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62E37" w14:textId="77777777" w:rsidR="004D33F5" w:rsidRPr="004D33F5" w:rsidRDefault="004D33F5" w:rsidP="004D33F5">
      <w:pPr>
        <w:rPr>
          <w:b/>
          <w:bCs/>
        </w:rPr>
      </w:pPr>
      <w:r w:rsidRPr="004D33F5">
        <w:rPr>
          <w:b/>
          <w:bCs/>
        </w:rPr>
        <w:t>Patient Data Policy for Twins Eyecare</w:t>
      </w:r>
    </w:p>
    <w:p w14:paraId="6417BDB5" w14:textId="0E27DEA1" w:rsidR="004D33F5" w:rsidRPr="004D33F5" w:rsidRDefault="004D33F5" w:rsidP="004D33F5">
      <w:r w:rsidRPr="004D33F5">
        <w:rPr>
          <w:b/>
          <w:bCs/>
        </w:rPr>
        <w:t>Effective Date:</w:t>
      </w:r>
      <w:r w:rsidRPr="004D33F5">
        <w:t xml:space="preserve"> </w:t>
      </w:r>
      <w:r>
        <w:t>19/10/2024</w:t>
      </w:r>
      <w:r w:rsidRPr="004D33F5">
        <w:br/>
      </w:r>
      <w:r w:rsidRPr="004D33F5">
        <w:rPr>
          <w:b/>
          <w:bCs/>
        </w:rPr>
        <w:t>Review Date:</w:t>
      </w:r>
      <w:r w:rsidRPr="004D33F5">
        <w:t xml:space="preserve"> </w:t>
      </w:r>
      <w:r>
        <w:t>01/10/2026</w:t>
      </w:r>
      <w:r w:rsidRPr="004D33F5">
        <w:t xml:space="preserve"> </w:t>
      </w:r>
    </w:p>
    <w:p w14:paraId="7DD5BEC3" w14:textId="77777777" w:rsidR="004D33F5" w:rsidRPr="004D33F5" w:rsidRDefault="004D33F5" w:rsidP="004D33F5">
      <w:pPr>
        <w:rPr>
          <w:b/>
          <w:bCs/>
        </w:rPr>
      </w:pPr>
      <w:r w:rsidRPr="004D33F5">
        <w:rPr>
          <w:b/>
          <w:bCs/>
        </w:rPr>
        <w:t>1. Purpose</w:t>
      </w:r>
    </w:p>
    <w:p w14:paraId="0C044244" w14:textId="77777777" w:rsidR="004D33F5" w:rsidRPr="004D33F5" w:rsidRDefault="004D33F5" w:rsidP="004D33F5">
      <w:r w:rsidRPr="004D33F5">
        <w:t>The purpose of this Patient Data Policy is to ensure that Twins Eyecare adheres to the highest standards of privacy and data protection concerning patient information. This policy outlines how we collect, use, store, and protect patient data in compliance with applicable laws and regulations.</w:t>
      </w:r>
    </w:p>
    <w:p w14:paraId="1A6EF542" w14:textId="77777777" w:rsidR="004D33F5" w:rsidRPr="004D33F5" w:rsidRDefault="004D33F5" w:rsidP="004D33F5">
      <w:pPr>
        <w:rPr>
          <w:b/>
          <w:bCs/>
        </w:rPr>
      </w:pPr>
      <w:r w:rsidRPr="004D33F5">
        <w:rPr>
          <w:b/>
          <w:bCs/>
        </w:rPr>
        <w:t>2. Scope</w:t>
      </w:r>
    </w:p>
    <w:p w14:paraId="2DC3B48D" w14:textId="77777777" w:rsidR="004D33F5" w:rsidRPr="004D33F5" w:rsidRDefault="004D33F5" w:rsidP="004D33F5">
      <w:r w:rsidRPr="004D33F5">
        <w:t>This policy applies to all employees, contractors, and third-party service providers at Twins Eyecare who handle patient data in any form, including but not limited to electronic records, paper files, and verbal communication.</w:t>
      </w:r>
    </w:p>
    <w:p w14:paraId="47F25B51" w14:textId="77777777" w:rsidR="004D33F5" w:rsidRPr="004D33F5" w:rsidRDefault="004D33F5" w:rsidP="004D33F5">
      <w:pPr>
        <w:rPr>
          <w:b/>
          <w:bCs/>
        </w:rPr>
      </w:pPr>
      <w:r w:rsidRPr="004D33F5">
        <w:rPr>
          <w:b/>
          <w:bCs/>
        </w:rPr>
        <w:t>3. Definitions</w:t>
      </w:r>
    </w:p>
    <w:p w14:paraId="37A600F4" w14:textId="77777777" w:rsidR="004D33F5" w:rsidRPr="004D33F5" w:rsidRDefault="004D33F5" w:rsidP="004D33F5">
      <w:pPr>
        <w:numPr>
          <w:ilvl w:val="0"/>
          <w:numId w:val="1"/>
        </w:numPr>
      </w:pPr>
      <w:r w:rsidRPr="004D33F5">
        <w:rPr>
          <w:b/>
          <w:bCs/>
        </w:rPr>
        <w:t>Patient Data:</w:t>
      </w:r>
      <w:r w:rsidRPr="004D33F5">
        <w:t xml:space="preserve"> Any information that relates to an identified or identifiable individual, including personal details, health information, treatment history, and financial information.</w:t>
      </w:r>
    </w:p>
    <w:p w14:paraId="767F51E6" w14:textId="77777777" w:rsidR="004D33F5" w:rsidRPr="004D33F5" w:rsidRDefault="004D33F5" w:rsidP="004D33F5">
      <w:pPr>
        <w:numPr>
          <w:ilvl w:val="0"/>
          <w:numId w:val="1"/>
        </w:numPr>
      </w:pPr>
      <w:r w:rsidRPr="004D33F5">
        <w:rPr>
          <w:b/>
          <w:bCs/>
        </w:rPr>
        <w:t>Confidential Information:</w:t>
      </w:r>
      <w:r w:rsidRPr="004D33F5">
        <w:t xml:space="preserve"> Any information that is proprietary or sensitive and must be protected from unauthorized access.</w:t>
      </w:r>
    </w:p>
    <w:p w14:paraId="0D75ECC7" w14:textId="77777777" w:rsidR="004D33F5" w:rsidRPr="004D33F5" w:rsidRDefault="004D33F5" w:rsidP="004D33F5">
      <w:pPr>
        <w:rPr>
          <w:b/>
          <w:bCs/>
        </w:rPr>
      </w:pPr>
      <w:r w:rsidRPr="004D33F5">
        <w:rPr>
          <w:b/>
          <w:bCs/>
        </w:rPr>
        <w:t>4. Data Collection</w:t>
      </w:r>
    </w:p>
    <w:p w14:paraId="00094A77" w14:textId="77777777" w:rsidR="004D33F5" w:rsidRPr="004D33F5" w:rsidRDefault="004D33F5" w:rsidP="004D33F5">
      <w:r w:rsidRPr="004D33F5">
        <w:t>Twins Eyecare collects patient data through various means, including:</w:t>
      </w:r>
    </w:p>
    <w:p w14:paraId="7F7A653C" w14:textId="77777777" w:rsidR="004D33F5" w:rsidRPr="004D33F5" w:rsidRDefault="004D33F5" w:rsidP="004D33F5">
      <w:pPr>
        <w:numPr>
          <w:ilvl w:val="0"/>
          <w:numId w:val="2"/>
        </w:numPr>
      </w:pPr>
      <w:r w:rsidRPr="004D33F5">
        <w:t>Patient registration forms</w:t>
      </w:r>
    </w:p>
    <w:p w14:paraId="158A9CDF" w14:textId="77777777" w:rsidR="004D33F5" w:rsidRPr="004D33F5" w:rsidRDefault="004D33F5" w:rsidP="004D33F5">
      <w:pPr>
        <w:numPr>
          <w:ilvl w:val="0"/>
          <w:numId w:val="2"/>
        </w:numPr>
      </w:pPr>
      <w:r w:rsidRPr="004D33F5">
        <w:t>Medical history questionnaires</w:t>
      </w:r>
    </w:p>
    <w:p w14:paraId="01B0D1AF" w14:textId="77777777" w:rsidR="004D33F5" w:rsidRPr="004D33F5" w:rsidRDefault="004D33F5" w:rsidP="004D33F5">
      <w:pPr>
        <w:numPr>
          <w:ilvl w:val="0"/>
          <w:numId w:val="2"/>
        </w:numPr>
      </w:pPr>
      <w:r w:rsidRPr="004D33F5">
        <w:t>Consultation and examination records</w:t>
      </w:r>
    </w:p>
    <w:p w14:paraId="7768E2AA" w14:textId="77777777" w:rsidR="004D33F5" w:rsidRPr="004D33F5" w:rsidRDefault="004D33F5" w:rsidP="004D33F5">
      <w:pPr>
        <w:numPr>
          <w:ilvl w:val="0"/>
          <w:numId w:val="2"/>
        </w:numPr>
      </w:pPr>
      <w:r w:rsidRPr="004D33F5">
        <w:t>Billing and payment information</w:t>
      </w:r>
    </w:p>
    <w:p w14:paraId="0DCC8787" w14:textId="77777777" w:rsidR="004D33F5" w:rsidRPr="004D33F5" w:rsidRDefault="004D33F5" w:rsidP="004D33F5">
      <w:r w:rsidRPr="004D33F5">
        <w:t>All data collected will be relevant and necessary for providing eyecare services.</w:t>
      </w:r>
    </w:p>
    <w:p w14:paraId="7A780282" w14:textId="77777777" w:rsidR="004D33F5" w:rsidRPr="004D33F5" w:rsidRDefault="004D33F5" w:rsidP="004D33F5">
      <w:pPr>
        <w:rPr>
          <w:b/>
          <w:bCs/>
        </w:rPr>
      </w:pPr>
      <w:r w:rsidRPr="004D33F5">
        <w:rPr>
          <w:b/>
          <w:bCs/>
        </w:rPr>
        <w:t>5. Data Use</w:t>
      </w:r>
    </w:p>
    <w:p w14:paraId="69052578" w14:textId="77777777" w:rsidR="004D33F5" w:rsidRPr="004D33F5" w:rsidRDefault="004D33F5" w:rsidP="004D33F5">
      <w:r w:rsidRPr="004D33F5">
        <w:t>Patient data will be used for:</w:t>
      </w:r>
    </w:p>
    <w:p w14:paraId="057B4A55" w14:textId="77777777" w:rsidR="004D33F5" w:rsidRPr="004D33F5" w:rsidRDefault="004D33F5" w:rsidP="004D33F5">
      <w:pPr>
        <w:numPr>
          <w:ilvl w:val="0"/>
          <w:numId w:val="3"/>
        </w:numPr>
      </w:pPr>
      <w:r w:rsidRPr="004D33F5">
        <w:t>Providing and managing optometric care</w:t>
      </w:r>
    </w:p>
    <w:p w14:paraId="65DF5B45" w14:textId="77777777" w:rsidR="004D33F5" w:rsidRPr="004D33F5" w:rsidRDefault="004D33F5" w:rsidP="004D33F5">
      <w:pPr>
        <w:numPr>
          <w:ilvl w:val="0"/>
          <w:numId w:val="3"/>
        </w:numPr>
      </w:pPr>
      <w:r w:rsidRPr="004D33F5">
        <w:t>Communicating with patients about appointments and treatments</w:t>
      </w:r>
    </w:p>
    <w:p w14:paraId="44BD4F57" w14:textId="77777777" w:rsidR="004D33F5" w:rsidRPr="004D33F5" w:rsidRDefault="004D33F5" w:rsidP="004D33F5">
      <w:pPr>
        <w:numPr>
          <w:ilvl w:val="0"/>
          <w:numId w:val="3"/>
        </w:numPr>
      </w:pPr>
      <w:r w:rsidRPr="004D33F5">
        <w:t>Billing and insurance processing</w:t>
      </w:r>
    </w:p>
    <w:p w14:paraId="2D999E50" w14:textId="77777777" w:rsidR="004D33F5" w:rsidRPr="004D33F5" w:rsidRDefault="004D33F5" w:rsidP="004D33F5">
      <w:pPr>
        <w:numPr>
          <w:ilvl w:val="0"/>
          <w:numId w:val="3"/>
        </w:numPr>
      </w:pPr>
      <w:r w:rsidRPr="004D33F5">
        <w:t>Conducting quality assurance and improvement activities</w:t>
      </w:r>
    </w:p>
    <w:p w14:paraId="795B3781" w14:textId="77777777" w:rsidR="004D33F5" w:rsidRPr="004D33F5" w:rsidRDefault="004D33F5" w:rsidP="004D33F5">
      <w:pPr>
        <w:numPr>
          <w:ilvl w:val="0"/>
          <w:numId w:val="3"/>
        </w:numPr>
      </w:pPr>
      <w:r w:rsidRPr="004D33F5">
        <w:t>Complying with legal and regulatory requirements</w:t>
      </w:r>
    </w:p>
    <w:p w14:paraId="3B6D44E7" w14:textId="77777777" w:rsidR="004D33F5" w:rsidRPr="004D33F5" w:rsidRDefault="004D33F5" w:rsidP="004D33F5">
      <w:pPr>
        <w:rPr>
          <w:b/>
          <w:bCs/>
        </w:rPr>
      </w:pPr>
      <w:r w:rsidRPr="004D33F5">
        <w:rPr>
          <w:b/>
          <w:bCs/>
        </w:rPr>
        <w:t>6. Data Storage and Security</w:t>
      </w:r>
    </w:p>
    <w:p w14:paraId="69F92144" w14:textId="77777777" w:rsidR="004D33F5" w:rsidRPr="004D33F5" w:rsidRDefault="004D33F5" w:rsidP="004D33F5">
      <w:pPr>
        <w:numPr>
          <w:ilvl w:val="0"/>
          <w:numId w:val="4"/>
        </w:numPr>
      </w:pPr>
      <w:r w:rsidRPr="004D33F5">
        <w:rPr>
          <w:b/>
          <w:bCs/>
        </w:rPr>
        <w:t>Electronic Records:</w:t>
      </w:r>
      <w:r w:rsidRPr="004D33F5">
        <w:t xml:space="preserve"> Patient data will be stored securely in encrypted databases with restricted access.</w:t>
      </w:r>
    </w:p>
    <w:p w14:paraId="157E1542" w14:textId="77777777" w:rsidR="004D33F5" w:rsidRPr="004D33F5" w:rsidRDefault="004D33F5" w:rsidP="004D33F5">
      <w:pPr>
        <w:numPr>
          <w:ilvl w:val="0"/>
          <w:numId w:val="4"/>
        </w:numPr>
      </w:pPr>
      <w:r w:rsidRPr="004D33F5">
        <w:rPr>
          <w:b/>
          <w:bCs/>
        </w:rPr>
        <w:lastRenderedPageBreak/>
        <w:t>Physical Records:</w:t>
      </w:r>
      <w:r w:rsidRPr="004D33F5">
        <w:t xml:space="preserve"> Paper records will be kept in locked cabinets in secure areas, accessible only to authorized personnel.</w:t>
      </w:r>
    </w:p>
    <w:p w14:paraId="21023981" w14:textId="77777777" w:rsidR="004D33F5" w:rsidRPr="004D33F5" w:rsidRDefault="004D33F5" w:rsidP="004D33F5">
      <w:pPr>
        <w:numPr>
          <w:ilvl w:val="0"/>
          <w:numId w:val="4"/>
        </w:numPr>
      </w:pPr>
      <w:r w:rsidRPr="004D33F5">
        <w:rPr>
          <w:b/>
          <w:bCs/>
        </w:rPr>
        <w:t>Data Retention:</w:t>
      </w:r>
      <w:r w:rsidRPr="004D33F5">
        <w:t xml:space="preserve"> Patient data will be retained for a minimum of [Insert Duration] in compliance with legal requirements and will be securely disposed of when no longer needed.</w:t>
      </w:r>
    </w:p>
    <w:p w14:paraId="6D64CA00" w14:textId="77777777" w:rsidR="004D33F5" w:rsidRPr="004D33F5" w:rsidRDefault="004D33F5" w:rsidP="004D33F5">
      <w:pPr>
        <w:rPr>
          <w:b/>
          <w:bCs/>
        </w:rPr>
      </w:pPr>
      <w:r w:rsidRPr="004D33F5">
        <w:rPr>
          <w:b/>
          <w:bCs/>
        </w:rPr>
        <w:t>7. Data Sharing and Disclosure</w:t>
      </w:r>
    </w:p>
    <w:p w14:paraId="4EA64E6C" w14:textId="77777777" w:rsidR="004D33F5" w:rsidRPr="004D33F5" w:rsidRDefault="004D33F5" w:rsidP="004D33F5">
      <w:r w:rsidRPr="004D33F5">
        <w:t>Twins Eyecare will not share patient data with third parties without explicit consent, except in the following cases:</w:t>
      </w:r>
    </w:p>
    <w:p w14:paraId="5D1B58C7" w14:textId="77777777" w:rsidR="004D33F5" w:rsidRPr="004D33F5" w:rsidRDefault="004D33F5" w:rsidP="004D33F5">
      <w:pPr>
        <w:numPr>
          <w:ilvl w:val="0"/>
          <w:numId w:val="5"/>
        </w:numPr>
      </w:pPr>
      <w:r w:rsidRPr="004D33F5">
        <w:t>To comply with legal obligations</w:t>
      </w:r>
    </w:p>
    <w:p w14:paraId="7D29B86F" w14:textId="77777777" w:rsidR="004D33F5" w:rsidRPr="004D33F5" w:rsidRDefault="004D33F5" w:rsidP="004D33F5">
      <w:pPr>
        <w:numPr>
          <w:ilvl w:val="0"/>
          <w:numId w:val="5"/>
        </w:numPr>
      </w:pPr>
      <w:r w:rsidRPr="004D33F5">
        <w:t>To facilitate care through referrals to other healthcare providers</w:t>
      </w:r>
    </w:p>
    <w:p w14:paraId="44957AFA" w14:textId="77777777" w:rsidR="004D33F5" w:rsidRPr="004D33F5" w:rsidRDefault="004D33F5" w:rsidP="004D33F5">
      <w:pPr>
        <w:numPr>
          <w:ilvl w:val="0"/>
          <w:numId w:val="5"/>
        </w:numPr>
      </w:pPr>
      <w:r w:rsidRPr="004D33F5">
        <w:t>To process payments with insurance companies</w:t>
      </w:r>
    </w:p>
    <w:p w14:paraId="359B9E04" w14:textId="77777777" w:rsidR="004D33F5" w:rsidRPr="004D33F5" w:rsidRDefault="004D33F5" w:rsidP="004D33F5">
      <w:r w:rsidRPr="004D33F5">
        <w:t>Any third-party service providers must adhere to this policy and maintain the confidentiality of patient data.</w:t>
      </w:r>
    </w:p>
    <w:p w14:paraId="2E09C716" w14:textId="77777777" w:rsidR="004D33F5" w:rsidRPr="004D33F5" w:rsidRDefault="004D33F5" w:rsidP="004D33F5">
      <w:pPr>
        <w:rPr>
          <w:b/>
          <w:bCs/>
        </w:rPr>
      </w:pPr>
      <w:r w:rsidRPr="004D33F5">
        <w:rPr>
          <w:b/>
          <w:bCs/>
        </w:rPr>
        <w:t>8. Patient Rights</w:t>
      </w:r>
    </w:p>
    <w:p w14:paraId="48276358" w14:textId="77777777" w:rsidR="004D33F5" w:rsidRPr="004D33F5" w:rsidRDefault="004D33F5" w:rsidP="004D33F5">
      <w:r w:rsidRPr="004D33F5">
        <w:t>Patients have the right to:</w:t>
      </w:r>
    </w:p>
    <w:p w14:paraId="2A1B0455" w14:textId="77777777" w:rsidR="004D33F5" w:rsidRPr="004D33F5" w:rsidRDefault="004D33F5" w:rsidP="004D33F5">
      <w:pPr>
        <w:numPr>
          <w:ilvl w:val="0"/>
          <w:numId w:val="6"/>
        </w:numPr>
      </w:pPr>
      <w:r w:rsidRPr="004D33F5">
        <w:t>Access their personal data</w:t>
      </w:r>
    </w:p>
    <w:p w14:paraId="6981F0CA" w14:textId="77777777" w:rsidR="004D33F5" w:rsidRPr="004D33F5" w:rsidRDefault="004D33F5" w:rsidP="004D33F5">
      <w:pPr>
        <w:numPr>
          <w:ilvl w:val="0"/>
          <w:numId w:val="6"/>
        </w:numPr>
      </w:pPr>
      <w:r w:rsidRPr="004D33F5">
        <w:t>Request corrections to their data</w:t>
      </w:r>
    </w:p>
    <w:p w14:paraId="38FF7343" w14:textId="77777777" w:rsidR="004D33F5" w:rsidRPr="004D33F5" w:rsidRDefault="004D33F5" w:rsidP="004D33F5">
      <w:pPr>
        <w:numPr>
          <w:ilvl w:val="0"/>
          <w:numId w:val="6"/>
        </w:numPr>
      </w:pPr>
      <w:r w:rsidRPr="004D33F5">
        <w:t>Withdraw consent for data processing (where applicable)</w:t>
      </w:r>
    </w:p>
    <w:p w14:paraId="3AF5B12C" w14:textId="77777777" w:rsidR="004D33F5" w:rsidRPr="004D33F5" w:rsidRDefault="004D33F5" w:rsidP="004D33F5">
      <w:pPr>
        <w:numPr>
          <w:ilvl w:val="0"/>
          <w:numId w:val="6"/>
        </w:numPr>
      </w:pPr>
      <w:r w:rsidRPr="004D33F5">
        <w:t>File complaints regarding data protection violations</w:t>
      </w:r>
    </w:p>
    <w:p w14:paraId="7E9ACB09" w14:textId="77777777" w:rsidR="004D33F5" w:rsidRPr="004D33F5" w:rsidRDefault="004D33F5" w:rsidP="004D33F5">
      <w:pPr>
        <w:rPr>
          <w:b/>
          <w:bCs/>
        </w:rPr>
      </w:pPr>
      <w:r w:rsidRPr="004D33F5">
        <w:rPr>
          <w:b/>
          <w:bCs/>
        </w:rPr>
        <w:t>9. Staff Training</w:t>
      </w:r>
    </w:p>
    <w:p w14:paraId="136C013F" w14:textId="77777777" w:rsidR="004D33F5" w:rsidRPr="004D33F5" w:rsidRDefault="004D33F5" w:rsidP="004D33F5">
      <w:r w:rsidRPr="004D33F5">
        <w:t>All employees will receive training on data protection policies and practices to ensure compliance with this policy. Regular refresher courses will be provided.</w:t>
      </w:r>
    </w:p>
    <w:p w14:paraId="317893CC" w14:textId="77777777" w:rsidR="004D33F5" w:rsidRPr="004D33F5" w:rsidRDefault="004D33F5" w:rsidP="004D33F5">
      <w:pPr>
        <w:rPr>
          <w:b/>
          <w:bCs/>
        </w:rPr>
      </w:pPr>
      <w:r w:rsidRPr="004D33F5">
        <w:rPr>
          <w:b/>
          <w:bCs/>
        </w:rPr>
        <w:t>10. Policy Review</w:t>
      </w:r>
    </w:p>
    <w:p w14:paraId="79CABEA4" w14:textId="77777777" w:rsidR="004D33F5" w:rsidRPr="004D33F5" w:rsidRDefault="004D33F5" w:rsidP="004D33F5">
      <w:r w:rsidRPr="004D33F5">
        <w:t>This policy will be reviewed annually and updated as necessary to reflect changes in legal requirements, operational practices, or technology.</w:t>
      </w:r>
    </w:p>
    <w:p w14:paraId="720088FE" w14:textId="77777777" w:rsidR="004D33F5" w:rsidRPr="004D33F5" w:rsidRDefault="004D33F5" w:rsidP="004D33F5">
      <w:pPr>
        <w:rPr>
          <w:b/>
          <w:bCs/>
        </w:rPr>
      </w:pPr>
      <w:r w:rsidRPr="004D33F5">
        <w:rPr>
          <w:b/>
          <w:bCs/>
        </w:rPr>
        <w:t>11. Contact Information</w:t>
      </w:r>
    </w:p>
    <w:p w14:paraId="19947C60" w14:textId="77777777" w:rsidR="004D33F5" w:rsidRPr="004D33F5" w:rsidRDefault="004D33F5" w:rsidP="004D33F5">
      <w:r w:rsidRPr="004D33F5">
        <w:t>For any questions or concerns regarding this policy, please contact:</w:t>
      </w:r>
    </w:p>
    <w:p w14:paraId="70742B57" w14:textId="1DE34CCB" w:rsidR="004D33F5" w:rsidRPr="004D33F5" w:rsidRDefault="004D33F5" w:rsidP="004D33F5">
      <w:r w:rsidRPr="004D33F5">
        <w:rPr>
          <w:b/>
          <w:bCs/>
        </w:rPr>
        <w:t>Data Protection Officer</w:t>
      </w:r>
      <w:r w:rsidRPr="004D33F5">
        <w:br/>
      </w:r>
      <w:r>
        <w:t>Rameez Nazir</w:t>
      </w:r>
      <w:r w:rsidRPr="004D33F5">
        <w:br/>
      </w:r>
      <w:r>
        <w:t>Director, 07428065445, 18 The Drive, Peterborough, PE36AJ</w:t>
      </w:r>
      <w:r w:rsidRPr="004D33F5">
        <w:br/>
      </w:r>
      <w:r>
        <w:t>Twinseyecare@gmail.com</w:t>
      </w:r>
      <w:r w:rsidRPr="004D33F5">
        <w:t xml:space="preserve"> </w:t>
      </w:r>
    </w:p>
    <w:p w14:paraId="6EFC9BD2" w14:textId="77777777" w:rsidR="00214FC0" w:rsidRDefault="00214FC0"/>
    <w:sectPr w:rsidR="00214F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227D6"/>
    <w:multiLevelType w:val="multilevel"/>
    <w:tmpl w:val="E70C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FE113F"/>
    <w:multiLevelType w:val="multilevel"/>
    <w:tmpl w:val="C772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AF6DD7"/>
    <w:multiLevelType w:val="multilevel"/>
    <w:tmpl w:val="5C50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A8274F"/>
    <w:multiLevelType w:val="multilevel"/>
    <w:tmpl w:val="91002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354F7D"/>
    <w:multiLevelType w:val="multilevel"/>
    <w:tmpl w:val="751C2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1C677F"/>
    <w:multiLevelType w:val="multilevel"/>
    <w:tmpl w:val="707EE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8686186">
    <w:abstractNumId w:val="5"/>
  </w:num>
  <w:num w:numId="2" w16cid:durableId="1586761424">
    <w:abstractNumId w:val="0"/>
  </w:num>
  <w:num w:numId="3" w16cid:durableId="13501072">
    <w:abstractNumId w:val="4"/>
  </w:num>
  <w:num w:numId="4" w16cid:durableId="405493524">
    <w:abstractNumId w:val="3"/>
  </w:num>
  <w:num w:numId="5" w16cid:durableId="1639146028">
    <w:abstractNumId w:val="1"/>
  </w:num>
  <w:num w:numId="6" w16cid:durableId="5654605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3F5"/>
    <w:rsid w:val="00214FC0"/>
    <w:rsid w:val="003F55D7"/>
    <w:rsid w:val="004D33F5"/>
    <w:rsid w:val="006948F9"/>
    <w:rsid w:val="00C76057"/>
    <w:rsid w:val="00D02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DA9CC"/>
  <w15:chartTrackingRefBased/>
  <w15:docId w15:val="{7C672315-ADFB-4AD6-8859-E89EFFAB1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33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D33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D33F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D33F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D33F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D33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33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33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33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3F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D33F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D33F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D33F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D33F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D33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33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33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33F5"/>
    <w:rPr>
      <w:rFonts w:eastAsiaTheme="majorEastAsia" w:cstheme="majorBidi"/>
      <w:color w:val="272727" w:themeColor="text1" w:themeTint="D8"/>
    </w:rPr>
  </w:style>
  <w:style w:type="paragraph" w:styleId="Title">
    <w:name w:val="Title"/>
    <w:basedOn w:val="Normal"/>
    <w:next w:val="Normal"/>
    <w:link w:val="TitleChar"/>
    <w:uiPriority w:val="10"/>
    <w:qFormat/>
    <w:rsid w:val="004D33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33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33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33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33F5"/>
    <w:pPr>
      <w:spacing w:before="160"/>
      <w:jc w:val="center"/>
    </w:pPr>
    <w:rPr>
      <w:i/>
      <w:iCs/>
      <w:color w:val="404040" w:themeColor="text1" w:themeTint="BF"/>
    </w:rPr>
  </w:style>
  <w:style w:type="character" w:customStyle="1" w:styleId="QuoteChar">
    <w:name w:val="Quote Char"/>
    <w:basedOn w:val="DefaultParagraphFont"/>
    <w:link w:val="Quote"/>
    <w:uiPriority w:val="29"/>
    <w:rsid w:val="004D33F5"/>
    <w:rPr>
      <w:i/>
      <w:iCs/>
      <w:color w:val="404040" w:themeColor="text1" w:themeTint="BF"/>
    </w:rPr>
  </w:style>
  <w:style w:type="paragraph" w:styleId="ListParagraph">
    <w:name w:val="List Paragraph"/>
    <w:basedOn w:val="Normal"/>
    <w:uiPriority w:val="34"/>
    <w:qFormat/>
    <w:rsid w:val="004D33F5"/>
    <w:pPr>
      <w:ind w:left="720"/>
      <w:contextualSpacing/>
    </w:pPr>
  </w:style>
  <w:style w:type="character" w:styleId="IntenseEmphasis">
    <w:name w:val="Intense Emphasis"/>
    <w:basedOn w:val="DefaultParagraphFont"/>
    <w:uiPriority w:val="21"/>
    <w:qFormat/>
    <w:rsid w:val="004D33F5"/>
    <w:rPr>
      <w:i/>
      <w:iCs/>
      <w:color w:val="2F5496" w:themeColor="accent1" w:themeShade="BF"/>
    </w:rPr>
  </w:style>
  <w:style w:type="paragraph" w:styleId="IntenseQuote">
    <w:name w:val="Intense Quote"/>
    <w:basedOn w:val="Normal"/>
    <w:next w:val="Normal"/>
    <w:link w:val="IntenseQuoteChar"/>
    <w:uiPriority w:val="30"/>
    <w:qFormat/>
    <w:rsid w:val="004D33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D33F5"/>
    <w:rPr>
      <w:i/>
      <w:iCs/>
      <w:color w:val="2F5496" w:themeColor="accent1" w:themeShade="BF"/>
    </w:rPr>
  </w:style>
  <w:style w:type="character" w:styleId="IntenseReference">
    <w:name w:val="Intense Reference"/>
    <w:basedOn w:val="DefaultParagraphFont"/>
    <w:uiPriority w:val="32"/>
    <w:qFormat/>
    <w:rsid w:val="004D33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496149">
      <w:bodyDiv w:val="1"/>
      <w:marLeft w:val="0"/>
      <w:marRight w:val="0"/>
      <w:marTop w:val="0"/>
      <w:marBottom w:val="0"/>
      <w:divBdr>
        <w:top w:val="none" w:sz="0" w:space="0" w:color="auto"/>
        <w:left w:val="none" w:sz="0" w:space="0" w:color="auto"/>
        <w:bottom w:val="none" w:sz="0" w:space="0" w:color="auto"/>
        <w:right w:val="none" w:sz="0" w:space="0" w:color="auto"/>
      </w:divBdr>
      <w:divsChild>
        <w:div w:id="135033067">
          <w:marLeft w:val="0"/>
          <w:marRight w:val="0"/>
          <w:marTop w:val="0"/>
          <w:marBottom w:val="0"/>
          <w:divBdr>
            <w:top w:val="none" w:sz="0" w:space="0" w:color="auto"/>
            <w:left w:val="none" w:sz="0" w:space="0" w:color="auto"/>
            <w:bottom w:val="none" w:sz="0" w:space="0" w:color="auto"/>
            <w:right w:val="none" w:sz="0" w:space="0" w:color="auto"/>
          </w:divBdr>
          <w:divsChild>
            <w:div w:id="399404060">
              <w:marLeft w:val="0"/>
              <w:marRight w:val="0"/>
              <w:marTop w:val="0"/>
              <w:marBottom w:val="0"/>
              <w:divBdr>
                <w:top w:val="none" w:sz="0" w:space="0" w:color="auto"/>
                <w:left w:val="none" w:sz="0" w:space="0" w:color="auto"/>
                <w:bottom w:val="none" w:sz="0" w:space="0" w:color="auto"/>
                <w:right w:val="none" w:sz="0" w:space="0" w:color="auto"/>
              </w:divBdr>
              <w:divsChild>
                <w:div w:id="1787769326">
                  <w:marLeft w:val="0"/>
                  <w:marRight w:val="0"/>
                  <w:marTop w:val="0"/>
                  <w:marBottom w:val="0"/>
                  <w:divBdr>
                    <w:top w:val="none" w:sz="0" w:space="0" w:color="auto"/>
                    <w:left w:val="none" w:sz="0" w:space="0" w:color="auto"/>
                    <w:bottom w:val="none" w:sz="0" w:space="0" w:color="auto"/>
                    <w:right w:val="none" w:sz="0" w:space="0" w:color="auto"/>
                  </w:divBdr>
                  <w:divsChild>
                    <w:div w:id="1514493667">
                      <w:marLeft w:val="0"/>
                      <w:marRight w:val="0"/>
                      <w:marTop w:val="0"/>
                      <w:marBottom w:val="0"/>
                      <w:divBdr>
                        <w:top w:val="none" w:sz="0" w:space="0" w:color="auto"/>
                        <w:left w:val="none" w:sz="0" w:space="0" w:color="auto"/>
                        <w:bottom w:val="none" w:sz="0" w:space="0" w:color="auto"/>
                        <w:right w:val="none" w:sz="0" w:space="0" w:color="auto"/>
                      </w:divBdr>
                      <w:divsChild>
                        <w:div w:id="1784417543">
                          <w:marLeft w:val="0"/>
                          <w:marRight w:val="0"/>
                          <w:marTop w:val="0"/>
                          <w:marBottom w:val="0"/>
                          <w:divBdr>
                            <w:top w:val="none" w:sz="0" w:space="0" w:color="auto"/>
                            <w:left w:val="none" w:sz="0" w:space="0" w:color="auto"/>
                            <w:bottom w:val="none" w:sz="0" w:space="0" w:color="auto"/>
                            <w:right w:val="none" w:sz="0" w:space="0" w:color="auto"/>
                          </w:divBdr>
                          <w:divsChild>
                            <w:div w:id="157492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255721">
      <w:bodyDiv w:val="1"/>
      <w:marLeft w:val="0"/>
      <w:marRight w:val="0"/>
      <w:marTop w:val="0"/>
      <w:marBottom w:val="0"/>
      <w:divBdr>
        <w:top w:val="none" w:sz="0" w:space="0" w:color="auto"/>
        <w:left w:val="none" w:sz="0" w:space="0" w:color="auto"/>
        <w:bottom w:val="none" w:sz="0" w:space="0" w:color="auto"/>
        <w:right w:val="none" w:sz="0" w:space="0" w:color="auto"/>
      </w:divBdr>
      <w:divsChild>
        <w:div w:id="1409032726">
          <w:marLeft w:val="0"/>
          <w:marRight w:val="0"/>
          <w:marTop w:val="0"/>
          <w:marBottom w:val="0"/>
          <w:divBdr>
            <w:top w:val="none" w:sz="0" w:space="0" w:color="auto"/>
            <w:left w:val="none" w:sz="0" w:space="0" w:color="auto"/>
            <w:bottom w:val="none" w:sz="0" w:space="0" w:color="auto"/>
            <w:right w:val="none" w:sz="0" w:space="0" w:color="auto"/>
          </w:divBdr>
          <w:divsChild>
            <w:div w:id="1110705761">
              <w:marLeft w:val="0"/>
              <w:marRight w:val="0"/>
              <w:marTop w:val="0"/>
              <w:marBottom w:val="0"/>
              <w:divBdr>
                <w:top w:val="none" w:sz="0" w:space="0" w:color="auto"/>
                <w:left w:val="none" w:sz="0" w:space="0" w:color="auto"/>
                <w:bottom w:val="none" w:sz="0" w:space="0" w:color="auto"/>
                <w:right w:val="none" w:sz="0" w:space="0" w:color="auto"/>
              </w:divBdr>
              <w:divsChild>
                <w:div w:id="1447190463">
                  <w:marLeft w:val="0"/>
                  <w:marRight w:val="0"/>
                  <w:marTop w:val="0"/>
                  <w:marBottom w:val="0"/>
                  <w:divBdr>
                    <w:top w:val="none" w:sz="0" w:space="0" w:color="auto"/>
                    <w:left w:val="none" w:sz="0" w:space="0" w:color="auto"/>
                    <w:bottom w:val="none" w:sz="0" w:space="0" w:color="auto"/>
                    <w:right w:val="none" w:sz="0" w:space="0" w:color="auto"/>
                  </w:divBdr>
                  <w:divsChild>
                    <w:div w:id="1402749812">
                      <w:marLeft w:val="0"/>
                      <w:marRight w:val="0"/>
                      <w:marTop w:val="0"/>
                      <w:marBottom w:val="0"/>
                      <w:divBdr>
                        <w:top w:val="none" w:sz="0" w:space="0" w:color="auto"/>
                        <w:left w:val="none" w:sz="0" w:space="0" w:color="auto"/>
                        <w:bottom w:val="none" w:sz="0" w:space="0" w:color="auto"/>
                        <w:right w:val="none" w:sz="0" w:space="0" w:color="auto"/>
                      </w:divBdr>
                      <w:divsChild>
                        <w:div w:id="1476296665">
                          <w:marLeft w:val="0"/>
                          <w:marRight w:val="0"/>
                          <w:marTop w:val="0"/>
                          <w:marBottom w:val="0"/>
                          <w:divBdr>
                            <w:top w:val="none" w:sz="0" w:space="0" w:color="auto"/>
                            <w:left w:val="none" w:sz="0" w:space="0" w:color="auto"/>
                            <w:bottom w:val="none" w:sz="0" w:space="0" w:color="auto"/>
                            <w:right w:val="none" w:sz="0" w:space="0" w:color="auto"/>
                          </w:divBdr>
                          <w:divsChild>
                            <w:div w:id="83762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052082">
      <w:bodyDiv w:val="1"/>
      <w:marLeft w:val="0"/>
      <w:marRight w:val="0"/>
      <w:marTop w:val="0"/>
      <w:marBottom w:val="0"/>
      <w:divBdr>
        <w:top w:val="none" w:sz="0" w:space="0" w:color="auto"/>
        <w:left w:val="none" w:sz="0" w:space="0" w:color="auto"/>
        <w:bottom w:val="none" w:sz="0" w:space="0" w:color="auto"/>
        <w:right w:val="none" w:sz="0" w:space="0" w:color="auto"/>
      </w:divBdr>
      <w:divsChild>
        <w:div w:id="1457021264">
          <w:marLeft w:val="0"/>
          <w:marRight w:val="0"/>
          <w:marTop w:val="0"/>
          <w:marBottom w:val="0"/>
          <w:divBdr>
            <w:top w:val="none" w:sz="0" w:space="0" w:color="auto"/>
            <w:left w:val="none" w:sz="0" w:space="0" w:color="auto"/>
            <w:bottom w:val="none" w:sz="0" w:space="0" w:color="auto"/>
            <w:right w:val="none" w:sz="0" w:space="0" w:color="auto"/>
          </w:divBdr>
          <w:divsChild>
            <w:div w:id="393352653">
              <w:marLeft w:val="0"/>
              <w:marRight w:val="0"/>
              <w:marTop w:val="0"/>
              <w:marBottom w:val="0"/>
              <w:divBdr>
                <w:top w:val="none" w:sz="0" w:space="0" w:color="auto"/>
                <w:left w:val="none" w:sz="0" w:space="0" w:color="auto"/>
                <w:bottom w:val="none" w:sz="0" w:space="0" w:color="auto"/>
                <w:right w:val="none" w:sz="0" w:space="0" w:color="auto"/>
              </w:divBdr>
              <w:divsChild>
                <w:div w:id="1648625665">
                  <w:marLeft w:val="0"/>
                  <w:marRight w:val="0"/>
                  <w:marTop w:val="0"/>
                  <w:marBottom w:val="0"/>
                  <w:divBdr>
                    <w:top w:val="none" w:sz="0" w:space="0" w:color="auto"/>
                    <w:left w:val="none" w:sz="0" w:space="0" w:color="auto"/>
                    <w:bottom w:val="none" w:sz="0" w:space="0" w:color="auto"/>
                    <w:right w:val="none" w:sz="0" w:space="0" w:color="auto"/>
                  </w:divBdr>
                  <w:divsChild>
                    <w:div w:id="1619024524">
                      <w:marLeft w:val="0"/>
                      <w:marRight w:val="0"/>
                      <w:marTop w:val="0"/>
                      <w:marBottom w:val="0"/>
                      <w:divBdr>
                        <w:top w:val="none" w:sz="0" w:space="0" w:color="auto"/>
                        <w:left w:val="none" w:sz="0" w:space="0" w:color="auto"/>
                        <w:bottom w:val="none" w:sz="0" w:space="0" w:color="auto"/>
                        <w:right w:val="none" w:sz="0" w:space="0" w:color="auto"/>
                      </w:divBdr>
                      <w:divsChild>
                        <w:div w:id="1601186044">
                          <w:marLeft w:val="0"/>
                          <w:marRight w:val="0"/>
                          <w:marTop w:val="0"/>
                          <w:marBottom w:val="0"/>
                          <w:divBdr>
                            <w:top w:val="none" w:sz="0" w:space="0" w:color="auto"/>
                            <w:left w:val="none" w:sz="0" w:space="0" w:color="auto"/>
                            <w:bottom w:val="none" w:sz="0" w:space="0" w:color="auto"/>
                            <w:right w:val="none" w:sz="0" w:space="0" w:color="auto"/>
                          </w:divBdr>
                          <w:divsChild>
                            <w:div w:id="150405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040601">
      <w:bodyDiv w:val="1"/>
      <w:marLeft w:val="0"/>
      <w:marRight w:val="0"/>
      <w:marTop w:val="0"/>
      <w:marBottom w:val="0"/>
      <w:divBdr>
        <w:top w:val="none" w:sz="0" w:space="0" w:color="auto"/>
        <w:left w:val="none" w:sz="0" w:space="0" w:color="auto"/>
        <w:bottom w:val="none" w:sz="0" w:space="0" w:color="auto"/>
        <w:right w:val="none" w:sz="0" w:space="0" w:color="auto"/>
      </w:divBdr>
      <w:divsChild>
        <w:div w:id="309481173">
          <w:marLeft w:val="0"/>
          <w:marRight w:val="0"/>
          <w:marTop w:val="0"/>
          <w:marBottom w:val="0"/>
          <w:divBdr>
            <w:top w:val="none" w:sz="0" w:space="0" w:color="auto"/>
            <w:left w:val="none" w:sz="0" w:space="0" w:color="auto"/>
            <w:bottom w:val="none" w:sz="0" w:space="0" w:color="auto"/>
            <w:right w:val="none" w:sz="0" w:space="0" w:color="auto"/>
          </w:divBdr>
          <w:divsChild>
            <w:div w:id="1637372904">
              <w:marLeft w:val="0"/>
              <w:marRight w:val="0"/>
              <w:marTop w:val="0"/>
              <w:marBottom w:val="0"/>
              <w:divBdr>
                <w:top w:val="none" w:sz="0" w:space="0" w:color="auto"/>
                <w:left w:val="none" w:sz="0" w:space="0" w:color="auto"/>
                <w:bottom w:val="none" w:sz="0" w:space="0" w:color="auto"/>
                <w:right w:val="none" w:sz="0" w:space="0" w:color="auto"/>
              </w:divBdr>
              <w:divsChild>
                <w:div w:id="896279967">
                  <w:marLeft w:val="0"/>
                  <w:marRight w:val="0"/>
                  <w:marTop w:val="0"/>
                  <w:marBottom w:val="0"/>
                  <w:divBdr>
                    <w:top w:val="none" w:sz="0" w:space="0" w:color="auto"/>
                    <w:left w:val="none" w:sz="0" w:space="0" w:color="auto"/>
                    <w:bottom w:val="none" w:sz="0" w:space="0" w:color="auto"/>
                    <w:right w:val="none" w:sz="0" w:space="0" w:color="auto"/>
                  </w:divBdr>
                  <w:divsChild>
                    <w:div w:id="487095122">
                      <w:marLeft w:val="0"/>
                      <w:marRight w:val="0"/>
                      <w:marTop w:val="0"/>
                      <w:marBottom w:val="0"/>
                      <w:divBdr>
                        <w:top w:val="none" w:sz="0" w:space="0" w:color="auto"/>
                        <w:left w:val="none" w:sz="0" w:space="0" w:color="auto"/>
                        <w:bottom w:val="none" w:sz="0" w:space="0" w:color="auto"/>
                        <w:right w:val="none" w:sz="0" w:space="0" w:color="auto"/>
                      </w:divBdr>
                      <w:divsChild>
                        <w:div w:id="970860891">
                          <w:marLeft w:val="0"/>
                          <w:marRight w:val="0"/>
                          <w:marTop w:val="0"/>
                          <w:marBottom w:val="0"/>
                          <w:divBdr>
                            <w:top w:val="none" w:sz="0" w:space="0" w:color="auto"/>
                            <w:left w:val="none" w:sz="0" w:space="0" w:color="auto"/>
                            <w:bottom w:val="none" w:sz="0" w:space="0" w:color="auto"/>
                            <w:right w:val="none" w:sz="0" w:space="0" w:color="auto"/>
                          </w:divBdr>
                          <w:divsChild>
                            <w:div w:id="5201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467</Words>
  <Characters>2668</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2024-10-20T19:00:00Z</dcterms:created>
  <dcterms:modified xsi:type="dcterms:W3CDTF">2024-10-20T19:02:00Z</dcterms:modified>
</cp:coreProperties>
</file>