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p14:paraId="2C078E63" wp14:textId="44E7DE44">
      <w:r w:rsidR="11EC81DB">
        <w:rPr/>
        <w:t>Gifts register Table:</w:t>
      </w:r>
    </w:p>
    <w:p w:rsidR="21510E29" w:rsidRDefault="21510E29" w14:paraId="58B0F410" w14:textId="0871EF60"/>
    <w:tbl>
      <w:tblPr>
        <w:tblStyle w:val="TableGrid"/>
        <w:tblW w:w="0" w:type="auto"/>
        <w:tblLayout w:type="fixed"/>
        <w:tblLook w:val="06A0" w:firstRow="1" w:lastRow="0" w:firstColumn="1" w:lastColumn="0" w:noHBand="1" w:noVBand="1"/>
      </w:tblPr>
      <w:tblGrid>
        <w:gridCol w:w="1337"/>
        <w:gridCol w:w="1337"/>
        <w:gridCol w:w="1530"/>
        <w:gridCol w:w="1144"/>
        <w:gridCol w:w="1337"/>
        <w:gridCol w:w="1337"/>
        <w:gridCol w:w="1337"/>
      </w:tblGrid>
      <w:tr w:rsidR="21510E29" w:rsidTr="2B758612" w14:paraId="010C8300">
        <w:trPr>
          <w:trHeight w:val="300"/>
        </w:trPr>
        <w:tc>
          <w:tcPr>
            <w:tcW w:w="1337" w:type="dxa"/>
            <w:tcMar/>
          </w:tcPr>
          <w:p w:rsidR="3EE9CC2D" w:rsidP="21510E29" w:rsidRDefault="3EE9CC2D" w14:paraId="39257932" w14:textId="3E7C465A">
            <w:pPr>
              <w:pStyle w:val="Normal"/>
            </w:pPr>
            <w:r w:rsidR="3EE9CC2D">
              <w:rPr/>
              <w:t xml:space="preserve">Date </w:t>
            </w:r>
            <w:r w:rsidR="24AD1484">
              <w:rPr/>
              <w:t>Received</w:t>
            </w:r>
          </w:p>
        </w:tc>
        <w:tc>
          <w:tcPr>
            <w:tcW w:w="1337" w:type="dxa"/>
            <w:tcMar/>
          </w:tcPr>
          <w:p w:rsidR="3EE9CC2D" w:rsidP="21510E29" w:rsidRDefault="3EE9CC2D" w14:paraId="49869982" w14:textId="338D0021">
            <w:pPr>
              <w:pStyle w:val="Normal"/>
            </w:pPr>
            <w:r w:rsidR="24AD1484">
              <w:rPr/>
              <w:t>Received</w:t>
            </w:r>
            <w:r w:rsidR="3EE9CC2D">
              <w:rPr/>
              <w:t xml:space="preserve"> By</w:t>
            </w:r>
          </w:p>
        </w:tc>
        <w:tc>
          <w:tcPr>
            <w:tcW w:w="1530" w:type="dxa"/>
            <w:tcMar/>
          </w:tcPr>
          <w:p w:rsidR="3EE9CC2D" w:rsidP="21510E29" w:rsidRDefault="3EE9CC2D" w14:paraId="0C1EB6C7" w14:textId="75D7922A">
            <w:pPr>
              <w:pStyle w:val="Normal"/>
              <w:suppressLineNumbers w:val="0"/>
              <w:bidi w:val="0"/>
              <w:spacing w:before="0" w:beforeAutospacing="off" w:after="0" w:afterAutospacing="off" w:line="279" w:lineRule="auto"/>
              <w:ind w:left="0" w:right="0"/>
              <w:jc w:val="left"/>
            </w:pPr>
            <w:r w:rsidR="3EE9CC2D">
              <w:rPr/>
              <w:t>Description of item</w:t>
            </w:r>
          </w:p>
        </w:tc>
        <w:tc>
          <w:tcPr>
            <w:tcW w:w="1144" w:type="dxa"/>
            <w:tcMar/>
          </w:tcPr>
          <w:p w:rsidR="3EE9CC2D" w:rsidP="21510E29" w:rsidRDefault="3EE9CC2D" w14:paraId="4F671649" w14:textId="106CACEB">
            <w:pPr>
              <w:pStyle w:val="Normal"/>
            </w:pPr>
            <w:r w:rsidR="3EE9CC2D">
              <w:rPr/>
              <w:t>Est Value</w:t>
            </w:r>
          </w:p>
        </w:tc>
        <w:tc>
          <w:tcPr>
            <w:tcW w:w="1337" w:type="dxa"/>
            <w:tcMar/>
          </w:tcPr>
          <w:p w:rsidR="3EE9CC2D" w:rsidP="21510E29" w:rsidRDefault="3EE9CC2D" w14:paraId="56BF782B" w14:textId="5DF72621">
            <w:pPr>
              <w:pStyle w:val="Normal"/>
            </w:pPr>
            <w:r w:rsidR="6D226BC4">
              <w:rPr/>
              <w:t>Received</w:t>
            </w:r>
            <w:r w:rsidR="3EE9CC2D">
              <w:rPr/>
              <w:t xml:space="preserve"> from</w:t>
            </w:r>
          </w:p>
        </w:tc>
        <w:tc>
          <w:tcPr>
            <w:tcW w:w="1337" w:type="dxa"/>
            <w:tcMar/>
          </w:tcPr>
          <w:p w:rsidR="3EE9CC2D" w:rsidP="21510E29" w:rsidRDefault="3EE9CC2D" w14:paraId="28580263" w14:textId="50E28157">
            <w:pPr>
              <w:pStyle w:val="Normal"/>
            </w:pPr>
            <w:r w:rsidR="3EE9CC2D">
              <w:rPr/>
              <w:t>Action – Accepted or Declined</w:t>
            </w:r>
          </w:p>
        </w:tc>
        <w:tc>
          <w:tcPr>
            <w:tcW w:w="1337" w:type="dxa"/>
            <w:tcMar/>
          </w:tcPr>
          <w:p w:rsidR="3EE9CC2D" w:rsidP="21510E29" w:rsidRDefault="3EE9CC2D" w14:paraId="1EF750C0" w14:textId="000DABFF">
            <w:pPr>
              <w:pStyle w:val="Normal"/>
            </w:pPr>
            <w:r w:rsidR="3EE9CC2D">
              <w:rPr/>
              <w:t xml:space="preserve">Reason for accepting </w:t>
            </w:r>
          </w:p>
        </w:tc>
      </w:tr>
      <w:tr w:rsidR="21510E29" w:rsidTr="2B758612" w14:paraId="7C5A21CE">
        <w:trPr>
          <w:trHeight w:val="300"/>
        </w:trPr>
        <w:tc>
          <w:tcPr>
            <w:tcW w:w="1337" w:type="dxa"/>
            <w:tcMar/>
          </w:tcPr>
          <w:p w:rsidR="21510E29" w:rsidP="21510E29" w:rsidRDefault="21510E29" w14:paraId="208F6A2C" w14:textId="08AE07EC">
            <w:pPr>
              <w:pStyle w:val="Normal"/>
            </w:pPr>
          </w:p>
        </w:tc>
        <w:tc>
          <w:tcPr>
            <w:tcW w:w="1337" w:type="dxa"/>
            <w:tcMar/>
          </w:tcPr>
          <w:p w:rsidR="21510E29" w:rsidP="21510E29" w:rsidRDefault="21510E29" w14:paraId="6D8FC8A8" w14:textId="08AE07EC">
            <w:pPr>
              <w:pStyle w:val="Normal"/>
            </w:pPr>
          </w:p>
        </w:tc>
        <w:tc>
          <w:tcPr>
            <w:tcW w:w="1530" w:type="dxa"/>
            <w:tcMar/>
          </w:tcPr>
          <w:p w:rsidR="21510E29" w:rsidP="21510E29" w:rsidRDefault="21510E29" w14:paraId="0E963788" w14:textId="08AE07EC">
            <w:pPr>
              <w:pStyle w:val="Normal"/>
            </w:pPr>
          </w:p>
        </w:tc>
        <w:tc>
          <w:tcPr>
            <w:tcW w:w="1144" w:type="dxa"/>
            <w:tcMar/>
          </w:tcPr>
          <w:p w:rsidR="21510E29" w:rsidP="21510E29" w:rsidRDefault="21510E29" w14:paraId="48A91D57" w14:textId="08AE07EC">
            <w:pPr>
              <w:pStyle w:val="Normal"/>
            </w:pPr>
          </w:p>
        </w:tc>
        <w:tc>
          <w:tcPr>
            <w:tcW w:w="1337" w:type="dxa"/>
            <w:tcMar/>
          </w:tcPr>
          <w:p w:rsidR="21510E29" w:rsidP="21510E29" w:rsidRDefault="21510E29" w14:paraId="76547D60" w14:textId="08AE07EC">
            <w:pPr>
              <w:pStyle w:val="Normal"/>
            </w:pPr>
          </w:p>
        </w:tc>
        <w:tc>
          <w:tcPr>
            <w:tcW w:w="1337" w:type="dxa"/>
            <w:tcMar/>
          </w:tcPr>
          <w:p w:rsidR="21510E29" w:rsidP="21510E29" w:rsidRDefault="21510E29" w14:paraId="18EF7AF1" w14:textId="08AE07EC">
            <w:pPr>
              <w:pStyle w:val="Normal"/>
            </w:pPr>
          </w:p>
        </w:tc>
        <w:tc>
          <w:tcPr>
            <w:tcW w:w="1337" w:type="dxa"/>
            <w:tcMar/>
          </w:tcPr>
          <w:p w:rsidR="21510E29" w:rsidP="21510E29" w:rsidRDefault="21510E29" w14:paraId="003EB477" w14:textId="08AE07EC">
            <w:pPr>
              <w:pStyle w:val="Normal"/>
            </w:pPr>
          </w:p>
        </w:tc>
      </w:tr>
      <w:tr w:rsidR="21510E29" w:rsidTr="2B758612" w14:paraId="5C60BF42">
        <w:trPr>
          <w:trHeight w:val="300"/>
        </w:trPr>
        <w:tc>
          <w:tcPr>
            <w:tcW w:w="1337" w:type="dxa"/>
            <w:tcMar/>
          </w:tcPr>
          <w:p w:rsidR="21510E29" w:rsidP="21510E29" w:rsidRDefault="21510E29" w14:paraId="2811CF62" w14:textId="08AE07EC">
            <w:pPr>
              <w:pStyle w:val="Normal"/>
            </w:pPr>
          </w:p>
        </w:tc>
        <w:tc>
          <w:tcPr>
            <w:tcW w:w="1337" w:type="dxa"/>
            <w:tcMar/>
          </w:tcPr>
          <w:p w:rsidR="21510E29" w:rsidP="21510E29" w:rsidRDefault="21510E29" w14:paraId="0DA9B14B" w14:textId="08AE07EC">
            <w:pPr>
              <w:pStyle w:val="Normal"/>
            </w:pPr>
          </w:p>
        </w:tc>
        <w:tc>
          <w:tcPr>
            <w:tcW w:w="1530" w:type="dxa"/>
            <w:tcMar/>
          </w:tcPr>
          <w:p w:rsidR="21510E29" w:rsidP="21510E29" w:rsidRDefault="21510E29" w14:paraId="16C8B467" w14:textId="08AE07EC">
            <w:pPr>
              <w:pStyle w:val="Normal"/>
            </w:pPr>
          </w:p>
        </w:tc>
        <w:tc>
          <w:tcPr>
            <w:tcW w:w="1144" w:type="dxa"/>
            <w:tcMar/>
          </w:tcPr>
          <w:p w:rsidR="21510E29" w:rsidP="21510E29" w:rsidRDefault="21510E29" w14:paraId="6350DEF0" w14:textId="08AE07EC">
            <w:pPr>
              <w:pStyle w:val="Normal"/>
            </w:pPr>
          </w:p>
        </w:tc>
        <w:tc>
          <w:tcPr>
            <w:tcW w:w="1337" w:type="dxa"/>
            <w:tcMar/>
          </w:tcPr>
          <w:p w:rsidR="21510E29" w:rsidP="21510E29" w:rsidRDefault="21510E29" w14:paraId="09A4F5F9" w14:textId="08AE07EC">
            <w:pPr>
              <w:pStyle w:val="Normal"/>
            </w:pPr>
          </w:p>
        </w:tc>
        <w:tc>
          <w:tcPr>
            <w:tcW w:w="1337" w:type="dxa"/>
            <w:tcMar/>
          </w:tcPr>
          <w:p w:rsidR="21510E29" w:rsidP="21510E29" w:rsidRDefault="21510E29" w14:paraId="6B8EEF03" w14:textId="08AE07EC">
            <w:pPr>
              <w:pStyle w:val="Normal"/>
            </w:pPr>
          </w:p>
        </w:tc>
        <w:tc>
          <w:tcPr>
            <w:tcW w:w="1337" w:type="dxa"/>
            <w:tcMar/>
          </w:tcPr>
          <w:p w:rsidR="21510E29" w:rsidP="21510E29" w:rsidRDefault="21510E29" w14:paraId="23A23F83" w14:textId="08AE07EC">
            <w:pPr>
              <w:pStyle w:val="Normal"/>
            </w:pPr>
          </w:p>
        </w:tc>
      </w:tr>
    </w:tbl>
    <w:p w:rsidR="21510E29" w:rsidP="21510E29" w:rsidRDefault="21510E29" w14:paraId="753B14DD" w14:textId="0D9A27C7">
      <w:pPr>
        <w:pStyle w:val="Normal"/>
      </w:pPr>
    </w:p>
    <w:p w:rsidR="21510E29" w:rsidP="21510E29" w:rsidRDefault="21510E29" w14:paraId="531538D7" w14:textId="0714C1AE">
      <w:pPr>
        <w:pStyle w:val="Normal"/>
      </w:pPr>
    </w:p>
    <w:p w:rsidR="3EE9CC2D" w:rsidP="21510E29" w:rsidRDefault="3EE9CC2D" w14:paraId="307CFB03" w14:textId="3E27DC6C">
      <w:pPr>
        <w:pStyle w:val="Normal"/>
      </w:pPr>
      <w:r w:rsidR="3EE9CC2D">
        <w:rPr/>
        <w:t>Twins Eyecare Gift Policy:</w:t>
      </w:r>
    </w:p>
    <w:p w:rsidR="79CFBC58" w:rsidP="21510E29" w:rsidRDefault="79CFBC58" w14:paraId="37C5B4CF" w14:textId="04BF4362">
      <w:pPr>
        <w:pStyle w:val="Heading3"/>
        <w:spacing w:before="281" w:beforeAutospacing="off" w:after="281" w:afterAutospacing="off"/>
      </w:pPr>
      <w:r w:rsidRPr="21510E29" w:rsidR="79CFBC58">
        <w:rPr>
          <w:rFonts w:ascii="Aptos" w:hAnsi="Aptos" w:eastAsia="Aptos" w:cs="Aptos"/>
          <w:b w:val="1"/>
          <w:bCs w:val="1"/>
          <w:noProof w:val="0"/>
          <w:sz w:val="28"/>
          <w:szCs w:val="28"/>
          <w:lang w:val="en-US"/>
        </w:rPr>
        <w:t>1. Purpose</w:t>
      </w:r>
    </w:p>
    <w:p w:rsidR="79CFBC58" w:rsidP="21510E29" w:rsidRDefault="79CFBC58" w14:paraId="0BB3249A" w14:textId="5652FF91">
      <w:pPr>
        <w:spacing w:before="240" w:beforeAutospacing="off" w:after="240" w:afterAutospacing="off"/>
      </w:pPr>
      <w:r w:rsidRPr="21510E29" w:rsidR="79CFBC58">
        <w:rPr>
          <w:rFonts w:ascii="Aptos" w:hAnsi="Aptos" w:eastAsia="Aptos" w:cs="Aptos"/>
          <w:noProof w:val="0"/>
          <w:sz w:val="24"/>
          <w:szCs w:val="24"/>
          <w:lang w:val="en-US"/>
        </w:rPr>
        <w:t>This policy outlines the procedures for declaring, accepting, and managing gifts and hospitality in order to maintain transparency and prevent any actual or perceived conflicts of interest. The policy applies to all employees, contractors, and associates working with the practice.</w:t>
      </w:r>
    </w:p>
    <w:p w:rsidR="79CFBC58" w:rsidP="21510E29" w:rsidRDefault="79CFBC58" w14:paraId="50B0074E" w14:textId="3DAC4AE3">
      <w:pPr>
        <w:pStyle w:val="Heading3"/>
        <w:spacing w:before="281" w:beforeAutospacing="off" w:after="281" w:afterAutospacing="off"/>
      </w:pPr>
      <w:r w:rsidRPr="21510E29" w:rsidR="79CFBC58">
        <w:rPr>
          <w:rFonts w:ascii="Aptos" w:hAnsi="Aptos" w:eastAsia="Aptos" w:cs="Aptos"/>
          <w:b w:val="1"/>
          <w:bCs w:val="1"/>
          <w:noProof w:val="0"/>
          <w:sz w:val="28"/>
          <w:szCs w:val="28"/>
          <w:lang w:val="en-US"/>
        </w:rPr>
        <w:t>2. Scope</w:t>
      </w:r>
    </w:p>
    <w:p w:rsidR="79CFBC58" w:rsidP="21510E29" w:rsidRDefault="79CFBC58" w14:paraId="602D7B68" w14:textId="6F6D7DE8">
      <w:pPr>
        <w:spacing w:before="240" w:beforeAutospacing="off" w:after="240" w:afterAutospacing="off"/>
      </w:pPr>
      <w:r w:rsidRPr="21510E29" w:rsidR="79CFBC58">
        <w:rPr>
          <w:rFonts w:ascii="Aptos" w:hAnsi="Aptos" w:eastAsia="Aptos" w:cs="Aptos"/>
          <w:noProof w:val="0"/>
          <w:sz w:val="24"/>
          <w:szCs w:val="24"/>
          <w:lang w:val="en-US"/>
        </w:rPr>
        <w:t>This policy applies to all gifts and hospitality offered to any employee, contractor, or representative of the practice, whether accepted or declined, regardless of the source or value.</w:t>
      </w:r>
    </w:p>
    <w:p w:rsidR="79CFBC58" w:rsidP="21510E29" w:rsidRDefault="79CFBC58" w14:paraId="40A5EC37" w14:textId="6F5F2DA3">
      <w:pPr>
        <w:pStyle w:val="Heading3"/>
        <w:spacing w:before="281" w:beforeAutospacing="off" w:after="281" w:afterAutospacing="off"/>
      </w:pPr>
      <w:r w:rsidRPr="21510E29" w:rsidR="79CFBC58">
        <w:rPr>
          <w:rFonts w:ascii="Aptos" w:hAnsi="Aptos" w:eastAsia="Aptos" w:cs="Aptos"/>
          <w:b w:val="1"/>
          <w:bCs w:val="1"/>
          <w:noProof w:val="0"/>
          <w:sz w:val="28"/>
          <w:szCs w:val="28"/>
          <w:lang w:val="en-US"/>
        </w:rPr>
        <w:t>3. Definitions</w:t>
      </w:r>
    </w:p>
    <w:p w:rsidR="79CFBC58" w:rsidP="21510E29" w:rsidRDefault="79CFBC58" w14:paraId="333D010D" w14:textId="59B6222D">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b w:val="1"/>
          <w:bCs w:val="1"/>
          <w:noProof w:val="0"/>
          <w:sz w:val="24"/>
          <w:szCs w:val="24"/>
          <w:lang w:val="en-US"/>
        </w:rPr>
        <w:t>Gifts</w:t>
      </w:r>
      <w:r w:rsidRPr="21510E29" w:rsidR="79CFBC58">
        <w:rPr>
          <w:rFonts w:ascii="Aptos" w:hAnsi="Aptos" w:eastAsia="Aptos" w:cs="Aptos"/>
          <w:noProof w:val="0"/>
          <w:sz w:val="24"/>
          <w:szCs w:val="24"/>
          <w:lang w:val="en-US"/>
        </w:rPr>
        <w:t>: Items or benefits given voluntarily, without payment, such as goods, services, vouchers, or personal benefits.</w:t>
      </w:r>
    </w:p>
    <w:p w:rsidR="79CFBC58" w:rsidP="21510E29" w:rsidRDefault="79CFBC58" w14:paraId="2576DEB2" w14:textId="280B2567">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b w:val="1"/>
          <w:bCs w:val="1"/>
          <w:noProof w:val="0"/>
          <w:sz w:val="24"/>
          <w:szCs w:val="24"/>
          <w:lang w:val="en-US"/>
        </w:rPr>
        <w:t>Hospitality</w:t>
      </w:r>
      <w:r w:rsidRPr="21510E29" w:rsidR="79CFBC58">
        <w:rPr>
          <w:rFonts w:ascii="Aptos" w:hAnsi="Aptos" w:eastAsia="Aptos" w:cs="Aptos"/>
          <w:noProof w:val="0"/>
          <w:sz w:val="24"/>
          <w:szCs w:val="24"/>
          <w:lang w:val="en-US"/>
        </w:rPr>
        <w:t>: Offers of entertainment, meals, or events provided as a gesture of goodwill.</w:t>
      </w:r>
    </w:p>
    <w:p w:rsidR="79CFBC58" w:rsidP="21510E29" w:rsidRDefault="79CFBC58" w14:paraId="39C4397D" w14:textId="57E98AC2">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b w:val="1"/>
          <w:bCs w:val="1"/>
          <w:noProof w:val="0"/>
          <w:sz w:val="24"/>
          <w:szCs w:val="24"/>
          <w:lang w:val="en-US"/>
        </w:rPr>
        <w:t>Conflict of Interest</w:t>
      </w:r>
      <w:r w:rsidRPr="21510E29" w:rsidR="79CFBC58">
        <w:rPr>
          <w:rFonts w:ascii="Aptos" w:hAnsi="Aptos" w:eastAsia="Aptos" w:cs="Aptos"/>
          <w:noProof w:val="0"/>
          <w:sz w:val="24"/>
          <w:szCs w:val="24"/>
          <w:lang w:val="en-US"/>
        </w:rPr>
        <w:t>: A situation in which personal interests or relationships could improperly influence professional actions or decisions.</w:t>
      </w:r>
    </w:p>
    <w:p w:rsidR="79CFBC58" w:rsidP="21510E29" w:rsidRDefault="79CFBC58" w14:paraId="56A86B87" w14:textId="7CF6CA64">
      <w:pPr>
        <w:pStyle w:val="Heading3"/>
        <w:spacing w:before="281" w:beforeAutospacing="off" w:after="281" w:afterAutospacing="off"/>
      </w:pPr>
      <w:r w:rsidRPr="21510E29" w:rsidR="79CFBC58">
        <w:rPr>
          <w:rFonts w:ascii="Aptos" w:hAnsi="Aptos" w:eastAsia="Aptos" w:cs="Aptos"/>
          <w:b w:val="1"/>
          <w:bCs w:val="1"/>
          <w:noProof w:val="0"/>
          <w:sz w:val="28"/>
          <w:szCs w:val="28"/>
          <w:lang w:val="en-US"/>
        </w:rPr>
        <w:t>4. General Principles</w:t>
      </w:r>
    </w:p>
    <w:p w:rsidR="79CFBC58" w:rsidP="21510E29" w:rsidRDefault="79CFBC58" w14:paraId="6ECA1937" w14:textId="72285652">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noProof w:val="0"/>
          <w:sz w:val="24"/>
          <w:szCs w:val="24"/>
          <w:lang w:val="en-US"/>
        </w:rPr>
        <w:t>Employees and contractors must always act with integrity and transparency when offered gifts or hospitality.</w:t>
      </w:r>
    </w:p>
    <w:p w:rsidR="79CFBC58" w:rsidP="21510E29" w:rsidRDefault="79CFBC58" w14:paraId="256B8D84" w14:textId="1793B758">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noProof w:val="0"/>
          <w:sz w:val="24"/>
          <w:szCs w:val="24"/>
          <w:lang w:val="en-US"/>
        </w:rPr>
        <w:t>Any gifts or hospitality received must not affect, or be perceived to affect, the individual’s impartiality in professional decisions or actions.</w:t>
      </w:r>
    </w:p>
    <w:p w:rsidR="79CFBC58" w:rsidP="21510E29" w:rsidRDefault="79CFBC58" w14:paraId="79338A61" w14:textId="7EC49DF2">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noProof w:val="0"/>
          <w:sz w:val="24"/>
          <w:szCs w:val="24"/>
          <w:lang w:val="en-US"/>
        </w:rPr>
        <w:t>Offers of gifts or hospitality that might create a conflict of interest, or give the appearance of doing so, must be declined.</w:t>
      </w:r>
    </w:p>
    <w:p w:rsidR="79CFBC58" w:rsidP="21510E29" w:rsidRDefault="79CFBC58" w14:paraId="36B9DDAD" w14:textId="58D6BFF6">
      <w:pPr>
        <w:pStyle w:val="Heading3"/>
        <w:spacing w:before="281" w:beforeAutospacing="off" w:after="281" w:afterAutospacing="off"/>
      </w:pPr>
      <w:r w:rsidRPr="21510E29" w:rsidR="79CFBC58">
        <w:rPr>
          <w:rFonts w:ascii="Aptos" w:hAnsi="Aptos" w:eastAsia="Aptos" w:cs="Aptos"/>
          <w:b w:val="1"/>
          <w:bCs w:val="1"/>
          <w:noProof w:val="0"/>
          <w:sz w:val="28"/>
          <w:szCs w:val="28"/>
          <w:lang w:val="en-US"/>
        </w:rPr>
        <w:t>5. Declaration and Recording of Gifts and Hospitality</w:t>
      </w:r>
    </w:p>
    <w:p w:rsidR="79CFBC58" w:rsidP="21510E29" w:rsidRDefault="79CFBC58" w14:paraId="03D0101C" w14:textId="5D2FFD8A">
      <w:pPr>
        <w:pStyle w:val="Heading4"/>
        <w:spacing w:before="319" w:beforeAutospacing="off" w:after="319" w:afterAutospacing="off"/>
      </w:pPr>
      <w:r w:rsidRPr="21510E29" w:rsidR="79CFBC58">
        <w:rPr>
          <w:rFonts w:ascii="Aptos" w:hAnsi="Aptos" w:eastAsia="Aptos" w:cs="Aptos"/>
          <w:b w:val="1"/>
          <w:bCs w:val="1"/>
          <w:noProof w:val="0"/>
          <w:sz w:val="24"/>
          <w:szCs w:val="24"/>
          <w:lang w:val="en-US"/>
        </w:rPr>
        <w:t>5.1 Thresholds for Declaration</w:t>
      </w:r>
    </w:p>
    <w:p w:rsidR="79CFBC58" w:rsidP="21510E29" w:rsidRDefault="79CFBC58" w14:paraId="5F596804" w14:textId="36B7BAD0">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b w:val="1"/>
          <w:bCs w:val="1"/>
          <w:noProof w:val="0"/>
          <w:sz w:val="24"/>
          <w:szCs w:val="24"/>
          <w:lang w:val="en-US"/>
        </w:rPr>
        <w:t>Gifts under £25</w:t>
      </w:r>
      <w:r w:rsidRPr="21510E29" w:rsidR="79CFBC58">
        <w:rPr>
          <w:rFonts w:ascii="Aptos" w:hAnsi="Aptos" w:eastAsia="Aptos" w:cs="Aptos"/>
          <w:noProof w:val="0"/>
          <w:sz w:val="24"/>
          <w:szCs w:val="24"/>
          <w:lang w:val="en-US"/>
        </w:rPr>
        <w:t>: Do not need to be declared unless from a supplier or potential supplier. These are considered minor and acceptable.</w:t>
      </w:r>
    </w:p>
    <w:p w:rsidR="79CFBC58" w:rsidP="21510E29" w:rsidRDefault="79CFBC58" w14:paraId="5C15F6E9" w14:textId="1EA17F5F">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b w:val="1"/>
          <w:bCs w:val="1"/>
          <w:noProof w:val="0"/>
          <w:sz w:val="24"/>
          <w:szCs w:val="24"/>
          <w:lang w:val="en-US"/>
        </w:rPr>
        <w:t>Gifts between £25 and £50</w:t>
      </w:r>
      <w:r w:rsidRPr="21510E29" w:rsidR="79CFBC58">
        <w:rPr>
          <w:rFonts w:ascii="Aptos" w:hAnsi="Aptos" w:eastAsia="Aptos" w:cs="Aptos"/>
          <w:noProof w:val="0"/>
          <w:sz w:val="24"/>
          <w:szCs w:val="24"/>
          <w:lang w:val="en-US"/>
        </w:rPr>
        <w:t>: Must be declared in the Gifts Register and may be accepted at the discretion of management, providing it does not influence decision-making.</w:t>
      </w:r>
    </w:p>
    <w:p w:rsidR="79CFBC58" w:rsidP="21510E29" w:rsidRDefault="79CFBC58" w14:paraId="04B52237" w14:textId="1F619782">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b w:val="1"/>
          <w:bCs w:val="1"/>
          <w:noProof w:val="0"/>
          <w:sz w:val="24"/>
          <w:szCs w:val="24"/>
          <w:lang w:val="en-US"/>
        </w:rPr>
        <w:t>Gifts over £50</w:t>
      </w:r>
      <w:r w:rsidRPr="21510E29" w:rsidR="79CFBC58">
        <w:rPr>
          <w:rFonts w:ascii="Aptos" w:hAnsi="Aptos" w:eastAsia="Aptos" w:cs="Aptos"/>
          <w:noProof w:val="0"/>
          <w:sz w:val="24"/>
          <w:szCs w:val="24"/>
          <w:lang w:val="en-US"/>
        </w:rPr>
        <w:t>: Should generally be declined. If there is a valid reason for acceptance (e.g., cultural sensitivity or exceptional circumstances), it must be recorded and approved by senior management.</w:t>
      </w:r>
    </w:p>
    <w:p w:rsidR="79CFBC58" w:rsidP="21510E29" w:rsidRDefault="79CFBC58" w14:paraId="34A2B479" w14:textId="5B8DB514">
      <w:pPr>
        <w:pStyle w:val="Heading4"/>
        <w:spacing w:before="319" w:beforeAutospacing="off" w:after="319" w:afterAutospacing="off"/>
      </w:pPr>
      <w:r w:rsidRPr="21510E29" w:rsidR="79CFBC58">
        <w:rPr>
          <w:rFonts w:ascii="Aptos" w:hAnsi="Aptos" w:eastAsia="Aptos" w:cs="Aptos"/>
          <w:b w:val="1"/>
          <w:bCs w:val="1"/>
          <w:noProof w:val="0"/>
          <w:sz w:val="24"/>
          <w:szCs w:val="24"/>
          <w:lang w:val="en-US"/>
        </w:rPr>
        <w:t>5.2 Hospitality</w:t>
      </w:r>
    </w:p>
    <w:p w:rsidR="79CFBC58" w:rsidP="21510E29" w:rsidRDefault="79CFBC58" w14:paraId="6DF9BAAF" w14:textId="794A0572">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noProof w:val="0"/>
          <w:sz w:val="24"/>
          <w:szCs w:val="24"/>
          <w:lang w:val="en-US"/>
        </w:rPr>
        <w:t xml:space="preserve">Offers of </w:t>
      </w:r>
      <w:r w:rsidRPr="21510E29" w:rsidR="79CFBC58">
        <w:rPr>
          <w:rFonts w:ascii="Aptos" w:hAnsi="Aptos" w:eastAsia="Aptos" w:cs="Aptos"/>
          <w:b w:val="1"/>
          <w:bCs w:val="1"/>
          <w:noProof w:val="0"/>
          <w:sz w:val="24"/>
          <w:szCs w:val="24"/>
          <w:lang w:val="en-US"/>
        </w:rPr>
        <w:t>meals or hospitality</w:t>
      </w:r>
      <w:r w:rsidRPr="21510E29" w:rsidR="79CFBC58">
        <w:rPr>
          <w:rFonts w:ascii="Aptos" w:hAnsi="Aptos" w:eastAsia="Aptos" w:cs="Aptos"/>
          <w:noProof w:val="0"/>
          <w:sz w:val="24"/>
          <w:szCs w:val="24"/>
          <w:lang w:val="en-US"/>
        </w:rPr>
        <w:t xml:space="preserve"> up to a value of </w:t>
      </w:r>
      <w:r w:rsidRPr="21510E29" w:rsidR="79CFBC58">
        <w:rPr>
          <w:rFonts w:ascii="Aptos" w:hAnsi="Aptos" w:eastAsia="Aptos" w:cs="Aptos"/>
          <w:b w:val="1"/>
          <w:bCs w:val="1"/>
          <w:noProof w:val="0"/>
          <w:sz w:val="24"/>
          <w:szCs w:val="24"/>
          <w:lang w:val="en-US"/>
        </w:rPr>
        <w:t>£50</w:t>
      </w:r>
      <w:r w:rsidRPr="21510E29" w:rsidR="79CFBC58">
        <w:rPr>
          <w:rFonts w:ascii="Aptos" w:hAnsi="Aptos" w:eastAsia="Aptos" w:cs="Aptos"/>
          <w:noProof w:val="0"/>
          <w:sz w:val="24"/>
          <w:szCs w:val="24"/>
          <w:lang w:val="en-US"/>
        </w:rPr>
        <w:t xml:space="preserve"> may be accepted if modest and appropriate in the context of business activities. Hospitality valued above this must be declared and approved by senior management.</w:t>
      </w:r>
    </w:p>
    <w:p w:rsidR="79CFBC58" w:rsidP="21510E29" w:rsidRDefault="79CFBC58" w14:paraId="58B2DF8C" w14:textId="470D197A">
      <w:pPr>
        <w:pStyle w:val="Heading4"/>
        <w:spacing w:before="319" w:beforeAutospacing="off" w:after="319" w:afterAutospacing="off"/>
      </w:pPr>
      <w:r w:rsidRPr="21510E29" w:rsidR="79CFBC58">
        <w:rPr>
          <w:rFonts w:ascii="Aptos" w:hAnsi="Aptos" w:eastAsia="Aptos" w:cs="Aptos"/>
          <w:b w:val="1"/>
          <w:bCs w:val="1"/>
          <w:noProof w:val="0"/>
          <w:sz w:val="24"/>
          <w:szCs w:val="24"/>
          <w:lang w:val="en-US"/>
        </w:rPr>
        <w:t>5.3 Prohibited Gifts</w:t>
      </w:r>
    </w:p>
    <w:p w:rsidR="79CFBC58" w:rsidP="21510E29" w:rsidRDefault="79CFBC58" w14:paraId="167448E4" w14:textId="4D0A6684">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noProof w:val="0"/>
          <w:sz w:val="24"/>
          <w:szCs w:val="24"/>
          <w:lang w:val="en-US"/>
        </w:rPr>
        <w:t>Cash or cash equivalents (e.g., vouchers over £50).</w:t>
      </w:r>
    </w:p>
    <w:p w:rsidR="79CFBC58" w:rsidP="21510E29" w:rsidRDefault="79CFBC58" w14:paraId="1D9009AA" w14:textId="0D50B172">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noProof w:val="0"/>
          <w:sz w:val="24"/>
          <w:szCs w:val="24"/>
          <w:lang w:val="en-US"/>
        </w:rPr>
        <w:t>Gifts from suppliers involved in contract negotiations.</w:t>
      </w:r>
    </w:p>
    <w:p w:rsidR="79CFBC58" w:rsidP="21510E29" w:rsidRDefault="79CFBC58" w14:paraId="254B3A1B" w14:textId="308060F6">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noProof w:val="0"/>
          <w:sz w:val="24"/>
          <w:szCs w:val="24"/>
          <w:lang w:val="en-US"/>
        </w:rPr>
        <w:t>Gifts that could influence, or appear to influence, the recipient’s decisions regarding patients or suppliers.</w:t>
      </w:r>
    </w:p>
    <w:p w:rsidR="79CFBC58" w:rsidP="21510E29" w:rsidRDefault="79CFBC58" w14:paraId="648FD3F8" w14:textId="4F0A430E">
      <w:pPr>
        <w:pStyle w:val="Heading3"/>
        <w:spacing w:before="281" w:beforeAutospacing="off" w:after="281" w:afterAutospacing="off"/>
      </w:pPr>
      <w:r w:rsidRPr="21510E29" w:rsidR="79CFBC58">
        <w:rPr>
          <w:rFonts w:ascii="Aptos" w:hAnsi="Aptos" w:eastAsia="Aptos" w:cs="Aptos"/>
          <w:b w:val="1"/>
          <w:bCs w:val="1"/>
          <w:noProof w:val="0"/>
          <w:sz w:val="28"/>
          <w:szCs w:val="28"/>
          <w:lang w:val="en-US"/>
        </w:rPr>
        <w:t>6. Recording Procedure</w:t>
      </w:r>
    </w:p>
    <w:p w:rsidR="79CFBC58" w:rsidP="21510E29" w:rsidRDefault="79CFBC58" w14:paraId="3E42AC63" w14:textId="47FB1E36">
      <w:pPr>
        <w:spacing w:before="240" w:beforeAutospacing="off" w:after="240" w:afterAutospacing="off"/>
      </w:pPr>
      <w:r w:rsidRPr="21510E29" w:rsidR="79CFBC58">
        <w:rPr>
          <w:rFonts w:ascii="Aptos" w:hAnsi="Aptos" w:eastAsia="Aptos" w:cs="Aptos"/>
          <w:noProof w:val="0"/>
          <w:sz w:val="24"/>
          <w:szCs w:val="24"/>
          <w:lang w:val="en-US"/>
        </w:rPr>
        <w:t xml:space="preserve">All gifts or hospitality offered, whether accepted or declined, must be declared using the </w:t>
      </w:r>
      <w:r w:rsidRPr="21510E29" w:rsidR="79CFBC58">
        <w:rPr>
          <w:rFonts w:ascii="Aptos" w:hAnsi="Aptos" w:eastAsia="Aptos" w:cs="Aptos"/>
          <w:b w:val="1"/>
          <w:bCs w:val="1"/>
          <w:noProof w:val="0"/>
          <w:sz w:val="24"/>
          <w:szCs w:val="24"/>
          <w:lang w:val="en-US"/>
        </w:rPr>
        <w:t>Gifts Register Form</w:t>
      </w:r>
      <w:r w:rsidRPr="21510E29" w:rsidR="79CFBC58">
        <w:rPr>
          <w:rFonts w:ascii="Aptos" w:hAnsi="Aptos" w:eastAsia="Aptos" w:cs="Aptos"/>
          <w:noProof w:val="0"/>
          <w:sz w:val="24"/>
          <w:szCs w:val="24"/>
          <w:lang w:val="en-US"/>
        </w:rPr>
        <w:t xml:space="preserve"> within </w:t>
      </w:r>
      <w:r w:rsidRPr="21510E29" w:rsidR="79CFBC58">
        <w:rPr>
          <w:rFonts w:ascii="Aptos" w:hAnsi="Aptos" w:eastAsia="Aptos" w:cs="Aptos"/>
          <w:b w:val="1"/>
          <w:bCs w:val="1"/>
          <w:noProof w:val="0"/>
          <w:sz w:val="24"/>
          <w:szCs w:val="24"/>
          <w:lang w:val="en-US"/>
        </w:rPr>
        <w:t>5 working days</w:t>
      </w:r>
      <w:r w:rsidRPr="21510E29" w:rsidR="79CFBC58">
        <w:rPr>
          <w:rFonts w:ascii="Aptos" w:hAnsi="Aptos" w:eastAsia="Aptos" w:cs="Aptos"/>
          <w:noProof w:val="0"/>
          <w:sz w:val="24"/>
          <w:szCs w:val="24"/>
          <w:lang w:val="en-US"/>
        </w:rPr>
        <w:t xml:space="preserve"> of receipt.</w:t>
      </w:r>
    </w:p>
    <w:p w:rsidR="79CFBC58" w:rsidP="21510E29" w:rsidRDefault="79CFBC58" w14:paraId="6044552B" w14:textId="078F395F">
      <w:pPr>
        <w:spacing w:before="240" w:beforeAutospacing="off" w:after="240" w:afterAutospacing="off"/>
      </w:pPr>
      <w:r w:rsidRPr="21510E29" w:rsidR="79CFBC58">
        <w:rPr>
          <w:rFonts w:ascii="Aptos" w:hAnsi="Aptos" w:eastAsia="Aptos" w:cs="Aptos"/>
          <w:noProof w:val="0"/>
          <w:sz w:val="24"/>
          <w:szCs w:val="24"/>
          <w:lang w:val="en-US"/>
        </w:rPr>
        <w:t>The following details must be recorded in the Gifts Register:</w:t>
      </w:r>
    </w:p>
    <w:p w:rsidR="79CFBC58" w:rsidP="21510E29" w:rsidRDefault="79CFBC58" w14:paraId="4C13E1D9" w14:textId="6BF32BFE">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noProof w:val="0"/>
          <w:sz w:val="24"/>
          <w:szCs w:val="24"/>
          <w:lang w:val="en-US"/>
        </w:rPr>
        <w:t>Date the gift/hospitality was offered</w:t>
      </w:r>
    </w:p>
    <w:p w:rsidR="79CFBC58" w:rsidP="21510E29" w:rsidRDefault="79CFBC58" w14:paraId="6B1C05CE" w14:textId="39F911B1">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noProof w:val="0"/>
          <w:sz w:val="24"/>
          <w:szCs w:val="24"/>
          <w:lang w:val="en-US"/>
        </w:rPr>
        <w:t>Description of the gift/hospitality</w:t>
      </w:r>
    </w:p>
    <w:p w:rsidR="79CFBC58" w:rsidP="21510E29" w:rsidRDefault="79CFBC58" w14:paraId="766A7A26" w14:textId="2CF9DCFC">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noProof w:val="0"/>
          <w:sz w:val="24"/>
          <w:szCs w:val="24"/>
          <w:lang w:val="en-US"/>
        </w:rPr>
        <w:t>Estimated value</w:t>
      </w:r>
    </w:p>
    <w:p w:rsidR="79CFBC58" w:rsidP="21510E29" w:rsidRDefault="79CFBC58" w14:paraId="6A03B634" w14:textId="678D4281">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noProof w:val="0"/>
          <w:sz w:val="24"/>
          <w:szCs w:val="24"/>
          <w:lang w:val="en-US"/>
        </w:rPr>
        <w:t>Name and position of the recipient</w:t>
      </w:r>
    </w:p>
    <w:p w:rsidR="79CFBC58" w:rsidP="21510E29" w:rsidRDefault="79CFBC58" w14:paraId="663D6A96" w14:textId="5938F4A4">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noProof w:val="0"/>
          <w:sz w:val="24"/>
          <w:szCs w:val="24"/>
          <w:lang w:val="en-US"/>
        </w:rPr>
        <w:t>Name of the individual or organization offering the gift/hospitality</w:t>
      </w:r>
    </w:p>
    <w:p w:rsidR="79CFBC58" w:rsidP="21510E29" w:rsidRDefault="79CFBC58" w14:paraId="2BD77E07" w14:textId="6335000E">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noProof w:val="0"/>
          <w:sz w:val="24"/>
          <w:szCs w:val="24"/>
          <w:lang w:val="en-US"/>
        </w:rPr>
        <w:t>Action taken (accepted/declined) and the reason</w:t>
      </w:r>
    </w:p>
    <w:p w:rsidR="79CFBC58" w:rsidP="21510E29" w:rsidRDefault="79CFBC58" w14:paraId="3F171950" w14:textId="70CD2296">
      <w:pPr>
        <w:spacing w:before="240" w:beforeAutospacing="off" w:after="240" w:afterAutospacing="off"/>
      </w:pPr>
      <w:r w:rsidRPr="21510E29" w:rsidR="79CFBC58">
        <w:rPr>
          <w:rFonts w:ascii="Aptos" w:hAnsi="Aptos" w:eastAsia="Aptos" w:cs="Aptos"/>
          <w:noProof w:val="0"/>
          <w:sz w:val="24"/>
          <w:szCs w:val="24"/>
          <w:lang w:val="en-US"/>
        </w:rPr>
        <w:t>The designated compliance officer or manager will maintain the Gifts Register and regularly review entries to ensure compliance with this policy.</w:t>
      </w:r>
    </w:p>
    <w:p w:rsidR="79CFBC58" w:rsidP="21510E29" w:rsidRDefault="79CFBC58" w14:paraId="2FE55533" w14:textId="384B30E6">
      <w:pPr>
        <w:pStyle w:val="Heading3"/>
        <w:spacing w:before="281" w:beforeAutospacing="off" w:after="281" w:afterAutospacing="off"/>
      </w:pPr>
      <w:r w:rsidRPr="21510E29" w:rsidR="79CFBC58">
        <w:rPr>
          <w:rFonts w:ascii="Aptos" w:hAnsi="Aptos" w:eastAsia="Aptos" w:cs="Aptos"/>
          <w:b w:val="1"/>
          <w:bCs w:val="1"/>
          <w:noProof w:val="0"/>
          <w:sz w:val="28"/>
          <w:szCs w:val="28"/>
          <w:lang w:val="en-US"/>
        </w:rPr>
        <w:t>7. Responsibilities</w:t>
      </w:r>
    </w:p>
    <w:p w:rsidR="79CFBC58" w:rsidP="21510E29" w:rsidRDefault="79CFBC58" w14:paraId="0E742CC5" w14:textId="039110B5">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b w:val="1"/>
          <w:bCs w:val="1"/>
          <w:noProof w:val="0"/>
          <w:sz w:val="24"/>
          <w:szCs w:val="24"/>
          <w:lang w:val="en-US"/>
        </w:rPr>
        <w:t>Employees and Contractors</w:t>
      </w:r>
      <w:r w:rsidRPr="21510E29" w:rsidR="79CFBC58">
        <w:rPr>
          <w:rFonts w:ascii="Aptos" w:hAnsi="Aptos" w:eastAsia="Aptos" w:cs="Aptos"/>
          <w:noProof w:val="0"/>
          <w:sz w:val="24"/>
          <w:szCs w:val="24"/>
          <w:lang w:val="en-US"/>
        </w:rPr>
        <w:t>: Must declare any gifts or hospitality and follow the guidelines outlined in this policy.</w:t>
      </w:r>
    </w:p>
    <w:p w:rsidR="79CFBC58" w:rsidP="21510E29" w:rsidRDefault="79CFBC58" w14:paraId="79527573" w14:textId="4D92647D">
      <w:pPr>
        <w:pStyle w:val="ListParagraph"/>
        <w:numPr>
          <w:ilvl w:val="0"/>
          <w:numId w:val="2"/>
        </w:numPr>
        <w:spacing w:before="0" w:beforeAutospacing="off" w:after="0" w:afterAutospacing="off"/>
        <w:rPr>
          <w:rFonts w:ascii="Aptos" w:hAnsi="Aptos" w:eastAsia="Aptos" w:cs="Aptos"/>
          <w:noProof w:val="0"/>
          <w:sz w:val="24"/>
          <w:szCs w:val="24"/>
          <w:lang w:val="en-US"/>
        </w:rPr>
      </w:pPr>
      <w:r w:rsidRPr="21510E29" w:rsidR="79CFBC58">
        <w:rPr>
          <w:rFonts w:ascii="Aptos" w:hAnsi="Aptos" w:eastAsia="Aptos" w:cs="Aptos"/>
          <w:b w:val="1"/>
          <w:bCs w:val="1"/>
          <w:noProof w:val="0"/>
          <w:sz w:val="24"/>
          <w:szCs w:val="24"/>
          <w:lang w:val="en-US"/>
        </w:rPr>
        <w:t>Management</w:t>
      </w:r>
      <w:r w:rsidRPr="21510E29" w:rsidR="79CFBC58">
        <w:rPr>
          <w:rFonts w:ascii="Aptos" w:hAnsi="Aptos" w:eastAsia="Aptos" w:cs="Aptos"/>
          <w:noProof w:val="0"/>
          <w:sz w:val="24"/>
          <w:szCs w:val="24"/>
          <w:lang w:val="en-US"/>
        </w:rPr>
        <w:t>: Will review declarations and ensure compliance. Management reserves the right to ask for gifts to be returned if they are deemed inappropriate.</w:t>
      </w:r>
    </w:p>
    <w:p w:rsidR="79CFBC58" w:rsidP="21510E29" w:rsidRDefault="79CFBC58" w14:paraId="3C27446C" w14:textId="2AABBA26">
      <w:pPr>
        <w:pStyle w:val="Heading3"/>
        <w:spacing w:before="281" w:beforeAutospacing="off" w:after="281" w:afterAutospacing="off"/>
      </w:pPr>
      <w:r w:rsidRPr="21510E29" w:rsidR="79CFBC58">
        <w:rPr>
          <w:rFonts w:ascii="Aptos" w:hAnsi="Aptos" w:eastAsia="Aptos" w:cs="Aptos"/>
          <w:b w:val="1"/>
          <w:bCs w:val="1"/>
          <w:noProof w:val="0"/>
          <w:sz w:val="28"/>
          <w:szCs w:val="28"/>
          <w:lang w:val="en-US"/>
        </w:rPr>
        <w:t>8. Reporting and Monitoring</w:t>
      </w:r>
    </w:p>
    <w:p w:rsidR="79CFBC58" w:rsidP="21510E29" w:rsidRDefault="79CFBC58" w14:paraId="7BC47B6F" w14:textId="0C6C9C85">
      <w:pPr>
        <w:spacing w:before="240" w:beforeAutospacing="off" w:after="240" w:afterAutospacing="off"/>
      </w:pPr>
      <w:r w:rsidRPr="21510E29" w:rsidR="79CFBC58">
        <w:rPr>
          <w:rFonts w:ascii="Aptos" w:hAnsi="Aptos" w:eastAsia="Aptos" w:cs="Aptos"/>
          <w:noProof w:val="0"/>
          <w:sz w:val="24"/>
          <w:szCs w:val="24"/>
          <w:lang w:val="en-US"/>
        </w:rPr>
        <w:t>The Gifts Register will be reviewed annually by senior management, and any concerns or patterns identified will be addressed. This review is to ensure transparency and compliance with ethical standards.</w:t>
      </w:r>
    </w:p>
    <w:p w:rsidR="79CFBC58" w:rsidP="21510E29" w:rsidRDefault="79CFBC58" w14:paraId="591D09CE" w14:textId="4A436AA7">
      <w:pPr>
        <w:pStyle w:val="Heading3"/>
        <w:spacing w:before="281" w:beforeAutospacing="off" w:after="281" w:afterAutospacing="off"/>
      </w:pPr>
      <w:r w:rsidRPr="21510E29" w:rsidR="79CFBC58">
        <w:rPr>
          <w:rFonts w:ascii="Aptos" w:hAnsi="Aptos" w:eastAsia="Aptos" w:cs="Aptos"/>
          <w:b w:val="1"/>
          <w:bCs w:val="1"/>
          <w:noProof w:val="0"/>
          <w:sz w:val="28"/>
          <w:szCs w:val="28"/>
          <w:lang w:val="en-US"/>
        </w:rPr>
        <w:t>9. Consequences of Non-Compliance</w:t>
      </w:r>
    </w:p>
    <w:p w:rsidR="79CFBC58" w:rsidP="21510E29" w:rsidRDefault="79CFBC58" w14:paraId="0938C948" w14:textId="3DDC1BF7">
      <w:pPr>
        <w:spacing w:before="240" w:beforeAutospacing="off" w:after="240" w:afterAutospacing="off"/>
      </w:pPr>
      <w:r w:rsidRPr="21510E29" w:rsidR="79CFBC58">
        <w:rPr>
          <w:rFonts w:ascii="Aptos" w:hAnsi="Aptos" w:eastAsia="Aptos" w:cs="Aptos"/>
          <w:noProof w:val="0"/>
          <w:sz w:val="24"/>
          <w:szCs w:val="24"/>
          <w:lang w:val="en-US"/>
        </w:rPr>
        <w:t>Failure to declare gifts or hospitality in accordance with this policy may result in disciplinary action, up to and including termination of employment or contracts.</w:t>
      </w:r>
    </w:p>
    <w:p w:rsidR="79CFBC58" w:rsidP="21510E29" w:rsidRDefault="79CFBC58" w14:paraId="1098B96D" w14:textId="2E7C9A94">
      <w:pPr>
        <w:pStyle w:val="Heading3"/>
        <w:spacing w:before="281" w:beforeAutospacing="off" w:after="281" w:afterAutospacing="off"/>
      </w:pPr>
      <w:r w:rsidRPr="21510E29" w:rsidR="79CFBC58">
        <w:rPr>
          <w:rFonts w:ascii="Aptos" w:hAnsi="Aptos" w:eastAsia="Aptos" w:cs="Aptos"/>
          <w:b w:val="1"/>
          <w:bCs w:val="1"/>
          <w:noProof w:val="0"/>
          <w:sz w:val="28"/>
          <w:szCs w:val="28"/>
          <w:lang w:val="en-US"/>
        </w:rPr>
        <w:t>10. Review of the Policy</w:t>
      </w:r>
    </w:p>
    <w:p w:rsidR="79CFBC58" w:rsidP="21510E29" w:rsidRDefault="79CFBC58" w14:paraId="645CA975" w14:textId="6D992A67">
      <w:pPr>
        <w:spacing w:before="240" w:beforeAutospacing="off" w:after="240" w:afterAutospacing="off"/>
      </w:pPr>
      <w:r w:rsidRPr="21510E29" w:rsidR="79CFBC58">
        <w:rPr>
          <w:rFonts w:ascii="Aptos" w:hAnsi="Aptos" w:eastAsia="Aptos" w:cs="Aptos"/>
          <w:noProof w:val="0"/>
          <w:sz w:val="24"/>
          <w:szCs w:val="24"/>
          <w:lang w:val="en-US"/>
        </w:rPr>
        <w:t>This policy will be reviewed annually or as required to ensure it remains fit for purpose and compliant with legal and ethical guidelines.</w:t>
      </w:r>
    </w:p>
    <w:p w:rsidR="21510E29" w:rsidP="21510E29" w:rsidRDefault="21510E29" w14:paraId="62BE3251" w14:textId="1F637CF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6af371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91c04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512E2B"/>
    <w:rsid w:val="11EC81DB"/>
    <w:rsid w:val="20DA7721"/>
    <w:rsid w:val="21510E29"/>
    <w:rsid w:val="24AD1484"/>
    <w:rsid w:val="2B758612"/>
    <w:rsid w:val="3EE9CC2D"/>
    <w:rsid w:val="553182B5"/>
    <w:rsid w:val="64512E2B"/>
    <w:rsid w:val="6D226BC4"/>
    <w:rsid w:val="78041A83"/>
    <w:rsid w:val="79CFB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E2B"/>
  <w15:chartTrackingRefBased/>
  <w15:docId w15:val="{9FADF02D-3E92-435C-AC9F-06FE4DA94E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5b929e228e94b6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2024-10-05T10:22:17.4409994Z</dcterms:created>
  <dcterms:modified xsi:type="dcterms:W3CDTF">2024-10-08T16:03:00.6796878Z</dcterms:modified>
  <dc:creator>Hamzah Nazir</dc:creator>
  <lastModifiedBy>Hamzah Nazir</lastModifiedBy>
</coreProperties>
</file>