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77D69" w14:textId="77777777" w:rsidR="002D2BE0" w:rsidRPr="007C193D" w:rsidRDefault="00000000" w:rsidP="007C193D">
      <w:pPr>
        <w:bidi/>
        <w:spacing w:before="680" w:after="200"/>
        <w:jc w:val="center"/>
        <w:rPr>
          <w:rFonts w:asciiTheme="majorHAnsi" w:hAnsiTheme="majorHAnsi" w:cstheme="majorHAnsi"/>
        </w:rPr>
      </w:pPr>
      <w:r w:rsidRPr="007C193D">
        <w:rPr>
          <w:rFonts w:asciiTheme="majorHAnsi" w:eastAsia="Arial" w:hAnsiTheme="majorHAnsi" w:cstheme="majorHAnsi"/>
          <w:b/>
          <w:color w:val="2E6F95"/>
          <w:rtl/>
          <w:lang w:bidi="ar-EG"/>
        </w:rPr>
        <w:t>UKABCS</w:t>
      </w:r>
    </w:p>
    <w:p w14:paraId="3AE32067" w14:textId="77777777" w:rsidR="002D2BE0" w:rsidRPr="007C193D" w:rsidRDefault="00000000" w:rsidP="007C193D">
      <w:pPr>
        <w:bidi/>
        <w:spacing w:before="160" w:after="160"/>
        <w:jc w:val="center"/>
        <w:rPr>
          <w:rFonts w:asciiTheme="majorHAnsi" w:hAnsiTheme="majorHAnsi" w:cstheme="majorHAnsi"/>
        </w:rPr>
      </w:pPr>
      <w:r w:rsidRPr="007C193D">
        <w:rPr>
          <w:rFonts w:asciiTheme="majorHAnsi" w:eastAsia="Arial" w:hAnsiTheme="majorHAnsi" w:cstheme="majorHAnsi"/>
          <w:b/>
          <w:color w:val="163A5F"/>
          <w:sz w:val="50"/>
          <w:rtl/>
          <w:lang w:bidi="ar-EG"/>
        </w:rPr>
        <w:t>UKABCS Digital Campus Transformation Grant</w:t>
      </w:r>
    </w:p>
    <w:p w14:paraId="365EE19D" w14:textId="77777777" w:rsidR="002D2BE0" w:rsidRPr="007C193D" w:rsidRDefault="00000000" w:rsidP="007C193D">
      <w:pPr>
        <w:bidi/>
        <w:spacing w:after="320"/>
        <w:jc w:val="center"/>
        <w:rPr>
          <w:rFonts w:asciiTheme="majorHAnsi" w:hAnsiTheme="majorHAnsi" w:cstheme="majorHAnsi"/>
        </w:rPr>
      </w:pPr>
      <w:r w:rsidRPr="007C193D">
        <w:rPr>
          <w:rFonts w:asciiTheme="majorHAnsi" w:eastAsia="Arial" w:hAnsiTheme="majorHAnsi" w:cstheme="majorHAnsi"/>
          <w:color w:val="667085"/>
          <w:sz w:val="26"/>
          <w:rtl/>
          <w:lang w:bidi="ar-EG"/>
        </w:rPr>
        <w:t>وثيقة معمارية البرنامج الرئيسية</w:t>
      </w:r>
    </w:p>
    <w:p w14:paraId="710227D6" w14:textId="77777777" w:rsidR="002D2BE0" w:rsidRPr="007C193D" w:rsidRDefault="002D2BE0" w:rsidP="007C193D">
      <w:pPr>
        <w:pBdr>
          <w:bottom w:val="single" w:sz="14" w:space="3" w:color="2E6F95"/>
        </w:pBdr>
        <w:bidi/>
        <w:spacing w:before="120" w:after="360"/>
        <w:jc w:val="center"/>
        <w:rPr>
          <w:rFonts w:asciiTheme="majorHAnsi" w:hAnsiTheme="majorHAnsi" w:cstheme="majorHAnsi"/>
        </w:rPr>
      </w:pPr>
    </w:p>
    <w:p w14:paraId="7ABF3AD8" w14:textId="77777777" w:rsidR="002D2BE0" w:rsidRPr="007C193D" w:rsidRDefault="00000000" w:rsidP="007C193D">
      <w:pPr>
        <w:bidi/>
        <w:spacing w:before="1600"/>
        <w:jc w:val="center"/>
        <w:rPr>
          <w:rFonts w:asciiTheme="majorHAnsi" w:hAnsiTheme="majorHAnsi" w:cstheme="majorHAnsi"/>
        </w:rPr>
      </w:pPr>
      <w:r w:rsidRPr="007C193D">
        <w:rPr>
          <w:rFonts w:asciiTheme="majorHAnsi" w:eastAsia="Arial" w:hAnsiTheme="majorHAnsi" w:cstheme="majorHAnsi"/>
          <w:color w:val="667085"/>
          <w:sz w:val="21"/>
          <w:rtl/>
          <w:lang w:bidi="ar-EG"/>
        </w:rPr>
        <w:t>وثيقة برنامج مؤسسية</w:t>
      </w:r>
    </w:p>
    <w:p w14:paraId="15416549" w14:textId="77777777" w:rsidR="002D2BE0" w:rsidRPr="007C193D" w:rsidRDefault="00000000" w:rsidP="007C193D">
      <w:pPr>
        <w:bidi/>
        <w:jc w:val="both"/>
        <w:rPr>
          <w:rFonts w:asciiTheme="majorHAnsi" w:hAnsiTheme="majorHAnsi" w:cstheme="majorHAnsi"/>
        </w:rPr>
      </w:pPr>
      <w:r w:rsidRPr="007C193D">
        <w:rPr>
          <w:rFonts w:asciiTheme="majorHAnsi" w:hAnsiTheme="majorHAnsi" w:cstheme="majorHAnsi"/>
        </w:rPr>
        <w:br w:type="page"/>
      </w:r>
    </w:p>
    <w:p w14:paraId="08D75BE4" w14:textId="77777777" w:rsidR="002D2BE0" w:rsidRPr="007C193D" w:rsidRDefault="00000000" w:rsidP="007C193D">
      <w:pPr>
        <w:pStyle w:val="Heading1"/>
        <w:bidi/>
        <w:jc w:val="both"/>
        <w:rPr>
          <w:rFonts w:cstheme="majorHAnsi"/>
        </w:rPr>
      </w:pPr>
      <w:r w:rsidRPr="007C193D">
        <w:rPr>
          <w:rFonts w:eastAsia="Arial" w:cstheme="majorHAnsi"/>
          <w:rtl/>
          <w:lang w:bidi="ar-EG"/>
        </w:rPr>
        <w:lastRenderedPageBreak/>
        <w:t>1. ضبط الوثيقة</w:t>
      </w:r>
    </w:p>
    <w:tbl>
      <w:tblPr>
        <w:bidiVisual/>
        <w:tblW w:w="9412" w:type="dxa"/>
        <w:jc w:val="right"/>
        <w:tblBorders>
          <w:top w:val="single" w:sz="6" w:space="0" w:color="D7DEE7"/>
          <w:left w:val="single" w:sz="6" w:space="0" w:color="D7DEE7"/>
          <w:bottom w:val="single" w:sz="6" w:space="0" w:color="D7DEE7"/>
          <w:right w:val="single" w:sz="6" w:space="0" w:color="D7DEE7"/>
          <w:insideH w:val="single" w:sz="6" w:space="0" w:color="D7DEE7"/>
          <w:insideV w:val="single" w:sz="6" w:space="0" w:color="D7DEE7"/>
        </w:tblBorders>
        <w:tblLayout w:type="fixed"/>
        <w:tblLook w:val="04A0" w:firstRow="1" w:lastRow="0" w:firstColumn="1" w:lastColumn="0" w:noHBand="0" w:noVBand="1"/>
      </w:tblPr>
      <w:tblGrid>
        <w:gridCol w:w="5270"/>
        <w:gridCol w:w="4142"/>
      </w:tblGrid>
      <w:tr w:rsidR="002D2BE0" w:rsidRPr="007C193D" w14:paraId="6E62EF3C" w14:textId="77777777">
        <w:trPr>
          <w:cantSplit/>
          <w:trHeight w:val="420"/>
          <w:tblHeader/>
          <w:jc w:val="right"/>
        </w:trPr>
        <w:tc>
          <w:tcPr>
            <w:tcW w:w="5270" w:type="dxa"/>
            <w:shd w:val="clear" w:color="auto" w:fill="163A5F"/>
            <w:tcMar>
              <w:top w:w="90" w:type="dxa"/>
              <w:left w:w="120" w:type="dxa"/>
              <w:bottom w:w="90" w:type="dxa"/>
              <w:right w:w="120" w:type="dxa"/>
            </w:tcMar>
            <w:vAlign w:val="center"/>
          </w:tcPr>
          <w:p w14:paraId="48ED0069"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b/>
                <w:color w:val="FFFFFF"/>
                <w:sz w:val="19"/>
                <w:rtl/>
                <w:lang w:bidi="ar-EG"/>
              </w:rPr>
              <w:t>الحقل</w:t>
            </w:r>
          </w:p>
        </w:tc>
        <w:tc>
          <w:tcPr>
            <w:tcW w:w="4142" w:type="dxa"/>
            <w:shd w:val="clear" w:color="auto" w:fill="163A5F"/>
            <w:tcMar>
              <w:top w:w="90" w:type="dxa"/>
              <w:left w:w="120" w:type="dxa"/>
              <w:bottom w:w="90" w:type="dxa"/>
              <w:right w:w="120" w:type="dxa"/>
            </w:tcMar>
            <w:vAlign w:val="center"/>
          </w:tcPr>
          <w:p w14:paraId="47359A08"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b/>
                <w:color w:val="FFFFFF"/>
                <w:sz w:val="19"/>
                <w:rtl/>
                <w:lang w:bidi="ar-EG"/>
              </w:rPr>
              <w:t>البيان</w:t>
            </w:r>
          </w:p>
        </w:tc>
      </w:tr>
      <w:tr w:rsidR="002D2BE0" w:rsidRPr="007C193D" w14:paraId="15DC733B" w14:textId="77777777">
        <w:trPr>
          <w:cantSplit/>
          <w:trHeight w:val="360"/>
          <w:jc w:val="right"/>
        </w:trPr>
        <w:tc>
          <w:tcPr>
            <w:tcW w:w="5270" w:type="dxa"/>
            <w:tcMar>
              <w:top w:w="90" w:type="dxa"/>
              <w:left w:w="120" w:type="dxa"/>
              <w:bottom w:w="90" w:type="dxa"/>
              <w:right w:w="120" w:type="dxa"/>
            </w:tcMar>
            <w:vAlign w:val="center"/>
          </w:tcPr>
          <w:p w14:paraId="6480B1D4"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الاسم الإنجليزي</w:t>
            </w:r>
          </w:p>
        </w:tc>
        <w:tc>
          <w:tcPr>
            <w:tcW w:w="4142" w:type="dxa"/>
            <w:tcMar>
              <w:top w:w="90" w:type="dxa"/>
              <w:left w:w="120" w:type="dxa"/>
              <w:bottom w:w="90" w:type="dxa"/>
              <w:right w:w="120" w:type="dxa"/>
            </w:tcMar>
            <w:vAlign w:val="center"/>
          </w:tcPr>
          <w:p w14:paraId="3832F48C"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b/>
                <w:sz w:val="19"/>
                <w:rtl/>
                <w:lang w:bidi="ar-EG"/>
              </w:rPr>
              <w:t>UKABCS Digital Campus Transformation Grant</w:t>
            </w:r>
          </w:p>
        </w:tc>
      </w:tr>
      <w:tr w:rsidR="002D2BE0" w:rsidRPr="007C193D" w14:paraId="708D904B" w14:textId="77777777">
        <w:trPr>
          <w:cantSplit/>
          <w:trHeight w:val="360"/>
          <w:jc w:val="right"/>
        </w:trPr>
        <w:tc>
          <w:tcPr>
            <w:tcW w:w="5270" w:type="dxa"/>
            <w:shd w:val="clear" w:color="auto" w:fill="F8FAFC"/>
            <w:tcMar>
              <w:top w:w="90" w:type="dxa"/>
              <w:left w:w="120" w:type="dxa"/>
              <w:bottom w:w="90" w:type="dxa"/>
              <w:right w:w="120" w:type="dxa"/>
            </w:tcMar>
            <w:vAlign w:val="center"/>
          </w:tcPr>
          <w:p w14:paraId="453D6624"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الاسم العربي</w:t>
            </w:r>
          </w:p>
        </w:tc>
        <w:tc>
          <w:tcPr>
            <w:tcW w:w="4142" w:type="dxa"/>
            <w:shd w:val="clear" w:color="auto" w:fill="F8FAFC"/>
            <w:tcMar>
              <w:top w:w="90" w:type="dxa"/>
              <w:left w:w="120" w:type="dxa"/>
              <w:bottom w:w="90" w:type="dxa"/>
              <w:right w:w="120" w:type="dxa"/>
            </w:tcMar>
            <w:vAlign w:val="center"/>
          </w:tcPr>
          <w:p w14:paraId="5F844666"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b/>
                <w:sz w:val="19"/>
                <w:rtl/>
                <w:lang w:bidi="ar-EG"/>
              </w:rPr>
              <w:t>منحة UKABCS للتحول الرقمي للحرم الجامعي</w:t>
            </w:r>
          </w:p>
        </w:tc>
      </w:tr>
      <w:tr w:rsidR="002D2BE0" w:rsidRPr="007C193D" w14:paraId="30863632" w14:textId="77777777">
        <w:trPr>
          <w:cantSplit/>
          <w:trHeight w:val="360"/>
          <w:jc w:val="right"/>
        </w:trPr>
        <w:tc>
          <w:tcPr>
            <w:tcW w:w="5270" w:type="dxa"/>
            <w:tcMar>
              <w:top w:w="90" w:type="dxa"/>
              <w:left w:w="120" w:type="dxa"/>
              <w:bottom w:w="90" w:type="dxa"/>
              <w:right w:w="120" w:type="dxa"/>
            </w:tcMar>
            <w:vAlign w:val="center"/>
          </w:tcPr>
          <w:p w14:paraId="01E573E7"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مالك البرنامج</w:t>
            </w:r>
          </w:p>
        </w:tc>
        <w:tc>
          <w:tcPr>
            <w:tcW w:w="4142" w:type="dxa"/>
            <w:tcMar>
              <w:top w:w="90" w:type="dxa"/>
              <w:left w:w="120" w:type="dxa"/>
              <w:bottom w:w="90" w:type="dxa"/>
              <w:right w:w="120" w:type="dxa"/>
            </w:tcMar>
            <w:vAlign w:val="center"/>
          </w:tcPr>
          <w:p w14:paraId="5A9C12B3"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UKABCS؛ الاسم القانوني الكامل [LEGAL REVIEW REQUIRED]</w:t>
            </w:r>
          </w:p>
        </w:tc>
      </w:tr>
      <w:tr w:rsidR="002D2BE0" w:rsidRPr="007C193D" w14:paraId="6565E88B" w14:textId="77777777">
        <w:trPr>
          <w:cantSplit/>
          <w:trHeight w:val="360"/>
          <w:jc w:val="right"/>
        </w:trPr>
        <w:tc>
          <w:tcPr>
            <w:tcW w:w="5270" w:type="dxa"/>
            <w:shd w:val="clear" w:color="auto" w:fill="F8FAFC"/>
            <w:tcMar>
              <w:top w:w="90" w:type="dxa"/>
              <w:left w:w="120" w:type="dxa"/>
              <w:bottom w:w="90" w:type="dxa"/>
              <w:right w:w="120" w:type="dxa"/>
            </w:tcMar>
            <w:vAlign w:val="center"/>
          </w:tcPr>
          <w:p w14:paraId="27D9EC7D"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مدير البرنامج</w:t>
            </w:r>
          </w:p>
        </w:tc>
        <w:tc>
          <w:tcPr>
            <w:tcW w:w="4142" w:type="dxa"/>
            <w:shd w:val="clear" w:color="auto" w:fill="F8FAFC"/>
            <w:tcMar>
              <w:top w:w="90" w:type="dxa"/>
              <w:left w:w="120" w:type="dxa"/>
              <w:bottom w:w="90" w:type="dxa"/>
              <w:right w:w="120" w:type="dxa"/>
            </w:tcMar>
            <w:vAlign w:val="center"/>
          </w:tcPr>
          <w:p w14:paraId="6E524675"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مكتب إدارة البرامج والمنح في UKABCS</w:t>
            </w:r>
          </w:p>
        </w:tc>
      </w:tr>
      <w:tr w:rsidR="002D2BE0" w:rsidRPr="007C193D" w14:paraId="3A4D1298" w14:textId="77777777">
        <w:trPr>
          <w:cantSplit/>
          <w:trHeight w:val="360"/>
          <w:jc w:val="right"/>
        </w:trPr>
        <w:tc>
          <w:tcPr>
            <w:tcW w:w="5270" w:type="dxa"/>
            <w:tcMar>
              <w:top w:w="90" w:type="dxa"/>
              <w:left w:w="120" w:type="dxa"/>
              <w:bottom w:w="90" w:type="dxa"/>
              <w:right w:w="120" w:type="dxa"/>
            </w:tcMar>
            <w:vAlign w:val="center"/>
          </w:tcPr>
          <w:p w14:paraId="11970805"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الإصدار</w:t>
            </w:r>
          </w:p>
        </w:tc>
        <w:tc>
          <w:tcPr>
            <w:tcW w:w="4142" w:type="dxa"/>
            <w:tcMar>
              <w:top w:w="90" w:type="dxa"/>
              <w:left w:w="120" w:type="dxa"/>
              <w:bottom w:w="90" w:type="dxa"/>
              <w:right w:w="120" w:type="dxa"/>
            </w:tcMar>
            <w:vAlign w:val="center"/>
          </w:tcPr>
          <w:p w14:paraId="6A1B7464"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1.0 – معمارية البرنامج الجديدة</w:t>
            </w:r>
          </w:p>
        </w:tc>
      </w:tr>
      <w:tr w:rsidR="002D2BE0" w:rsidRPr="007C193D" w14:paraId="05BED88C" w14:textId="77777777">
        <w:trPr>
          <w:cantSplit/>
          <w:trHeight w:val="360"/>
          <w:jc w:val="right"/>
        </w:trPr>
        <w:tc>
          <w:tcPr>
            <w:tcW w:w="5270" w:type="dxa"/>
            <w:shd w:val="clear" w:color="auto" w:fill="F8FAFC"/>
            <w:tcMar>
              <w:top w:w="90" w:type="dxa"/>
              <w:left w:w="120" w:type="dxa"/>
              <w:bottom w:w="90" w:type="dxa"/>
              <w:right w:w="120" w:type="dxa"/>
            </w:tcMar>
            <w:vAlign w:val="center"/>
          </w:tcPr>
          <w:p w14:paraId="39CF2B22"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الحالة</w:t>
            </w:r>
          </w:p>
        </w:tc>
        <w:tc>
          <w:tcPr>
            <w:tcW w:w="4142" w:type="dxa"/>
            <w:shd w:val="clear" w:color="auto" w:fill="F8FAFC"/>
            <w:tcMar>
              <w:top w:w="90" w:type="dxa"/>
              <w:left w:w="120" w:type="dxa"/>
              <w:bottom w:w="90" w:type="dxa"/>
              <w:right w:w="120" w:type="dxa"/>
            </w:tcMar>
            <w:vAlign w:val="center"/>
          </w:tcPr>
          <w:p w14:paraId="5BB68FFE"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مصدر الحقيقة الداخلي لتصميم البرنامج؛ الاعتماد النهائي [DECISION REQUIRED]</w:t>
            </w:r>
          </w:p>
        </w:tc>
      </w:tr>
      <w:tr w:rsidR="002D2BE0" w:rsidRPr="007C193D" w14:paraId="615E18CC" w14:textId="77777777">
        <w:trPr>
          <w:cantSplit/>
          <w:trHeight w:val="360"/>
          <w:jc w:val="right"/>
        </w:trPr>
        <w:tc>
          <w:tcPr>
            <w:tcW w:w="5270" w:type="dxa"/>
            <w:tcMar>
              <w:top w:w="90" w:type="dxa"/>
              <w:left w:w="120" w:type="dxa"/>
              <w:bottom w:w="90" w:type="dxa"/>
              <w:right w:w="120" w:type="dxa"/>
            </w:tcMar>
            <w:vAlign w:val="center"/>
          </w:tcPr>
          <w:p w14:paraId="05861B1A"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النطاق الجغرافي الأول</w:t>
            </w:r>
          </w:p>
        </w:tc>
        <w:tc>
          <w:tcPr>
            <w:tcW w:w="4142" w:type="dxa"/>
            <w:tcMar>
              <w:top w:w="90" w:type="dxa"/>
              <w:left w:w="120" w:type="dxa"/>
              <w:bottom w:w="90" w:type="dxa"/>
              <w:right w:w="120" w:type="dxa"/>
            </w:tcMar>
            <w:vAlign w:val="center"/>
          </w:tcPr>
          <w:p w14:paraId="04CA5651"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جمهورية مصر العربية</w:t>
            </w:r>
          </w:p>
        </w:tc>
      </w:tr>
      <w:tr w:rsidR="002D2BE0" w:rsidRPr="007C193D" w14:paraId="773D66BA" w14:textId="77777777">
        <w:trPr>
          <w:cantSplit/>
          <w:trHeight w:val="360"/>
          <w:jc w:val="right"/>
        </w:trPr>
        <w:tc>
          <w:tcPr>
            <w:tcW w:w="5270" w:type="dxa"/>
            <w:shd w:val="clear" w:color="auto" w:fill="F8FAFC"/>
            <w:tcMar>
              <w:top w:w="90" w:type="dxa"/>
              <w:left w:w="120" w:type="dxa"/>
              <w:bottom w:w="90" w:type="dxa"/>
              <w:right w:w="120" w:type="dxa"/>
            </w:tcMar>
            <w:vAlign w:val="center"/>
          </w:tcPr>
          <w:p w14:paraId="71EA2CDD"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عملة الإطار</w:t>
            </w:r>
          </w:p>
        </w:tc>
        <w:tc>
          <w:tcPr>
            <w:tcW w:w="4142" w:type="dxa"/>
            <w:shd w:val="clear" w:color="auto" w:fill="F8FAFC"/>
            <w:tcMar>
              <w:top w:w="90" w:type="dxa"/>
              <w:left w:w="120" w:type="dxa"/>
              <w:bottom w:w="90" w:type="dxa"/>
              <w:right w:w="120" w:type="dxa"/>
            </w:tcMar>
            <w:vAlign w:val="center"/>
          </w:tcPr>
          <w:p w14:paraId="3FC8038F"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الجنيه الإسترليني (GBP)</w:t>
            </w:r>
          </w:p>
        </w:tc>
      </w:tr>
      <w:tr w:rsidR="002D2BE0" w:rsidRPr="007C193D" w14:paraId="12851B0B" w14:textId="77777777">
        <w:trPr>
          <w:cantSplit/>
          <w:trHeight w:val="360"/>
          <w:jc w:val="right"/>
        </w:trPr>
        <w:tc>
          <w:tcPr>
            <w:tcW w:w="5270" w:type="dxa"/>
            <w:tcMar>
              <w:top w:w="90" w:type="dxa"/>
              <w:left w:w="120" w:type="dxa"/>
              <w:bottom w:w="90" w:type="dxa"/>
              <w:right w:w="120" w:type="dxa"/>
            </w:tcMar>
            <w:vAlign w:val="center"/>
          </w:tcPr>
          <w:p w14:paraId="099AEF5A"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وحدة التمويل</w:t>
            </w:r>
          </w:p>
        </w:tc>
        <w:tc>
          <w:tcPr>
            <w:tcW w:w="4142" w:type="dxa"/>
            <w:tcMar>
              <w:top w:w="90" w:type="dxa"/>
              <w:left w:w="120" w:type="dxa"/>
              <w:bottom w:w="90" w:type="dxa"/>
              <w:right w:w="120" w:type="dxa"/>
            </w:tcMar>
            <w:vAlign w:val="center"/>
          </w:tcPr>
          <w:p w14:paraId="17DCF3E3"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كلية واحدة أو وحدة أكاديمية معادلة</w:t>
            </w:r>
          </w:p>
        </w:tc>
      </w:tr>
      <w:tr w:rsidR="002D2BE0" w:rsidRPr="007C193D" w14:paraId="5B5EFA58" w14:textId="77777777">
        <w:trPr>
          <w:cantSplit/>
          <w:trHeight w:val="360"/>
          <w:jc w:val="right"/>
        </w:trPr>
        <w:tc>
          <w:tcPr>
            <w:tcW w:w="5270" w:type="dxa"/>
            <w:shd w:val="clear" w:color="auto" w:fill="F8FAFC"/>
            <w:tcMar>
              <w:top w:w="90" w:type="dxa"/>
              <w:left w:w="120" w:type="dxa"/>
              <w:bottom w:w="90" w:type="dxa"/>
              <w:right w:w="120" w:type="dxa"/>
            </w:tcMar>
            <w:vAlign w:val="center"/>
          </w:tcPr>
          <w:p w14:paraId="176B24BA"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قيمة المشروع لكل كلية</w:t>
            </w:r>
          </w:p>
        </w:tc>
        <w:tc>
          <w:tcPr>
            <w:tcW w:w="4142" w:type="dxa"/>
            <w:shd w:val="clear" w:color="auto" w:fill="F8FAFC"/>
            <w:tcMar>
              <w:top w:w="90" w:type="dxa"/>
              <w:left w:w="120" w:type="dxa"/>
              <w:bottom w:w="90" w:type="dxa"/>
              <w:right w:w="120" w:type="dxa"/>
            </w:tcMar>
            <w:vAlign w:val="center"/>
          </w:tcPr>
          <w:p w14:paraId="046CC219"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£30,000</w:t>
            </w:r>
          </w:p>
        </w:tc>
      </w:tr>
      <w:tr w:rsidR="002D2BE0" w:rsidRPr="007C193D" w14:paraId="548E37B4" w14:textId="77777777">
        <w:trPr>
          <w:cantSplit/>
          <w:trHeight w:val="360"/>
          <w:jc w:val="right"/>
        </w:trPr>
        <w:tc>
          <w:tcPr>
            <w:tcW w:w="5270" w:type="dxa"/>
            <w:tcMar>
              <w:top w:w="90" w:type="dxa"/>
              <w:left w:w="120" w:type="dxa"/>
              <w:bottom w:w="90" w:type="dxa"/>
              <w:right w:w="120" w:type="dxa"/>
            </w:tcMar>
            <w:vAlign w:val="center"/>
          </w:tcPr>
          <w:p w14:paraId="65B6E3D3"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مساهمة UKABCS</w:t>
            </w:r>
          </w:p>
        </w:tc>
        <w:tc>
          <w:tcPr>
            <w:tcW w:w="4142" w:type="dxa"/>
            <w:tcMar>
              <w:top w:w="90" w:type="dxa"/>
              <w:left w:w="120" w:type="dxa"/>
              <w:bottom w:w="90" w:type="dxa"/>
              <w:right w:w="120" w:type="dxa"/>
            </w:tcMar>
            <w:vAlign w:val="center"/>
          </w:tcPr>
          <w:p w14:paraId="344EF809"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£18,000 لكل كلية (60%)</w:t>
            </w:r>
          </w:p>
        </w:tc>
      </w:tr>
      <w:tr w:rsidR="002D2BE0" w:rsidRPr="007C193D" w14:paraId="09816EC9" w14:textId="77777777">
        <w:trPr>
          <w:cantSplit/>
          <w:trHeight w:val="360"/>
          <w:jc w:val="right"/>
        </w:trPr>
        <w:tc>
          <w:tcPr>
            <w:tcW w:w="5270" w:type="dxa"/>
            <w:shd w:val="clear" w:color="auto" w:fill="F8FAFC"/>
            <w:tcMar>
              <w:top w:w="90" w:type="dxa"/>
              <w:left w:w="120" w:type="dxa"/>
              <w:bottom w:w="90" w:type="dxa"/>
              <w:right w:w="120" w:type="dxa"/>
            </w:tcMar>
            <w:vAlign w:val="center"/>
          </w:tcPr>
          <w:p w14:paraId="6EFBC456"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مساهمة الجامعة</w:t>
            </w:r>
          </w:p>
        </w:tc>
        <w:tc>
          <w:tcPr>
            <w:tcW w:w="4142" w:type="dxa"/>
            <w:shd w:val="clear" w:color="auto" w:fill="F8FAFC"/>
            <w:tcMar>
              <w:top w:w="90" w:type="dxa"/>
              <w:left w:w="120" w:type="dxa"/>
              <w:bottom w:w="90" w:type="dxa"/>
              <w:right w:w="120" w:type="dxa"/>
            </w:tcMar>
            <w:vAlign w:val="center"/>
          </w:tcPr>
          <w:p w14:paraId="4BA8102D"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£12,000 لكل كلية (40%)</w:t>
            </w:r>
          </w:p>
        </w:tc>
      </w:tr>
    </w:tbl>
    <w:p w14:paraId="4583BFBB" w14:textId="77777777" w:rsidR="002D2BE0" w:rsidRPr="007C193D" w:rsidRDefault="002D2BE0" w:rsidP="007C193D">
      <w:pPr>
        <w:bidi/>
        <w:spacing w:after="40"/>
        <w:jc w:val="both"/>
        <w:rPr>
          <w:rFonts w:asciiTheme="majorHAnsi" w:hAnsiTheme="majorHAnsi" w:cstheme="majorHAnsi"/>
        </w:rPr>
      </w:pPr>
    </w:p>
    <w:p w14:paraId="6A5F30F0" w14:textId="77777777" w:rsidR="002D2BE0" w:rsidRPr="007C193D" w:rsidRDefault="00000000" w:rsidP="007C193D">
      <w:pPr>
        <w:keepLines/>
        <w:pBdr>
          <w:right w:val="single" w:sz="16" w:space="5" w:color="2E6F95"/>
        </w:pBdr>
        <w:shd w:val="clear" w:color="auto" w:fill="F4F6F9"/>
        <w:bidi/>
        <w:spacing w:before="100" w:after="200" w:line="300" w:lineRule="auto"/>
        <w:ind w:right="198"/>
        <w:jc w:val="both"/>
        <w:rPr>
          <w:rFonts w:asciiTheme="majorHAnsi" w:hAnsiTheme="majorHAnsi" w:cstheme="majorHAnsi"/>
        </w:rPr>
      </w:pPr>
      <w:r w:rsidRPr="007C193D">
        <w:rPr>
          <w:rFonts w:asciiTheme="majorHAnsi" w:eastAsia="Arial" w:hAnsiTheme="majorHAnsi" w:cstheme="majorHAnsi"/>
          <w:rtl/>
          <w:lang w:bidi="ar-EG"/>
        </w:rPr>
        <w:t>“This programme has been designed with reference to relevant UKRI principles and publicly available good-practice guidance. It is independently administered by UKABCS and is not funded, endorsed, accredited or administered by UKRI.”</w:t>
      </w:r>
    </w:p>
    <w:p w14:paraId="60E55661" w14:textId="77777777" w:rsidR="002D2BE0" w:rsidRPr="007C193D" w:rsidRDefault="00000000" w:rsidP="007C193D">
      <w:pPr>
        <w:keepLines/>
        <w:bidi/>
        <w:spacing w:after="140" w:line="300" w:lineRule="auto"/>
        <w:jc w:val="both"/>
        <w:rPr>
          <w:rFonts w:asciiTheme="majorHAnsi" w:hAnsiTheme="majorHAnsi" w:cstheme="majorHAnsi"/>
        </w:rPr>
      </w:pPr>
      <w:r w:rsidRPr="007C193D">
        <w:rPr>
          <w:rFonts w:asciiTheme="majorHAnsi" w:eastAsia="Arial" w:hAnsiTheme="majorHAnsi" w:cstheme="majorHAnsi"/>
          <w:rtl/>
          <w:lang w:bidi="ar-EG"/>
        </w:rPr>
        <w:t>البرنامج مستقل تملكه وتديره وتحكمه وتمنحه UKABCS. ويسترشد بمبادئ عامة منشورة للشفافية والتناسب والحياد والتقييم الخبير والسرية وتضارب المصالح والمساءلة والاستخدام المسؤول للأموال، دون ادعاء تمويل أو اعتماد أو إدارة أو شراكة أو امتثال مصدق من UKRI.</w:t>
      </w:r>
    </w:p>
    <w:p w14:paraId="592FB65B" w14:textId="77777777" w:rsidR="002D2BE0" w:rsidRPr="007C193D" w:rsidRDefault="00000000" w:rsidP="007C193D">
      <w:pPr>
        <w:pStyle w:val="Heading1"/>
        <w:bidi/>
        <w:jc w:val="both"/>
        <w:rPr>
          <w:rFonts w:cstheme="majorHAnsi"/>
        </w:rPr>
      </w:pPr>
      <w:r w:rsidRPr="007C193D">
        <w:rPr>
          <w:rFonts w:eastAsia="Arial" w:cstheme="majorHAnsi"/>
          <w:rtl/>
          <w:lang w:bidi="ar-EG"/>
        </w:rPr>
        <w:t>2. الملخص التنفيذي</w:t>
      </w:r>
    </w:p>
    <w:p w14:paraId="1673A936" w14:textId="77777777" w:rsidR="002D2BE0" w:rsidRPr="007C193D" w:rsidRDefault="00000000" w:rsidP="007C193D">
      <w:pPr>
        <w:keepLines/>
        <w:bidi/>
        <w:spacing w:after="140" w:line="300" w:lineRule="auto"/>
        <w:jc w:val="both"/>
        <w:rPr>
          <w:rFonts w:asciiTheme="majorHAnsi" w:hAnsiTheme="majorHAnsi" w:cstheme="majorHAnsi"/>
        </w:rPr>
      </w:pPr>
      <w:r w:rsidRPr="007C193D">
        <w:rPr>
          <w:rFonts w:asciiTheme="majorHAnsi" w:eastAsia="Arial" w:hAnsiTheme="majorHAnsi" w:cstheme="majorHAnsi"/>
          <w:rtl/>
          <w:lang w:bidi="ar-EG"/>
        </w:rPr>
        <w:t>تدعم المنحة إنشاء منظومة تعلم رقمية مؤسسية متكاملة لكل كلية مشاركة، تشمل بناء وتهيئة بيئة إدارة تعلم، وإنتاج وتهيئة المحتوى الأكاديمي رقميًا، والتصميمات البصرية والفيديوهات، والتدريب، والاستضافة والأمن، ومساعد إيبونكس التعليمي الاختياري، وأدوات القراءة الذكية، والتجربة والإطلاق والتسليم والدعم المحدود.</w:t>
      </w:r>
    </w:p>
    <w:p w14:paraId="6E2F4286" w14:textId="77777777" w:rsidR="002D2BE0" w:rsidRPr="007C193D" w:rsidRDefault="00000000" w:rsidP="007C193D">
      <w:pPr>
        <w:keepLines/>
        <w:bidi/>
        <w:spacing w:after="140" w:line="300" w:lineRule="auto"/>
        <w:jc w:val="both"/>
        <w:rPr>
          <w:rFonts w:asciiTheme="majorHAnsi" w:hAnsiTheme="majorHAnsi" w:cstheme="majorHAnsi"/>
        </w:rPr>
      </w:pPr>
      <w:r w:rsidRPr="007C193D">
        <w:rPr>
          <w:rFonts w:asciiTheme="majorHAnsi" w:eastAsia="Arial" w:hAnsiTheme="majorHAnsi" w:cstheme="majorHAnsi"/>
          <w:rtl/>
          <w:lang w:bidi="ar-EG"/>
        </w:rPr>
        <w:t>البرنامج ليس شراء برنامج فقط. وهو تدخل للتحول المؤسسي يجمع التقنية بالمحتوى والحوكمة والجودة وبناء القدرات والاستدامة. الجامعة تظل مالكة قرارها الأكاديمي وبياناتها ومحتواها، بينما تدير UKABCS المنحة وتحوّل حصتها مباشرة إلى الجهات المنفذة والمستحقين المعتمدين. وتدفع الجامعة حصتها مباشرة إلى الشركة المنفذة؛ ولا تحول الجامعة أموالًا إلى UKABCS.</w:t>
      </w:r>
    </w:p>
    <w:p w14:paraId="2617FA94" w14:textId="77777777" w:rsidR="002D2BE0" w:rsidRPr="007C193D" w:rsidRDefault="00000000" w:rsidP="007C193D">
      <w:pPr>
        <w:keepLines/>
        <w:bidi/>
        <w:spacing w:after="140" w:line="300" w:lineRule="auto"/>
        <w:jc w:val="both"/>
        <w:rPr>
          <w:rFonts w:asciiTheme="majorHAnsi" w:hAnsiTheme="majorHAnsi" w:cstheme="majorHAnsi"/>
        </w:rPr>
      </w:pPr>
      <w:r w:rsidRPr="007C193D">
        <w:rPr>
          <w:rFonts w:asciiTheme="majorHAnsi" w:eastAsia="Arial" w:hAnsiTheme="majorHAnsi" w:cstheme="majorHAnsi"/>
          <w:rtl/>
          <w:lang w:bidi="ar-EG"/>
        </w:rPr>
        <w:lastRenderedPageBreak/>
        <w:t>للبرنامج مساران:</w:t>
      </w:r>
    </w:p>
    <w:p w14:paraId="00F4C8D3" w14:textId="77777777" w:rsidR="002D2BE0" w:rsidRPr="007C193D" w:rsidRDefault="00000000" w:rsidP="007C193D">
      <w:pPr>
        <w:numPr>
          <w:ilvl w:val="0"/>
          <w:numId w:val="1"/>
        </w:numPr>
        <w:bidi/>
        <w:spacing w:after="80"/>
        <w:jc w:val="both"/>
        <w:rPr>
          <w:rFonts w:asciiTheme="majorHAnsi" w:hAnsiTheme="majorHAnsi" w:cstheme="majorHAnsi"/>
        </w:rPr>
      </w:pPr>
      <w:r w:rsidRPr="007C193D">
        <w:rPr>
          <w:rFonts w:asciiTheme="majorHAnsi" w:eastAsia="Arial" w:hAnsiTheme="majorHAnsi" w:cstheme="majorHAnsi"/>
          <w:b/>
          <w:rtl/>
          <w:lang w:bidi="ar-EG"/>
        </w:rPr>
        <w:t>مسار الشركة الصناعية:</w:t>
      </w:r>
      <w:r w:rsidRPr="007C193D">
        <w:rPr>
          <w:rFonts w:asciiTheme="majorHAnsi" w:eastAsia="Arial" w:hAnsiTheme="majorHAnsi" w:cstheme="majorHAnsi"/>
          <w:rtl/>
          <w:lang w:bidi="ar-EG"/>
        </w:rPr>
        <w:t xml:space="preserve"> تتقدم شركة صناعية لتصبح شريك تخصيص وتنسيق فائزًا، وترتبط بشركة تنفيذ مؤهلة. بعد الفوز يمكنها ترشيح جامعات وتخصيص المنحة لها ضمن سقف يصل إلى خمس جامعات. تحصل الشركة الصناعية على £2,000 عن كل كلية من حصة UKABCS مقابل التنسيق والمتابعة.</w:t>
      </w:r>
    </w:p>
    <w:p w14:paraId="49C8FDF3" w14:textId="77777777" w:rsidR="002D2BE0" w:rsidRPr="007C193D" w:rsidRDefault="00000000" w:rsidP="007C193D">
      <w:pPr>
        <w:numPr>
          <w:ilvl w:val="0"/>
          <w:numId w:val="1"/>
        </w:numPr>
        <w:bidi/>
        <w:spacing w:after="80"/>
        <w:jc w:val="both"/>
        <w:rPr>
          <w:rFonts w:asciiTheme="majorHAnsi" w:hAnsiTheme="majorHAnsi" w:cstheme="majorHAnsi"/>
        </w:rPr>
      </w:pPr>
      <w:r w:rsidRPr="007C193D">
        <w:rPr>
          <w:rFonts w:asciiTheme="majorHAnsi" w:eastAsia="Arial" w:hAnsiTheme="majorHAnsi" w:cstheme="majorHAnsi"/>
          <w:b/>
          <w:rtl/>
          <w:lang w:bidi="ar-EG"/>
        </w:rPr>
        <w:t>مسار الجامعة المباشر:</w:t>
      </w:r>
      <w:r w:rsidRPr="007C193D">
        <w:rPr>
          <w:rFonts w:asciiTheme="majorHAnsi" w:eastAsia="Arial" w:hAnsiTheme="majorHAnsi" w:cstheme="majorHAnsi"/>
          <w:rtl/>
          <w:lang w:bidi="ar-EG"/>
        </w:rPr>
        <w:t xml:space="preserve"> تتقدم الجامعة مباشرة لكلية واحدة أو أكثر. توفر UKABCS شركة تنفيذ مؤهلة، وتعين الجامعة Principal Investigator (PI) لكل كلية. يحصل PI على £2,000 عن الكلية من حصة UKABCS، وفق ضوابط تعاقدية وضريبية وتضارب مصالح معتمدة.</w:t>
      </w:r>
    </w:p>
    <w:p w14:paraId="3EC32F11" w14:textId="77777777" w:rsidR="002D2BE0" w:rsidRPr="007C193D" w:rsidRDefault="00000000" w:rsidP="007C193D">
      <w:pPr>
        <w:keepLines/>
        <w:bidi/>
        <w:spacing w:after="140" w:line="300" w:lineRule="auto"/>
        <w:jc w:val="both"/>
        <w:rPr>
          <w:rFonts w:asciiTheme="majorHAnsi" w:hAnsiTheme="majorHAnsi" w:cstheme="majorHAnsi"/>
        </w:rPr>
      </w:pPr>
      <w:r w:rsidRPr="007C193D">
        <w:rPr>
          <w:rFonts w:asciiTheme="majorHAnsi" w:eastAsia="Arial" w:hAnsiTheme="majorHAnsi" w:cstheme="majorHAnsi"/>
          <w:rtl/>
          <w:lang w:bidi="ar-EG"/>
        </w:rPr>
        <w:t>الحد الأدنى كلية واحدة. ويُفضّل أن تشارك الجامعة بثلاث كليات أو أكثر لتحقيق استفادة مؤسسية أوسع، دون أن يكون ذلك شرط أهلية أو ضمان أولوية تلقائيًا.</w:t>
      </w:r>
    </w:p>
    <w:p w14:paraId="60F171AC" w14:textId="77777777" w:rsidR="002D2BE0" w:rsidRPr="007C193D" w:rsidRDefault="00000000" w:rsidP="007C193D">
      <w:pPr>
        <w:pStyle w:val="Heading1"/>
        <w:bidi/>
        <w:jc w:val="both"/>
        <w:rPr>
          <w:rFonts w:cstheme="majorHAnsi"/>
        </w:rPr>
      </w:pPr>
      <w:r w:rsidRPr="007C193D">
        <w:rPr>
          <w:rFonts w:eastAsia="Arial" w:cstheme="majorHAnsi"/>
          <w:rtl/>
          <w:lang w:bidi="ar-EG"/>
        </w:rPr>
        <w:t>3. الرؤية والرسالة</w:t>
      </w:r>
    </w:p>
    <w:p w14:paraId="29A2ACCD" w14:textId="77777777" w:rsidR="002D2BE0" w:rsidRPr="007C193D" w:rsidRDefault="00000000" w:rsidP="007C193D">
      <w:pPr>
        <w:keepLines/>
        <w:bidi/>
        <w:spacing w:after="140" w:line="300" w:lineRule="auto"/>
        <w:jc w:val="both"/>
        <w:rPr>
          <w:rFonts w:asciiTheme="majorHAnsi" w:hAnsiTheme="majorHAnsi" w:cstheme="majorHAnsi"/>
        </w:rPr>
      </w:pPr>
      <w:r w:rsidRPr="007C193D">
        <w:rPr>
          <w:rFonts w:asciiTheme="majorHAnsi" w:eastAsia="Arial" w:hAnsiTheme="majorHAnsi" w:cstheme="majorHAnsi"/>
          <w:b/>
          <w:rtl/>
          <w:lang w:bidi="ar-EG"/>
        </w:rPr>
        <w:t>الرؤية:</w:t>
      </w:r>
      <w:r w:rsidRPr="007C193D">
        <w:rPr>
          <w:rFonts w:asciiTheme="majorHAnsi" w:eastAsia="Arial" w:hAnsiTheme="majorHAnsi" w:cstheme="majorHAnsi"/>
          <w:rtl/>
          <w:lang w:bidi="ar-EG"/>
        </w:rPr>
        <w:t xml:space="preserve"> كليات جامعية تمتلك بيئات تعلم رقمية حديثة، ومحتوى أكاديميًا منظمًا وجذابًا، وفرقًا قادرة على التشغيل والتوسع، وأدوات ذكاء اصطناعي مسؤولة تدعم التعلم.</w:t>
      </w:r>
    </w:p>
    <w:p w14:paraId="60CBFBBA" w14:textId="77777777" w:rsidR="002D2BE0" w:rsidRPr="007C193D" w:rsidRDefault="00000000" w:rsidP="007C193D">
      <w:pPr>
        <w:keepLines/>
        <w:bidi/>
        <w:spacing w:after="140" w:line="300" w:lineRule="auto"/>
        <w:jc w:val="both"/>
        <w:rPr>
          <w:rFonts w:asciiTheme="majorHAnsi" w:hAnsiTheme="majorHAnsi" w:cstheme="majorHAnsi"/>
        </w:rPr>
      </w:pPr>
      <w:r w:rsidRPr="007C193D">
        <w:rPr>
          <w:rFonts w:asciiTheme="majorHAnsi" w:eastAsia="Arial" w:hAnsiTheme="majorHAnsi" w:cstheme="majorHAnsi"/>
          <w:b/>
          <w:rtl/>
          <w:lang w:bidi="ar-EG"/>
        </w:rPr>
        <w:t>الرسالة:</w:t>
      </w:r>
      <w:r w:rsidRPr="007C193D">
        <w:rPr>
          <w:rFonts w:asciiTheme="majorHAnsi" w:eastAsia="Arial" w:hAnsiTheme="majorHAnsi" w:cstheme="majorHAnsi"/>
          <w:rtl/>
          <w:lang w:bidi="ar-EG"/>
        </w:rPr>
        <w:t xml:space="preserve"> تعبئة التمويل المشترك والخبرة الصناعية والتنفيذ المتخصص لبناء منظومة رقمية كاملة على مستوى الكلية، مع نقل المعرفة والسيطرة التشغيلية إلى الجامعة.</w:t>
      </w:r>
    </w:p>
    <w:p w14:paraId="0C8504D0" w14:textId="77777777" w:rsidR="002D2BE0" w:rsidRPr="007C193D" w:rsidRDefault="00000000" w:rsidP="007C193D">
      <w:pPr>
        <w:pStyle w:val="Heading1"/>
        <w:bidi/>
        <w:jc w:val="both"/>
        <w:rPr>
          <w:rFonts w:cstheme="majorHAnsi"/>
        </w:rPr>
      </w:pPr>
      <w:r w:rsidRPr="007C193D">
        <w:rPr>
          <w:rFonts w:eastAsia="Arial" w:cstheme="majorHAnsi"/>
          <w:rtl/>
          <w:lang w:bidi="ar-EG"/>
        </w:rPr>
        <w:t>4. المشكلة التي يعالجها البرنامج</w:t>
      </w:r>
    </w:p>
    <w:p w14:paraId="661644CD" w14:textId="77777777" w:rsidR="002D2BE0" w:rsidRPr="007C193D" w:rsidRDefault="00000000" w:rsidP="007C193D">
      <w:pPr>
        <w:keepLines/>
        <w:bidi/>
        <w:spacing w:after="140" w:line="300" w:lineRule="auto"/>
        <w:jc w:val="both"/>
        <w:rPr>
          <w:rFonts w:asciiTheme="majorHAnsi" w:hAnsiTheme="majorHAnsi" w:cstheme="majorHAnsi"/>
        </w:rPr>
      </w:pPr>
      <w:r w:rsidRPr="007C193D">
        <w:rPr>
          <w:rFonts w:asciiTheme="majorHAnsi" w:eastAsia="Arial" w:hAnsiTheme="majorHAnsi" w:cstheme="majorHAnsi"/>
          <w:rtl/>
          <w:lang w:bidi="ar-EG"/>
        </w:rPr>
        <w:t>قد تتوزع المحاضرات والتكليفات والتقييمات والتواصل والسجلات بين ملفات وأدوات غير مترابطة، وقد تفتقر الكلية إلى الموارد اللازمة لبناء منصة، وإنتاج المحتوى، وتصويره، وتهيئته، وتدريب المستخدمين، وتأمين الخدمة واستدامتها. كما أن شراء الترخيص وحده لا يعالج الحوكمة أو المحتوى أو التبني أو الدعم.</w:t>
      </w:r>
    </w:p>
    <w:p w14:paraId="7F5A50DF" w14:textId="77777777" w:rsidR="002D2BE0" w:rsidRPr="007C193D" w:rsidRDefault="00000000" w:rsidP="007C193D">
      <w:pPr>
        <w:keepLines/>
        <w:bidi/>
        <w:spacing w:after="140" w:line="300" w:lineRule="auto"/>
        <w:jc w:val="both"/>
        <w:rPr>
          <w:rFonts w:asciiTheme="majorHAnsi" w:hAnsiTheme="majorHAnsi" w:cstheme="majorHAnsi"/>
        </w:rPr>
      </w:pPr>
      <w:r w:rsidRPr="007C193D">
        <w:rPr>
          <w:rFonts w:asciiTheme="majorHAnsi" w:eastAsia="Arial" w:hAnsiTheme="majorHAnsi" w:cstheme="majorHAnsi"/>
          <w:rtl/>
          <w:lang w:bidi="ar-EG"/>
        </w:rPr>
        <w:t>يقدم البرنامج حلًا مؤسسيًا متكاملًا لا يفترض أن كل جامعة في الوضع نفسه. يثبت خط الأساس الحاجة الفعلية والنطاق المناسب لكل كلية.</w:t>
      </w:r>
    </w:p>
    <w:p w14:paraId="46DD8A80" w14:textId="77777777" w:rsidR="002D2BE0" w:rsidRPr="007C193D" w:rsidRDefault="00000000" w:rsidP="007C193D">
      <w:pPr>
        <w:pStyle w:val="Heading1"/>
        <w:bidi/>
        <w:jc w:val="both"/>
        <w:rPr>
          <w:rFonts w:cstheme="majorHAnsi"/>
        </w:rPr>
      </w:pPr>
      <w:r w:rsidRPr="007C193D">
        <w:rPr>
          <w:rFonts w:eastAsia="Arial" w:cstheme="majorHAnsi"/>
          <w:rtl/>
          <w:lang w:bidi="ar-EG"/>
        </w:rPr>
        <w:t>5. أهداف البرنامج</w:t>
      </w:r>
    </w:p>
    <w:p w14:paraId="3C172458" w14:textId="77777777" w:rsidR="002D2BE0" w:rsidRPr="007C193D" w:rsidRDefault="00000000" w:rsidP="007C193D">
      <w:pPr>
        <w:numPr>
          <w:ilvl w:val="0"/>
          <w:numId w:val="1"/>
        </w:numPr>
        <w:bidi/>
        <w:spacing w:after="80"/>
        <w:jc w:val="both"/>
        <w:rPr>
          <w:rFonts w:asciiTheme="majorHAnsi" w:hAnsiTheme="majorHAnsi" w:cstheme="majorHAnsi"/>
        </w:rPr>
      </w:pPr>
      <w:r w:rsidRPr="007C193D">
        <w:rPr>
          <w:rFonts w:asciiTheme="majorHAnsi" w:eastAsia="Arial" w:hAnsiTheme="majorHAnsi" w:cstheme="majorHAnsi"/>
          <w:rtl/>
          <w:lang w:bidi="ar-EG"/>
        </w:rPr>
        <w:t>بناء وتهيئة منظومة LMS متكاملة لكل كلية مشاركة.</w:t>
      </w:r>
    </w:p>
    <w:p w14:paraId="5EDA279F" w14:textId="77777777" w:rsidR="002D2BE0" w:rsidRPr="007C193D" w:rsidRDefault="00000000" w:rsidP="007C193D">
      <w:pPr>
        <w:numPr>
          <w:ilvl w:val="0"/>
          <w:numId w:val="1"/>
        </w:numPr>
        <w:bidi/>
        <w:spacing w:after="80"/>
        <w:jc w:val="both"/>
        <w:rPr>
          <w:rFonts w:asciiTheme="majorHAnsi" w:hAnsiTheme="majorHAnsi" w:cstheme="majorHAnsi"/>
        </w:rPr>
      </w:pPr>
      <w:r w:rsidRPr="007C193D">
        <w:rPr>
          <w:rFonts w:asciiTheme="majorHAnsi" w:eastAsia="Arial" w:hAnsiTheme="majorHAnsi" w:cstheme="majorHAnsi"/>
          <w:rtl/>
          <w:lang w:bidi="ar-EG"/>
        </w:rPr>
        <w:t>تنظيم البنية الأكاديمية للبرامج والأقسام والمقررات والمستخدمين.</w:t>
      </w:r>
    </w:p>
    <w:p w14:paraId="722EEEED" w14:textId="77777777" w:rsidR="002D2BE0" w:rsidRPr="007C193D" w:rsidRDefault="00000000" w:rsidP="007C193D">
      <w:pPr>
        <w:numPr>
          <w:ilvl w:val="0"/>
          <w:numId w:val="1"/>
        </w:numPr>
        <w:bidi/>
        <w:spacing w:after="80"/>
        <w:jc w:val="both"/>
        <w:rPr>
          <w:rFonts w:asciiTheme="majorHAnsi" w:hAnsiTheme="majorHAnsi" w:cstheme="majorHAnsi"/>
        </w:rPr>
      </w:pPr>
      <w:r w:rsidRPr="007C193D">
        <w:rPr>
          <w:rFonts w:asciiTheme="majorHAnsi" w:eastAsia="Arial" w:hAnsiTheme="majorHAnsi" w:cstheme="majorHAnsi"/>
          <w:rtl/>
          <w:lang w:bidi="ar-EG"/>
        </w:rPr>
        <w:t>إنتاج وتهيئة المحتوى الأكاديمي رقميًا وتسليمه جاهزًا داخل المنصة.</w:t>
      </w:r>
    </w:p>
    <w:p w14:paraId="0D90F715" w14:textId="77777777" w:rsidR="002D2BE0" w:rsidRPr="007C193D" w:rsidRDefault="00000000" w:rsidP="007C193D">
      <w:pPr>
        <w:numPr>
          <w:ilvl w:val="0"/>
          <w:numId w:val="1"/>
        </w:numPr>
        <w:bidi/>
        <w:spacing w:after="80"/>
        <w:jc w:val="both"/>
        <w:rPr>
          <w:rFonts w:asciiTheme="majorHAnsi" w:hAnsiTheme="majorHAnsi" w:cstheme="majorHAnsi"/>
        </w:rPr>
      </w:pPr>
      <w:r w:rsidRPr="007C193D">
        <w:rPr>
          <w:rFonts w:asciiTheme="majorHAnsi" w:eastAsia="Arial" w:hAnsiTheme="majorHAnsi" w:cstheme="majorHAnsi"/>
          <w:rtl/>
          <w:lang w:bidi="ar-EG"/>
        </w:rPr>
        <w:t>إنتاج الأصول البصرية والفيديوهات والمواد التعريفية المتفق عليها.</w:t>
      </w:r>
    </w:p>
    <w:p w14:paraId="0D639335" w14:textId="77777777" w:rsidR="002D2BE0" w:rsidRPr="007C193D" w:rsidRDefault="00000000" w:rsidP="007C193D">
      <w:pPr>
        <w:numPr>
          <w:ilvl w:val="0"/>
          <w:numId w:val="1"/>
        </w:numPr>
        <w:bidi/>
        <w:spacing w:after="80"/>
        <w:jc w:val="both"/>
        <w:rPr>
          <w:rFonts w:asciiTheme="majorHAnsi" w:hAnsiTheme="majorHAnsi" w:cstheme="majorHAnsi"/>
        </w:rPr>
      </w:pPr>
      <w:r w:rsidRPr="007C193D">
        <w:rPr>
          <w:rFonts w:asciiTheme="majorHAnsi" w:eastAsia="Arial" w:hAnsiTheme="majorHAnsi" w:cstheme="majorHAnsi"/>
          <w:rtl/>
          <w:lang w:bidi="ar-EG"/>
        </w:rPr>
        <w:t>تدريب الإدارة وأعضاء هيئة التدريس والجودة والدعم والطلبة.</w:t>
      </w:r>
    </w:p>
    <w:p w14:paraId="40132308" w14:textId="77777777" w:rsidR="002D2BE0" w:rsidRPr="007C193D" w:rsidRDefault="00000000" w:rsidP="007C193D">
      <w:pPr>
        <w:numPr>
          <w:ilvl w:val="0"/>
          <w:numId w:val="1"/>
        </w:numPr>
        <w:bidi/>
        <w:spacing w:after="80"/>
        <w:jc w:val="both"/>
        <w:rPr>
          <w:rFonts w:asciiTheme="majorHAnsi" w:hAnsiTheme="majorHAnsi" w:cstheme="majorHAnsi"/>
        </w:rPr>
      </w:pPr>
      <w:r w:rsidRPr="007C193D">
        <w:rPr>
          <w:rFonts w:asciiTheme="majorHAnsi" w:eastAsia="Arial" w:hAnsiTheme="majorHAnsi" w:cstheme="majorHAnsi"/>
          <w:rtl/>
          <w:lang w:bidi="ar-EG"/>
        </w:rPr>
        <w:t>توفير استضافة وخوادم وتراخيص وأمن ونسخ احتياطي خلال الفترة المعتمدة.</w:t>
      </w:r>
    </w:p>
    <w:p w14:paraId="3933CE63" w14:textId="77777777" w:rsidR="002D2BE0" w:rsidRPr="007C193D" w:rsidRDefault="00000000" w:rsidP="007C193D">
      <w:pPr>
        <w:numPr>
          <w:ilvl w:val="0"/>
          <w:numId w:val="1"/>
        </w:numPr>
        <w:bidi/>
        <w:spacing w:after="80"/>
        <w:jc w:val="both"/>
        <w:rPr>
          <w:rFonts w:asciiTheme="majorHAnsi" w:hAnsiTheme="majorHAnsi" w:cstheme="majorHAnsi"/>
        </w:rPr>
      </w:pPr>
      <w:r w:rsidRPr="007C193D">
        <w:rPr>
          <w:rFonts w:asciiTheme="majorHAnsi" w:eastAsia="Arial" w:hAnsiTheme="majorHAnsi" w:cstheme="majorHAnsi"/>
          <w:rtl/>
          <w:lang w:bidi="ar-EG"/>
        </w:rPr>
        <w:t>دمج مساعد إيبونكس التعليمي بعد التحقق التقني والقبول، مع اشتراك اختياري للطالب بقيمة £2 شهريًا خلال أول ستة أشهر.</w:t>
      </w:r>
    </w:p>
    <w:p w14:paraId="138175B3" w14:textId="77777777" w:rsidR="002D2BE0" w:rsidRPr="007C193D" w:rsidRDefault="00000000" w:rsidP="007C193D">
      <w:pPr>
        <w:numPr>
          <w:ilvl w:val="0"/>
          <w:numId w:val="1"/>
        </w:numPr>
        <w:bidi/>
        <w:spacing w:after="80"/>
        <w:jc w:val="both"/>
        <w:rPr>
          <w:rFonts w:asciiTheme="majorHAnsi" w:hAnsiTheme="majorHAnsi" w:cstheme="majorHAnsi"/>
        </w:rPr>
      </w:pPr>
      <w:r w:rsidRPr="007C193D">
        <w:rPr>
          <w:rFonts w:asciiTheme="majorHAnsi" w:eastAsia="Arial" w:hAnsiTheme="majorHAnsi" w:cstheme="majorHAnsi"/>
          <w:rtl/>
          <w:lang w:bidi="ar-EG"/>
        </w:rPr>
        <w:t>إتاحة أدوات قراءة ذكية مثل GetDocsTalk ضمن السعة والفترة المعتمدتين.</w:t>
      </w:r>
    </w:p>
    <w:p w14:paraId="688CFD50" w14:textId="77777777" w:rsidR="002D2BE0" w:rsidRPr="007C193D" w:rsidRDefault="00000000" w:rsidP="007C193D">
      <w:pPr>
        <w:numPr>
          <w:ilvl w:val="0"/>
          <w:numId w:val="1"/>
        </w:numPr>
        <w:bidi/>
        <w:spacing w:after="80"/>
        <w:jc w:val="both"/>
        <w:rPr>
          <w:rFonts w:asciiTheme="majorHAnsi" w:hAnsiTheme="majorHAnsi" w:cstheme="majorHAnsi"/>
        </w:rPr>
      </w:pPr>
      <w:r w:rsidRPr="007C193D">
        <w:rPr>
          <w:rFonts w:asciiTheme="majorHAnsi" w:eastAsia="Arial" w:hAnsiTheme="majorHAnsi" w:cstheme="majorHAnsi"/>
          <w:rtl/>
          <w:lang w:bidi="ar-EG"/>
        </w:rPr>
        <w:t>تحسين حوكمة البيانات والإتاحة والجودة والتتبع.</w:t>
      </w:r>
    </w:p>
    <w:p w14:paraId="03DEC321" w14:textId="77777777" w:rsidR="002D2BE0" w:rsidRPr="007C193D" w:rsidRDefault="00000000" w:rsidP="007C193D">
      <w:pPr>
        <w:numPr>
          <w:ilvl w:val="0"/>
          <w:numId w:val="1"/>
        </w:numPr>
        <w:bidi/>
        <w:spacing w:after="80"/>
        <w:jc w:val="both"/>
        <w:rPr>
          <w:rFonts w:asciiTheme="majorHAnsi" w:hAnsiTheme="majorHAnsi" w:cstheme="majorHAnsi"/>
        </w:rPr>
      </w:pPr>
      <w:r w:rsidRPr="007C193D">
        <w:rPr>
          <w:rFonts w:asciiTheme="majorHAnsi" w:eastAsia="Arial" w:hAnsiTheme="majorHAnsi" w:cstheme="majorHAnsi"/>
          <w:rtl/>
          <w:lang w:bidi="ar-EG"/>
        </w:rPr>
        <w:t>نقل المعرفة والملكية التشغيلية إلى الجامعة وتقليل اعتمادها على المورد.</w:t>
      </w:r>
    </w:p>
    <w:p w14:paraId="13F06D08" w14:textId="77777777" w:rsidR="002D2BE0" w:rsidRPr="007C193D" w:rsidRDefault="00000000" w:rsidP="007C193D">
      <w:pPr>
        <w:pStyle w:val="Heading1"/>
        <w:bidi/>
        <w:jc w:val="both"/>
        <w:rPr>
          <w:rFonts w:cstheme="majorHAnsi"/>
        </w:rPr>
      </w:pPr>
      <w:r w:rsidRPr="007C193D">
        <w:rPr>
          <w:rFonts w:eastAsia="Arial" w:cstheme="majorHAnsi"/>
          <w:rtl/>
          <w:lang w:bidi="ar-EG"/>
        </w:rPr>
        <w:lastRenderedPageBreak/>
        <w:t>6. المستفيدون ووحدة التنفيذ</w:t>
      </w:r>
    </w:p>
    <w:tbl>
      <w:tblPr>
        <w:bidiVisual/>
        <w:tblW w:w="9412" w:type="dxa"/>
        <w:jc w:val="right"/>
        <w:tblBorders>
          <w:top w:val="single" w:sz="6" w:space="0" w:color="D7DEE7"/>
          <w:left w:val="single" w:sz="6" w:space="0" w:color="D7DEE7"/>
          <w:bottom w:val="single" w:sz="6" w:space="0" w:color="D7DEE7"/>
          <w:right w:val="single" w:sz="6" w:space="0" w:color="D7DEE7"/>
          <w:insideH w:val="single" w:sz="6" w:space="0" w:color="D7DEE7"/>
          <w:insideV w:val="single" w:sz="6" w:space="0" w:color="D7DEE7"/>
        </w:tblBorders>
        <w:tblLayout w:type="fixed"/>
        <w:tblLook w:val="04A0" w:firstRow="1" w:lastRow="0" w:firstColumn="1" w:lastColumn="0" w:noHBand="0" w:noVBand="1"/>
      </w:tblPr>
      <w:tblGrid>
        <w:gridCol w:w="3852"/>
        <w:gridCol w:w="5560"/>
      </w:tblGrid>
      <w:tr w:rsidR="002D2BE0" w:rsidRPr="007C193D" w14:paraId="1DC91828" w14:textId="77777777">
        <w:trPr>
          <w:cantSplit/>
          <w:trHeight w:val="420"/>
          <w:tblHeader/>
          <w:jc w:val="right"/>
        </w:trPr>
        <w:tc>
          <w:tcPr>
            <w:tcW w:w="3852" w:type="dxa"/>
            <w:shd w:val="clear" w:color="auto" w:fill="163A5F"/>
            <w:tcMar>
              <w:top w:w="90" w:type="dxa"/>
              <w:left w:w="120" w:type="dxa"/>
              <w:bottom w:w="90" w:type="dxa"/>
              <w:right w:w="120" w:type="dxa"/>
            </w:tcMar>
            <w:vAlign w:val="center"/>
          </w:tcPr>
          <w:p w14:paraId="09938D8C"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b/>
                <w:color w:val="FFFFFF"/>
                <w:sz w:val="19"/>
                <w:rtl/>
                <w:lang w:bidi="ar-EG"/>
              </w:rPr>
              <w:t>المستوى</w:t>
            </w:r>
          </w:p>
        </w:tc>
        <w:tc>
          <w:tcPr>
            <w:tcW w:w="5560" w:type="dxa"/>
            <w:shd w:val="clear" w:color="auto" w:fill="163A5F"/>
            <w:tcMar>
              <w:top w:w="90" w:type="dxa"/>
              <w:left w:w="120" w:type="dxa"/>
              <w:bottom w:w="90" w:type="dxa"/>
              <w:right w:w="120" w:type="dxa"/>
            </w:tcMar>
            <w:vAlign w:val="center"/>
          </w:tcPr>
          <w:p w14:paraId="7CA9EBD4"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b/>
                <w:color w:val="FFFFFF"/>
                <w:sz w:val="19"/>
                <w:rtl/>
                <w:lang w:bidi="ar-EG"/>
              </w:rPr>
              <w:t>التعريف والمسؤولية</w:t>
            </w:r>
          </w:p>
        </w:tc>
      </w:tr>
      <w:tr w:rsidR="002D2BE0" w:rsidRPr="007C193D" w14:paraId="531D13D4" w14:textId="77777777">
        <w:trPr>
          <w:cantSplit/>
          <w:trHeight w:val="360"/>
          <w:jc w:val="right"/>
        </w:trPr>
        <w:tc>
          <w:tcPr>
            <w:tcW w:w="3852" w:type="dxa"/>
            <w:tcMar>
              <w:top w:w="90" w:type="dxa"/>
              <w:left w:w="120" w:type="dxa"/>
              <w:bottom w:w="90" w:type="dxa"/>
              <w:right w:w="120" w:type="dxa"/>
            </w:tcMar>
            <w:vAlign w:val="center"/>
          </w:tcPr>
          <w:p w14:paraId="46B07EFD"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UKABCS</w:t>
            </w:r>
          </w:p>
        </w:tc>
        <w:tc>
          <w:tcPr>
            <w:tcW w:w="5560" w:type="dxa"/>
            <w:tcMar>
              <w:top w:w="90" w:type="dxa"/>
              <w:left w:w="120" w:type="dxa"/>
              <w:bottom w:w="90" w:type="dxa"/>
              <w:right w:w="120" w:type="dxa"/>
            </w:tcMar>
            <w:vAlign w:val="center"/>
          </w:tcPr>
          <w:p w14:paraId="7C047C2F"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مالك المنحة ومديرها وممول 60% والمشرف على الاختيار والرقابة والصرف المباشر</w:t>
            </w:r>
          </w:p>
        </w:tc>
      </w:tr>
      <w:tr w:rsidR="002D2BE0" w:rsidRPr="007C193D" w14:paraId="0A03288E" w14:textId="77777777">
        <w:trPr>
          <w:cantSplit/>
          <w:trHeight w:val="360"/>
          <w:jc w:val="right"/>
        </w:trPr>
        <w:tc>
          <w:tcPr>
            <w:tcW w:w="3852" w:type="dxa"/>
            <w:shd w:val="clear" w:color="auto" w:fill="F8FAFC"/>
            <w:tcMar>
              <w:top w:w="90" w:type="dxa"/>
              <w:left w:w="120" w:type="dxa"/>
              <w:bottom w:w="90" w:type="dxa"/>
              <w:right w:w="120" w:type="dxa"/>
            </w:tcMar>
            <w:vAlign w:val="center"/>
          </w:tcPr>
          <w:p w14:paraId="1D8E967E"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الشركة الصناعية الفائزة</w:t>
            </w:r>
          </w:p>
        </w:tc>
        <w:tc>
          <w:tcPr>
            <w:tcW w:w="5560" w:type="dxa"/>
            <w:shd w:val="clear" w:color="auto" w:fill="F8FAFC"/>
            <w:tcMar>
              <w:top w:w="90" w:type="dxa"/>
              <w:left w:w="120" w:type="dxa"/>
              <w:bottom w:w="90" w:type="dxa"/>
              <w:right w:w="120" w:type="dxa"/>
            </w:tcMar>
            <w:vAlign w:val="center"/>
          </w:tcPr>
          <w:p w14:paraId="02301786"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شريك استقطاب وتخصيص وتنسيق في المسار الصناعي؛ لا تتخذ قرار المنح النهائي</w:t>
            </w:r>
          </w:p>
        </w:tc>
      </w:tr>
      <w:tr w:rsidR="002D2BE0" w:rsidRPr="007C193D" w14:paraId="4694D644" w14:textId="77777777">
        <w:trPr>
          <w:cantSplit/>
          <w:trHeight w:val="360"/>
          <w:jc w:val="right"/>
        </w:trPr>
        <w:tc>
          <w:tcPr>
            <w:tcW w:w="3852" w:type="dxa"/>
            <w:tcMar>
              <w:top w:w="90" w:type="dxa"/>
              <w:left w:w="120" w:type="dxa"/>
              <w:bottom w:w="90" w:type="dxa"/>
              <w:right w:w="120" w:type="dxa"/>
            </w:tcMar>
            <w:vAlign w:val="center"/>
          </w:tcPr>
          <w:p w14:paraId="36377DE5"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الشركة المنفذة</w:t>
            </w:r>
          </w:p>
        </w:tc>
        <w:tc>
          <w:tcPr>
            <w:tcW w:w="5560" w:type="dxa"/>
            <w:tcMar>
              <w:top w:w="90" w:type="dxa"/>
              <w:left w:w="120" w:type="dxa"/>
              <w:bottom w:w="90" w:type="dxa"/>
              <w:right w:w="120" w:type="dxa"/>
            </w:tcMar>
            <w:vAlign w:val="center"/>
          </w:tcPr>
          <w:p w14:paraId="09E58E68"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تنفذ النطاق التقني والأكاديمي والإنتاجي والتدريبي بموجب عقد ومعايير قبول</w:t>
            </w:r>
          </w:p>
        </w:tc>
      </w:tr>
      <w:tr w:rsidR="002D2BE0" w:rsidRPr="007C193D" w14:paraId="15218F8F" w14:textId="77777777">
        <w:trPr>
          <w:cantSplit/>
          <w:trHeight w:val="360"/>
          <w:jc w:val="right"/>
        </w:trPr>
        <w:tc>
          <w:tcPr>
            <w:tcW w:w="3852" w:type="dxa"/>
            <w:shd w:val="clear" w:color="auto" w:fill="F8FAFC"/>
            <w:tcMar>
              <w:top w:w="90" w:type="dxa"/>
              <w:left w:w="120" w:type="dxa"/>
              <w:bottom w:w="90" w:type="dxa"/>
              <w:right w:w="120" w:type="dxa"/>
            </w:tcMar>
            <w:vAlign w:val="center"/>
          </w:tcPr>
          <w:p w14:paraId="56ECC82B"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الجامعة</w:t>
            </w:r>
          </w:p>
        </w:tc>
        <w:tc>
          <w:tcPr>
            <w:tcW w:w="5560" w:type="dxa"/>
            <w:shd w:val="clear" w:color="auto" w:fill="F8FAFC"/>
            <w:tcMar>
              <w:top w:w="90" w:type="dxa"/>
              <w:left w:w="120" w:type="dxa"/>
              <w:bottom w:w="90" w:type="dxa"/>
              <w:right w:w="120" w:type="dxa"/>
            </w:tcMar>
            <w:vAlign w:val="center"/>
          </w:tcPr>
          <w:p w14:paraId="54C7EED0"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المستفيد القانوني وصاحب السلطة الأكاديمية والبيانية؛ تمول 40%</w:t>
            </w:r>
          </w:p>
        </w:tc>
      </w:tr>
      <w:tr w:rsidR="002D2BE0" w:rsidRPr="007C193D" w14:paraId="69526327" w14:textId="77777777">
        <w:trPr>
          <w:cantSplit/>
          <w:trHeight w:val="360"/>
          <w:jc w:val="right"/>
        </w:trPr>
        <w:tc>
          <w:tcPr>
            <w:tcW w:w="3852" w:type="dxa"/>
            <w:tcMar>
              <w:top w:w="90" w:type="dxa"/>
              <w:left w:w="120" w:type="dxa"/>
              <w:bottom w:w="90" w:type="dxa"/>
              <w:right w:w="120" w:type="dxa"/>
            </w:tcMar>
            <w:vAlign w:val="center"/>
          </w:tcPr>
          <w:p w14:paraId="438D2D4D"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الكلية</w:t>
            </w:r>
          </w:p>
        </w:tc>
        <w:tc>
          <w:tcPr>
            <w:tcW w:w="5560" w:type="dxa"/>
            <w:tcMar>
              <w:top w:w="90" w:type="dxa"/>
              <w:left w:w="120" w:type="dxa"/>
              <w:bottom w:w="90" w:type="dxa"/>
              <w:right w:w="120" w:type="dxa"/>
            </w:tcMar>
            <w:vAlign w:val="center"/>
          </w:tcPr>
          <w:p w14:paraId="1A0FC056"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وحدة المشروع والتمويل والتنفيذ؛ الحد الأدنى كلية واحدة</w:t>
            </w:r>
          </w:p>
        </w:tc>
      </w:tr>
      <w:tr w:rsidR="002D2BE0" w:rsidRPr="007C193D" w14:paraId="75ACAEDA" w14:textId="77777777">
        <w:trPr>
          <w:cantSplit/>
          <w:trHeight w:val="360"/>
          <w:jc w:val="right"/>
        </w:trPr>
        <w:tc>
          <w:tcPr>
            <w:tcW w:w="3852" w:type="dxa"/>
            <w:shd w:val="clear" w:color="auto" w:fill="F8FAFC"/>
            <w:tcMar>
              <w:top w:w="90" w:type="dxa"/>
              <w:left w:w="120" w:type="dxa"/>
              <w:bottom w:w="90" w:type="dxa"/>
              <w:right w:w="120" w:type="dxa"/>
            </w:tcMar>
            <w:vAlign w:val="center"/>
          </w:tcPr>
          <w:p w14:paraId="18B2CD0D"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PI</w:t>
            </w:r>
          </w:p>
        </w:tc>
        <w:tc>
          <w:tcPr>
            <w:tcW w:w="5560" w:type="dxa"/>
            <w:shd w:val="clear" w:color="auto" w:fill="F8FAFC"/>
            <w:tcMar>
              <w:top w:w="90" w:type="dxa"/>
              <w:left w:w="120" w:type="dxa"/>
              <w:bottom w:w="90" w:type="dxa"/>
              <w:right w:w="120" w:type="dxa"/>
            </w:tcMar>
            <w:vAlign w:val="center"/>
          </w:tcPr>
          <w:p w14:paraId="1E712532"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قائد الكلية في مسار الجامعة المباشر، ومسؤول التنسيق والقرار الأكاديمي اليومي</w:t>
            </w:r>
          </w:p>
        </w:tc>
      </w:tr>
      <w:tr w:rsidR="002D2BE0" w:rsidRPr="007C193D" w14:paraId="586279CC" w14:textId="77777777">
        <w:trPr>
          <w:cantSplit/>
          <w:trHeight w:val="360"/>
          <w:jc w:val="right"/>
        </w:trPr>
        <w:tc>
          <w:tcPr>
            <w:tcW w:w="3852" w:type="dxa"/>
            <w:tcMar>
              <w:top w:w="90" w:type="dxa"/>
              <w:left w:w="120" w:type="dxa"/>
              <w:bottom w:w="90" w:type="dxa"/>
              <w:right w:w="120" w:type="dxa"/>
            </w:tcMar>
            <w:vAlign w:val="center"/>
          </w:tcPr>
          <w:p w14:paraId="7CBCCA2B"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أعضاء هيئة التدريس</w:t>
            </w:r>
          </w:p>
        </w:tc>
        <w:tc>
          <w:tcPr>
            <w:tcW w:w="5560" w:type="dxa"/>
            <w:tcMar>
              <w:top w:w="90" w:type="dxa"/>
              <w:left w:w="120" w:type="dxa"/>
              <w:bottom w:w="90" w:type="dxa"/>
              <w:right w:w="120" w:type="dxa"/>
            </w:tcMar>
            <w:vAlign w:val="center"/>
          </w:tcPr>
          <w:p w14:paraId="71A4BFE4"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أصحاب المحتوى والاعتماد والمشاركة في التصوير والتدريب</w:t>
            </w:r>
          </w:p>
        </w:tc>
      </w:tr>
      <w:tr w:rsidR="002D2BE0" w:rsidRPr="007C193D" w14:paraId="737214E6" w14:textId="77777777">
        <w:trPr>
          <w:cantSplit/>
          <w:trHeight w:val="360"/>
          <w:jc w:val="right"/>
        </w:trPr>
        <w:tc>
          <w:tcPr>
            <w:tcW w:w="3852" w:type="dxa"/>
            <w:shd w:val="clear" w:color="auto" w:fill="F8FAFC"/>
            <w:tcMar>
              <w:top w:w="90" w:type="dxa"/>
              <w:left w:w="120" w:type="dxa"/>
              <w:bottom w:w="90" w:type="dxa"/>
              <w:right w:w="120" w:type="dxa"/>
            </w:tcMar>
            <w:vAlign w:val="center"/>
          </w:tcPr>
          <w:p w14:paraId="54E77D92"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الطلبة</w:t>
            </w:r>
          </w:p>
        </w:tc>
        <w:tc>
          <w:tcPr>
            <w:tcW w:w="5560" w:type="dxa"/>
            <w:shd w:val="clear" w:color="auto" w:fill="F8FAFC"/>
            <w:tcMar>
              <w:top w:w="90" w:type="dxa"/>
              <w:left w:w="120" w:type="dxa"/>
              <w:bottom w:w="90" w:type="dxa"/>
              <w:right w:w="120" w:type="dxa"/>
            </w:tcMar>
            <w:vAlign w:val="center"/>
          </w:tcPr>
          <w:p w14:paraId="4FC92A8C"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المستخدمون والمستفيدون من المنصة والمساعدات التعليمية</w:t>
            </w:r>
          </w:p>
        </w:tc>
      </w:tr>
    </w:tbl>
    <w:p w14:paraId="7A98A5CD" w14:textId="77777777" w:rsidR="002D2BE0" w:rsidRPr="007C193D" w:rsidRDefault="002D2BE0" w:rsidP="007C193D">
      <w:pPr>
        <w:bidi/>
        <w:spacing w:after="40"/>
        <w:jc w:val="both"/>
        <w:rPr>
          <w:rFonts w:asciiTheme="majorHAnsi" w:hAnsiTheme="majorHAnsi" w:cstheme="majorHAnsi"/>
        </w:rPr>
      </w:pPr>
    </w:p>
    <w:p w14:paraId="4D1D9931" w14:textId="77777777" w:rsidR="002D2BE0" w:rsidRPr="007C193D" w:rsidRDefault="00000000" w:rsidP="007C193D">
      <w:pPr>
        <w:pStyle w:val="Heading1"/>
        <w:bidi/>
        <w:jc w:val="both"/>
        <w:rPr>
          <w:rFonts w:cstheme="majorHAnsi"/>
        </w:rPr>
      </w:pPr>
      <w:r w:rsidRPr="007C193D">
        <w:rPr>
          <w:rFonts w:eastAsia="Arial" w:cstheme="majorHAnsi"/>
          <w:rtl/>
          <w:lang w:bidi="ar-EG"/>
        </w:rPr>
        <w:t>7. مسارات الوصول إلى المنحة</w:t>
      </w:r>
    </w:p>
    <w:p w14:paraId="038AC00D" w14:textId="77777777" w:rsidR="002D2BE0" w:rsidRPr="007C193D" w:rsidRDefault="00000000" w:rsidP="007C193D">
      <w:pPr>
        <w:pStyle w:val="Heading2"/>
        <w:bidi/>
        <w:jc w:val="both"/>
        <w:rPr>
          <w:rFonts w:cstheme="majorHAnsi"/>
        </w:rPr>
      </w:pPr>
      <w:r w:rsidRPr="007C193D">
        <w:rPr>
          <w:rFonts w:eastAsia="Arial" w:cstheme="majorHAnsi"/>
          <w:rtl/>
          <w:lang w:bidi="ar-EG"/>
        </w:rPr>
        <w:t>7.1 مسار الشركة الصناعية</w:t>
      </w:r>
    </w:p>
    <w:p w14:paraId="7CF65EA1" w14:textId="77777777" w:rsidR="002D2BE0" w:rsidRPr="007C193D" w:rsidRDefault="00000000" w:rsidP="007C193D">
      <w:pPr>
        <w:numPr>
          <w:ilvl w:val="0"/>
          <w:numId w:val="1"/>
        </w:numPr>
        <w:bidi/>
        <w:spacing w:after="80"/>
        <w:jc w:val="both"/>
        <w:rPr>
          <w:rFonts w:asciiTheme="majorHAnsi" w:hAnsiTheme="majorHAnsi" w:cstheme="majorHAnsi"/>
        </w:rPr>
      </w:pPr>
      <w:r w:rsidRPr="007C193D">
        <w:rPr>
          <w:rFonts w:asciiTheme="majorHAnsi" w:eastAsia="Arial" w:hAnsiTheme="majorHAnsi" w:cstheme="majorHAnsi"/>
          <w:rtl/>
          <w:lang w:bidi="ar-EG"/>
        </w:rPr>
        <w:t>تقدم الشركة الصناعية طلب تأهيل وتخصيص.</w:t>
      </w:r>
    </w:p>
    <w:p w14:paraId="12993144" w14:textId="77777777" w:rsidR="002D2BE0" w:rsidRPr="007C193D" w:rsidRDefault="00000000" w:rsidP="007C193D">
      <w:pPr>
        <w:numPr>
          <w:ilvl w:val="0"/>
          <w:numId w:val="1"/>
        </w:numPr>
        <w:bidi/>
        <w:spacing w:after="80"/>
        <w:jc w:val="both"/>
        <w:rPr>
          <w:rFonts w:asciiTheme="majorHAnsi" w:hAnsiTheme="majorHAnsi" w:cstheme="majorHAnsi"/>
        </w:rPr>
      </w:pPr>
      <w:r w:rsidRPr="007C193D">
        <w:rPr>
          <w:rFonts w:asciiTheme="majorHAnsi" w:eastAsia="Arial" w:hAnsiTheme="majorHAnsi" w:cstheme="majorHAnsi"/>
          <w:rtl/>
          <w:lang w:bidi="ar-EG"/>
        </w:rPr>
        <w:t>تقدم شركة التنفيذ المرتبطة بها أو ترتيبات الحصول عليها.</w:t>
      </w:r>
    </w:p>
    <w:p w14:paraId="1A03AB0A" w14:textId="77777777" w:rsidR="002D2BE0" w:rsidRPr="007C193D" w:rsidRDefault="00000000" w:rsidP="007C193D">
      <w:pPr>
        <w:numPr>
          <w:ilvl w:val="0"/>
          <w:numId w:val="1"/>
        </w:numPr>
        <w:bidi/>
        <w:spacing w:after="80"/>
        <w:jc w:val="both"/>
        <w:rPr>
          <w:rFonts w:asciiTheme="majorHAnsi" w:hAnsiTheme="majorHAnsi" w:cstheme="majorHAnsi"/>
        </w:rPr>
      </w:pPr>
      <w:r w:rsidRPr="007C193D">
        <w:rPr>
          <w:rFonts w:asciiTheme="majorHAnsi" w:eastAsia="Arial" w:hAnsiTheme="majorHAnsi" w:cstheme="majorHAnsi"/>
          <w:rtl/>
          <w:lang w:bidi="ar-EG"/>
        </w:rPr>
        <w:t>تخضع للجدارة والعناية الواجبة والتضارب والقدرة على إدارة محفظة جامعات.</w:t>
      </w:r>
    </w:p>
    <w:p w14:paraId="19C54DFD" w14:textId="77777777" w:rsidR="002D2BE0" w:rsidRPr="007C193D" w:rsidRDefault="00000000" w:rsidP="007C193D">
      <w:pPr>
        <w:numPr>
          <w:ilvl w:val="0"/>
          <w:numId w:val="1"/>
        </w:numPr>
        <w:bidi/>
        <w:spacing w:after="80"/>
        <w:jc w:val="both"/>
        <w:rPr>
          <w:rFonts w:asciiTheme="majorHAnsi" w:hAnsiTheme="majorHAnsi" w:cstheme="majorHAnsi"/>
        </w:rPr>
      </w:pPr>
      <w:r w:rsidRPr="007C193D">
        <w:rPr>
          <w:rFonts w:asciiTheme="majorHAnsi" w:eastAsia="Arial" w:hAnsiTheme="majorHAnsi" w:cstheme="majorHAnsi"/>
          <w:rtl/>
          <w:lang w:bidi="ar-EG"/>
        </w:rPr>
        <w:t>عند الفوز يصدر لها Award Letter واتفاق.</w:t>
      </w:r>
    </w:p>
    <w:p w14:paraId="414DB4F5" w14:textId="77777777" w:rsidR="002D2BE0" w:rsidRPr="007C193D" w:rsidRDefault="00000000" w:rsidP="007C193D">
      <w:pPr>
        <w:numPr>
          <w:ilvl w:val="0"/>
          <w:numId w:val="1"/>
        </w:numPr>
        <w:bidi/>
        <w:spacing w:after="80"/>
        <w:jc w:val="both"/>
        <w:rPr>
          <w:rFonts w:asciiTheme="majorHAnsi" w:hAnsiTheme="majorHAnsi" w:cstheme="majorHAnsi"/>
        </w:rPr>
      </w:pPr>
      <w:r w:rsidRPr="007C193D">
        <w:rPr>
          <w:rFonts w:asciiTheme="majorHAnsi" w:eastAsia="Arial" w:hAnsiTheme="majorHAnsi" w:cstheme="majorHAnsi"/>
          <w:rtl/>
          <w:lang w:bidi="ar-EG"/>
        </w:rPr>
        <w:t>يجوز لها الوصول إلى خمس جامعات كحد أقصى، ما لم يعتمد تعديل.</w:t>
      </w:r>
    </w:p>
    <w:p w14:paraId="5D23F0DF" w14:textId="77777777" w:rsidR="002D2BE0" w:rsidRPr="007C193D" w:rsidRDefault="00000000" w:rsidP="007C193D">
      <w:pPr>
        <w:numPr>
          <w:ilvl w:val="0"/>
          <w:numId w:val="1"/>
        </w:numPr>
        <w:bidi/>
        <w:spacing w:after="80"/>
        <w:jc w:val="both"/>
        <w:rPr>
          <w:rFonts w:asciiTheme="majorHAnsi" w:hAnsiTheme="majorHAnsi" w:cstheme="majorHAnsi"/>
        </w:rPr>
      </w:pPr>
      <w:r w:rsidRPr="007C193D">
        <w:rPr>
          <w:rFonts w:asciiTheme="majorHAnsi" w:eastAsia="Arial" w:hAnsiTheme="majorHAnsi" w:cstheme="majorHAnsi"/>
          <w:rtl/>
          <w:lang w:bidi="ar-EG"/>
        </w:rPr>
        <w:t>تقدم لكل جامعة خطاب ترشيح/تخصيص، ثم ترسل ملف الجامعة والكليات إلى UKABCS.</w:t>
      </w:r>
    </w:p>
    <w:p w14:paraId="46DC7AFF" w14:textId="77777777" w:rsidR="002D2BE0" w:rsidRPr="007C193D" w:rsidRDefault="00000000" w:rsidP="007C193D">
      <w:pPr>
        <w:numPr>
          <w:ilvl w:val="0"/>
          <w:numId w:val="1"/>
        </w:numPr>
        <w:bidi/>
        <w:spacing w:after="80"/>
        <w:jc w:val="both"/>
        <w:rPr>
          <w:rFonts w:asciiTheme="majorHAnsi" w:hAnsiTheme="majorHAnsi" w:cstheme="majorHAnsi"/>
        </w:rPr>
      </w:pPr>
      <w:r w:rsidRPr="007C193D">
        <w:rPr>
          <w:rFonts w:asciiTheme="majorHAnsi" w:eastAsia="Arial" w:hAnsiTheme="majorHAnsi" w:cstheme="majorHAnsi"/>
          <w:rtl/>
          <w:lang w:bidi="ar-EG"/>
        </w:rPr>
        <w:t>تتحقق UKABCS من أهلية الجامعة والنطاق والمساهمة قبل تفويض التنفيذ والصرف.</w:t>
      </w:r>
    </w:p>
    <w:p w14:paraId="13675644" w14:textId="77777777" w:rsidR="002D2BE0" w:rsidRPr="007C193D" w:rsidRDefault="00000000" w:rsidP="007C193D">
      <w:pPr>
        <w:numPr>
          <w:ilvl w:val="0"/>
          <w:numId w:val="1"/>
        </w:numPr>
        <w:bidi/>
        <w:spacing w:after="80"/>
        <w:jc w:val="both"/>
        <w:rPr>
          <w:rFonts w:asciiTheme="majorHAnsi" w:hAnsiTheme="majorHAnsi" w:cstheme="majorHAnsi"/>
        </w:rPr>
      </w:pPr>
      <w:r w:rsidRPr="007C193D">
        <w:rPr>
          <w:rFonts w:asciiTheme="majorHAnsi" w:eastAsia="Arial" w:hAnsiTheme="majorHAnsi" w:cstheme="majorHAnsi"/>
          <w:rtl/>
          <w:lang w:bidi="ar-EG"/>
        </w:rPr>
        <w:t>تحصل الشركة الصناعية على £2,000 لكل كلية من حصة UKABCS عند تحقق المعالم.</w:t>
      </w:r>
    </w:p>
    <w:p w14:paraId="7E652912" w14:textId="77777777" w:rsidR="002D2BE0" w:rsidRPr="007C193D" w:rsidRDefault="00000000" w:rsidP="007C193D">
      <w:pPr>
        <w:keepLines/>
        <w:bidi/>
        <w:spacing w:after="140" w:line="300" w:lineRule="auto"/>
        <w:jc w:val="both"/>
        <w:rPr>
          <w:rFonts w:asciiTheme="majorHAnsi" w:hAnsiTheme="majorHAnsi" w:cstheme="majorHAnsi"/>
        </w:rPr>
      </w:pPr>
      <w:r w:rsidRPr="007C193D">
        <w:rPr>
          <w:rFonts w:asciiTheme="majorHAnsi" w:eastAsia="Arial" w:hAnsiTheme="majorHAnsi" w:cstheme="majorHAnsi"/>
          <w:rtl/>
          <w:lang w:bidi="ar-EG"/>
        </w:rPr>
        <w:t>لا يخول الفوز الشركة منحًا تلقائيًا لأي جامعة دون تحقق UKABCS، ولا يخولها تحصيل حصة UKABCS أو تغيير الميزانية أو بيع خدمات خفية.</w:t>
      </w:r>
    </w:p>
    <w:p w14:paraId="09E5847D" w14:textId="77777777" w:rsidR="002D2BE0" w:rsidRPr="007C193D" w:rsidRDefault="00000000" w:rsidP="007C193D">
      <w:pPr>
        <w:pStyle w:val="Heading2"/>
        <w:bidi/>
        <w:jc w:val="both"/>
        <w:rPr>
          <w:rFonts w:cstheme="majorHAnsi"/>
        </w:rPr>
      </w:pPr>
      <w:r w:rsidRPr="007C193D">
        <w:rPr>
          <w:rFonts w:eastAsia="Arial" w:cstheme="majorHAnsi"/>
          <w:rtl/>
          <w:lang w:bidi="ar-EG"/>
        </w:rPr>
        <w:t>7.2 مسار الجامعة المباشر</w:t>
      </w:r>
    </w:p>
    <w:p w14:paraId="45186715" w14:textId="77777777" w:rsidR="002D2BE0" w:rsidRPr="007C193D" w:rsidRDefault="00000000" w:rsidP="007C193D">
      <w:pPr>
        <w:numPr>
          <w:ilvl w:val="0"/>
          <w:numId w:val="1"/>
        </w:numPr>
        <w:bidi/>
        <w:spacing w:after="80"/>
        <w:jc w:val="both"/>
        <w:rPr>
          <w:rFonts w:asciiTheme="majorHAnsi" w:hAnsiTheme="majorHAnsi" w:cstheme="majorHAnsi"/>
        </w:rPr>
      </w:pPr>
      <w:r w:rsidRPr="007C193D">
        <w:rPr>
          <w:rFonts w:asciiTheme="majorHAnsi" w:eastAsia="Arial" w:hAnsiTheme="majorHAnsi" w:cstheme="majorHAnsi"/>
          <w:rtl/>
          <w:lang w:bidi="ar-EG"/>
        </w:rPr>
        <w:t>تقدم الجامعة طلبًا مؤسسيًا لكلية واحدة أو أكثر.</w:t>
      </w:r>
    </w:p>
    <w:p w14:paraId="543768E5" w14:textId="77777777" w:rsidR="002D2BE0" w:rsidRPr="007C193D" w:rsidRDefault="00000000" w:rsidP="007C193D">
      <w:pPr>
        <w:numPr>
          <w:ilvl w:val="0"/>
          <w:numId w:val="1"/>
        </w:numPr>
        <w:bidi/>
        <w:spacing w:after="80"/>
        <w:jc w:val="both"/>
        <w:rPr>
          <w:rFonts w:asciiTheme="majorHAnsi" w:hAnsiTheme="majorHAnsi" w:cstheme="majorHAnsi"/>
        </w:rPr>
      </w:pPr>
      <w:r w:rsidRPr="007C193D">
        <w:rPr>
          <w:rFonts w:asciiTheme="majorHAnsi" w:eastAsia="Arial" w:hAnsiTheme="majorHAnsi" w:cstheme="majorHAnsi"/>
          <w:rtl/>
          <w:lang w:bidi="ar-EG"/>
        </w:rPr>
        <w:t>تعين PI مستقلًا لكل كلية.</w:t>
      </w:r>
    </w:p>
    <w:p w14:paraId="6CBFF1FB" w14:textId="77777777" w:rsidR="002D2BE0" w:rsidRPr="007C193D" w:rsidRDefault="00000000" w:rsidP="007C193D">
      <w:pPr>
        <w:numPr>
          <w:ilvl w:val="0"/>
          <w:numId w:val="1"/>
        </w:numPr>
        <w:bidi/>
        <w:spacing w:after="80"/>
        <w:jc w:val="both"/>
        <w:rPr>
          <w:rFonts w:asciiTheme="majorHAnsi" w:hAnsiTheme="majorHAnsi" w:cstheme="majorHAnsi"/>
        </w:rPr>
      </w:pPr>
      <w:r w:rsidRPr="007C193D">
        <w:rPr>
          <w:rFonts w:asciiTheme="majorHAnsi" w:eastAsia="Arial" w:hAnsiTheme="majorHAnsi" w:cstheme="majorHAnsi"/>
          <w:rtl/>
          <w:lang w:bidi="ar-EG"/>
        </w:rPr>
        <w:t>تخضع الجامعة والكلية للجدارة والجاهزية والعناية الواجبة.</w:t>
      </w:r>
    </w:p>
    <w:p w14:paraId="1AB30D64" w14:textId="77777777" w:rsidR="002D2BE0" w:rsidRPr="007C193D" w:rsidRDefault="00000000" w:rsidP="007C193D">
      <w:pPr>
        <w:numPr>
          <w:ilvl w:val="0"/>
          <w:numId w:val="1"/>
        </w:numPr>
        <w:bidi/>
        <w:spacing w:after="80"/>
        <w:jc w:val="both"/>
        <w:rPr>
          <w:rFonts w:asciiTheme="majorHAnsi" w:hAnsiTheme="majorHAnsi" w:cstheme="majorHAnsi"/>
        </w:rPr>
      </w:pPr>
      <w:r w:rsidRPr="007C193D">
        <w:rPr>
          <w:rFonts w:asciiTheme="majorHAnsi" w:eastAsia="Arial" w:hAnsiTheme="majorHAnsi" w:cstheme="majorHAnsi"/>
          <w:rtl/>
          <w:lang w:bidi="ar-EG"/>
        </w:rPr>
        <w:t>تعين UKABCS شركة تنفيذ مؤهلة وفق آلية تنافسية/قائمة مؤهلة.</w:t>
      </w:r>
    </w:p>
    <w:p w14:paraId="62157BAF" w14:textId="77777777" w:rsidR="002D2BE0" w:rsidRPr="007C193D" w:rsidRDefault="00000000" w:rsidP="007C193D">
      <w:pPr>
        <w:numPr>
          <w:ilvl w:val="0"/>
          <w:numId w:val="1"/>
        </w:numPr>
        <w:bidi/>
        <w:spacing w:after="80"/>
        <w:jc w:val="both"/>
        <w:rPr>
          <w:rFonts w:asciiTheme="majorHAnsi" w:hAnsiTheme="majorHAnsi" w:cstheme="majorHAnsi"/>
        </w:rPr>
      </w:pPr>
      <w:r w:rsidRPr="007C193D">
        <w:rPr>
          <w:rFonts w:asciiTheme="majorHAnsi" w:eastAsia="Arial" w:hAnsiTheme="majorHAnsi" w:cstheme="majorHAnsi"/>
          <w:rtl/>
          <w:lang w:bidi="ar-EG"/>
        </w:rPr>
        <w:lastRenderedPageBreak/>
        <w:t>يوقع النطاق والتمويل والبيانات والقبول قبل البدء.</w:t>
      </w:r>
    </w:p>
    <w:p w14:paraId="6D36D7EA" w14:textId="77777777" w:rsidR="002D2BE0" w:rsidRPr="007C193D" w:rsidRDefault="00000000" w:rsidP="007C193D">
      <w:pPr>
        <w:numPr>
          <w:ilvl w:val="0"/>
          <w:numId w:val="1"/>
        </w:numPr>
        <w:bidi/>
        <w:spacing w:after="80"/>
        <w:jc w:val="both"/>
        <w:rPr>
          <w:rFonts w:asciiTheme="majorHAnsi" w:hAnsiTheme="majorHAnsi" w:cstheme="majorHAnsi"/>
        </w:rPr>
      </w:pPr>
      <w:r w:rsidRPr="007C193D">
        <w:rPr>
          <w:rFonts w:asciiTheme="majorHAnsi" w:eastAsia="Arial" w:hAnsiTheme="majorHAnsi" w:cstheme="majorHAnsi"/>
          <w:rtl/>
          <w:lang w:bidi="ar-EG"/>
        </w:rPr>
        <w:t>يحصل PI على £2,000 لكل كلية من حصة UKABCS وفق معالم وأدلة ومراجعة قانونية وضريبية.</w:t>
      </w:r>
    </w:p>
    <w:p w14:paraId="6C062910" w14:textId="77777777" w:rsidR="002D2BE0" w:rsidRPr="007C193D" w:rsidRDefault="00000000" w:rsidP="007C193D">
      <w:pPr>
        <w:pStyle w:val="Heading1"/>
        <w:bidi/>
        <w:jc w:val="both"/>
        <w:rPr>
          <w:rFonts w:cstheme="majorHAnsi"/>
        </w:rPr>
      </w:pPr>
      <w:r w:rsidRPr="007C193D">
        <w:rPr>
          <w:rFonts w:eastAsia="Arial" w:cstheme="majorHAnsi"/>
          <w:rtl/>
          <w:lang w:bidi="ar-EG"/>
        </w:rPr>
        <w:t>8. نموذج التمويل والتدفقات</w:t>
      </w:r>
    </w:p>
    <w:p w14:paraId="43622ACC" w14:textId="77777777" w:rsidR="002D2BE0" w:rsidRPr="007C193D" w:rsidRDefault="00000000" w:rsidP="007C193D">
      <w:pPr>
        <w:pStyle w:val="Heading2"/>
        <w:bidi/>
        <w:jc w:val="both"/>
        <w:rPr>
          <w:rFonts w:cstheme="majorHAnsi"/>
        </w:rPr>
      </w:pPr>
      <w:r w:rsidRPr="007C193D">
        <w:rPr>
          <w:rFonts w:eastAsia="Arial" w:cstheme="majorHAnsi"/>
          <w:rtl/>
          <w:lang w:bidi="ar-EG"/>
        </w:rPr>
        <w:t>8.1 القاعدة المالية</w:t>
      </w:r>
    </w:p>
    <w:tbl>
      <w:tblPr>
        <w:bidiVisual/>
        <w:tblW w:w="9412" w:type="dxa"/>
        <w:jc w:val="right"/>
        <w:tblBorders>
          <w:top w:val="single" w:sz="6" w:space="0" w:color="D7DEE7"/>
          <w:left w:val="single" w:sz="6" w:space="0" w:color="D7DEE7"/>
          <w:bottom w:val="single" w:sz="6" w:space="0" w:color="D7DEE7"/>
          <w:right w:val="single" w:sz="6" w:space="0" w:color="D7DEE7"/>
          <w:insideH w:val="single" w:sz="6" w:space="0" w:color="D7DEE7"/>
          <w:insideV w:val="single" w:sz="6" w:space="0" w:color="D7DEE7"/>
        </w:tblBorders>
        <w:tblLayout w:type="fixed"/>
        <w:tblLook w:val="04A0" w:firstRow="1" w:lastRow="0" w:firstColumn="1" w:lastColumn="0" w:noHBand="0" w:noVBand="1"/>
      </w:tblPr>
      <w:tblGrid>
        <w:gridCol w:w="6076"/>
        <w:gridCol w:w="3336"/>
      </w:tblGrid>
      <w:tr w:rsidR="002D2BE0" w:rsidRPr="007C193D" w14:paraId="5A178561" w14:textId="77777777">
        <w:trPr>
          <w:cantSplit/>
          <w:trHeight w:val="420"/>
          <w:tblHeader/>
          <w:jc w:val="right"/>
        </w:trPr>
        <w:tc>
          <w:tcPr>
            <w:tcW w:w="6076" w:type="dxa"/>
            <w:shd w:val="clear" w:color="auto" w:fill="163A5F"/>
            <w:tcMar>
              <w:top w:w="90" w:type="dxa"/>
              <w:left w:w="120" w:type="dxa"/>
              <w:bottom w:w="90" w:type="dxa"/>
              <w:right w:w="120" w:type="dxa"/>
            </w:tcMar>
            <w:vAlign w:val="center"/>
          </w:tcPr>
          <w:p w14:paraId="2810A1D0"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b/>
                <w:color w:val="FFFFFF"/>
                <w:sz w:val="19"/>
                <w:rtl/>
                <w:lang w:bidi="ar-EG"/>
              </w:rPr>
              <w:t>العنصر</w:t>
            </w:r>
          </w:p>
        </w:tc>
        <w:tc>
          <w:tcPr>
            <w:tcW w:w="3336" w:type="dxa"/>
            <w:shd w:val="clear" w:color="auto" w:fill="163A5F"/>
            <w:tcMar>
              <w:top w:w="90" w:type="dxa"/>
              <w:left w:w="120" w:type="dxa"/>
              <w:bottom w:w="90" w:type="dxa"/>
              <w:right w:w="120" w:type="dxa"/>
            </w:tcMar>
            <w:vAlign w:val="center"/>
          </w:tcPr>
          <w:p w14:paraId="211C69E7"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b/>
                <w:color w:val="FFFFFF"/>
                <w:sz w:val="19"/>
                <w:rtl/>
                <w:lang w:bidi="ar-EG"/>
              </w:rPr>
              <w:t>لكل كلية</w:t>
            </w:r>
          </w:p>
        </w:tc>
      </w:tr>
      <w:tr w:rsidR="002D2BE0" w:rsidRPr="007C193D" w14:paraId="51FF1C20" w14:textId="77777777">
        <w:trPr>
          <w:cantSplit/>
          <w:trHeight w:val="360"/>
          <w:jc w:val="right"/>
        </w:trPr>
        <w:tc>
          <w:tcPr>
            <w:tcW w:w="6076" w:type="dxa"/>
            <w:tcMar>
              <w:top w:w="90" w:type="dxa"/>
              <w:left w:w="120" w:type="dxa"/>
              <w:bottom w:w="90" w:type="dxa"/>
              <w:right w:w="120" w:type="dxa"/>
            </w:tcMar>
            <w:vAlign w:val="center"/>
          </w:tcPr>
          <w:p w14:paraId="5364B87F"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إجمالي المشروع</w:t>
            </w:r>
          </w:p>
        </w:tc>
        <w:tc>
          <w:tcPr>
            <w:tcW w:w="3336" w:type="dxa"/>
            <w:tcMar>
              <w:top w:w="90" w:type="dxa"/>
              <w:left w:w="120" w:type="dxa"/>
              <w:bottom w:w="90" w:type="dxa"/>
              <w:right w:w="120" w:type="dxa"/>
            </w:tcMar>
            <w:vAlign w:val="center"/>
          </w:tcPr>
          <w:p w14:paraId="5A06CD4E"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£30,000</w:t>
            </w:r>
          </w:p>
        </w:tc>
      </w:tr>
      <w:tr w:rsidR="002D2BE0" w:rsidRPr="007C193D" w14:paraId="2EFEC700" w14:textId="77777777">
        <w:trPr>
          <w:cantSplit/>
          <w:trHeight w:val="360"/>
          <w:jc w:val="right"/>
        </w:trPr>
        <w:tc>
          <w:tcPr>
            <w:tcW w:w="6076" w:type="dxa"/>
            <w:shd w:val="clear" w:color="auto" w:fill="F8FAFC"/>
            <w:tcMar>
              <w:top w:w="90" w:type="dxa"/>
              <w:left w:w="120" w:type="dxa"/>
              <w:bottom w:w="90" w:type="dxa"/>
              <w:right w:w="120" w:type="dxa"/>
            </w:tcMar>
            <w:vAlign w:val="center"/>
          </w:tcPr>
          <w:p w14:paraId="42E6DBF4"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حصة UKABCS</w:t>
            </w:r>
          </w:p>
        </w:tc>
        <w:tc>
          <w:tcPr>
            <w:tcW w:w="3336" w:type="dxa"/>
            <w:shd w:val="clear" w:color="auto" w:fill="F8FAFC"/>
            <w:tcMar>
              <w:top w:w="90" w:type="dxa"/>
              <w:left w:w="120" w:type="dxa"/>
              <w:bottom w:w="90" w:type="dxa"/>
              <w:right w:w="120" w:type="dxa"/>
            </w:tcMar>
            <w:vAlign w:val="center"/>
          </w:tcPr>
          <w:p w14:paraId="2D9101CC"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£18,000</w:t>
            </w:r>
          </w:p>
        </w:tc>
      </w:tr>
      <w:tr w:rsidR="002D2BE0" w:rsidRPr="007C193D" w14:paraId="7CADDB25" w14:textId="77777777">
        <w:trPr>
          <w:cantSplit/>
          <w:trHeight w:val="360"/>
          <w:jc w:val="right"/>
        </w:trPr>
        <w:tc>
          <w:tcPr>
            <w:tcW w:w="6076" w:type="dxa"/>
            <w:tcMar>
              <w:top w:w="90" w:type="dxa"/>
              <w:left w:w="120" w:type="dxa"/>
              <w:bottom w:w="90" w:type="dxa"/>
              <w:right w:w="120" w:type="dxa"/>
            </w:tcMar>
            <w:vAlign w:val="center"/>
          </w:tcPr>
          <w:p w14:paraId="7F25274F"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حصة الجامعة</w:t>
            </w:r>
          </w:p>
        </w:tc>
        <w:tc>
          <w:tcPr>
            <w:tcW w:w="3336" w:type="dxa"/>
            <w:tcMar>
              <w:top w:w="90" w:type="dxa"/>
              <w:left w:w="120" w:type="dxa"/>
              <w:bottom w:w="90" w:type="dxa"/>
              <w:right w:w="120" w:type="dxa"/>
            </w:tcMar>
            <w:vAlign w:val="center"/>
          </w:tcPr>
          <w:p w14:paraId="4F61F982"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£12,000</w:t>
            </w:r>
          </w:p>
        </w:tc>
      </w:tr>
      <w:tr w:rsidR="002D2BE0" w:rsidRPr="007C193D" w14:paraId="536FA3E7" w14:textId="77777777">
        <w:trPr>
          <w:cantSplit/>
          <w:trHeight w:val="360"/>
          <w:jc w:val="right"/>
        </w:trPr>
        <w:tc>
          <w:tcPr>
            <w:tcW w:w="6076" w:type="dxa"/>
            <w:shd w:val="clear" w:color="auto" w:fill="F8FAFC"/>
            <w:tcMar>
              <w:top w:w="90" w:type="dxa"/>
              <w:left w:w="120" w:type="dxa"/>
              <w:bottom w:w="90" w:type="dxa"/>
              <w:right w:w="120" w:type="dxa"/>
            </w:tcMar>
            <w:vAlign w:val="center"/>
          </w:tcPr>
          <w:p w14:paraId="34BD225D"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بدل التنسيق داخل حصة UKABCS</w:t>
            </w:r>
          </w:p>
        </w:tc>
        <w:tc>
          <w:tcPr>
            <w:tcW w:w="3336" w:type="dxa"/>
            <w:shd w:val="clear" w:color="auto" w:fill="F8FAFC"/>
            <w:tcMar>
              <w:top w:w="90" w:type="dxa"/>
              <w:left w:w="120" w:type="dxa"/>
              <w:bottom w:w="90" w:type="dxa"/>
              <w:right w:w="120" w:type="dxa"/>
            </w:tcMar>
            <w:vAlign w:val="center"/>
          </w:tcPr>
          <w:p w14:paraId="56DC1071"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£2,000</w:t>
            </w:r>
          </w:p>
        </w:tc>
      </w:tr>
    </w:tbl>
    <w:p w14:paraId="7CEFC17C" w14:textId="77777777" w:rsidR="002D2BE0" w:rsidRPr="007C193D" w:rsidRDefault="002D2BE0" w:rsidP="007C193D">
      <w:pPr>
        <w:bidi/>
        <w:spacing w:after="40"/>
        <w:jc w:val="both"/>
        <w:rPr>
          <w:rFonts w:asciiTheme="majorHAnsi" w:hAnsiTheme="majorHAnsi" w:cstheme="majorHAnsi"/>
        </w:rPr>
      </w:pPr>
    </w:p>
    <w:p w14:paraId="14DEB9D2" w14:textId="77777777" w:rsidR="002D2BE0" w:rsidRPr="007C193D" w:rsidRDefault="00000000" w:rsidP="007C193D">
      <w:pPr>
        <w:numPr>
          <w:ilvl w:val="0"/>
          <w:numId w:val="1"/>
        </w:numPr>
        <w:bidi/>
        <w:spacing w:after="80"/>
        <w:jc w:val="both"/>
        <w:rPr>
          <w:rFonts w:asciiTheme="majorHAnsi" w:hAnsiTheme="majorHAnsi" w:cstheme="majorHAnsi"/>
        </w:rPr>
      </w:pPr>
      <w:r w:rsidRPr="007C193D">
        <w:rPr>
          <w:rFonts w:asciiTheme="majorHAnsi" w:eastAsia="Arial" w:hAnsiTheme="majorHAnsi" w:cstheme="majorHAnsi"/>
          <w:rtl/>
          <w:lang w:bidi="ar-EG"/>
        </w:rPr>
        <w:t>تحول UKABCS حصتها مباشرة إلى الشركة المنفذة أو المورد أو مستحق التنسيق المعتمد.</w:t>
      </w:r>
    </w:p>
    <w:p w14:paraId="3F8B65DC" w14:textId="77777777" w:rsidR="002D2BE0" w:rsidRPr="007C193D" w:rsidRDefault="00000000" w:rsidP="007C193D">
      <w:pPr>
        <w:numPr>
          <w:ilvl w:val="0"/>
          <w:numId w:val="1"/>
        </w:numPr>
        <w:bidi/>
        <w:spacing w:after="80"/>
        <w:jc w:val="both"/>
        <w:rPr>
          <w:rFonts w:asciiTheme="majorHAnsi" w:hAnsiTheme="majorHAnsi" w:cstheme="majorHAnsi"/>
        </w:rPr>
      </w:pPr>
      <w:r w:rsidRPr="007C193D">
        <w:rPr>
          <w:rFonts w:asciiTheme="majorHAnsi" w:eastAsia="Arial" w:hAnsiTheme="majorHAnsi" w:cstheme="majorHAnsi"/>
          <w:rtl/>
          <w:lang w:bidi="ar-EG"/>
        </w:rPr>
        <w:t>تدفع الجامعة حصتها مباشرة إلى الشركة المنفذة وفق العقد والفواتير.</w:t>
      </w:r>
    </w:p>
    <w:p w14:paraId="61CF8814" w14:textId="77777777" w:rsidR="002D2BE0" w:rsidRPr="007C193D" w:rsidRDefault="00000000" w:rsidP="007C193D">
      <w:pPr>
        <w:numPr>
          <w:ilvl w:val="0"/>
          <w:numId w:val="1"/>
        </w:numPr>
        <w:bidi/>
        <w:spacing w:after="80"/>
        <w:jc w:val="both"/>
        <w:rPr>
          <w:rFonts w:asciiTheme="majorHAnsi" w:hAnsiTheme="majorHAnsi" w:cstheme="majorHAnsi"/>
        </w:rPr>
      </w:pPr>
      <w:r w:rsidRPr="007C193D">
        <w:rPr>
          <w:rFonts w:asciiTheme="majorHAnsi" w:eastAsia="Arial" w:hAnsiTheme="majorHAnsi" w:cstheme="majorHAnsi"/>
          <w:rtl/>
          <w:lang w:bidi="ar-EG"/>
        </w:rPr>
        <w:t>لا تحول الجامعة أموالًا إلى UKABCS.</w:t>
      </w:r>
    </w:p>
    <w:p w14:paraId="71A45B54" w14:textId="77777777" w:rsidR="002D2BE0" w:rsidRPr="007C193D" w:rsidRDefault="00000000" w:rsidP="007C193D">
      <w:pPr>
        <w:numPr>
          <w:ilvl w:val="0"/>
          <w:numId w:val="1"/>
        </w:numPr>
        <w:bidi/>
        <w:spacing w:after="80"/>
        <w:jc w:val="both"/>
        <w:rPr>
          <w:rFonts w:asciiTheme="majorHAnsi" w:hAnsiTheme="majorHAnsi" w:cstheme="majorHAnsi"/>
        </w:rPr>
      </w:pPr>
      <w:r w:rsidRPr="007C193D">
        <w:rPr>
          <w:rFonts w:asciiTheme="majorHAnsi" w:eastAsia="Arial" w:hAnsiTheme="majorHAnsi" w:cstheme="majorHAnsi"/>
          <w:rtl/>
          <w:lang w:bidi="ar-EG"/>
        </w:rPr>
        <w:t>لا تحول UKABCS منحة نقدية غير مقيدة إلى الجامعة.</w:t>
      </w:r>
    </w:p>
    <w:p w14:paraId="49508D37" w14:textId="77777777" w:rsidR="002D2BE0" w:rsidRPr="007C193D" w:rsidRDefault="00000000" w:rsidP="007C193D">
      <w:pPr>
        <w:numPr>
          <w:ilvl w:val="0"/>
          <w:numId w:val="1"/>
        </w:numPr>
        <w:bidi/>
        <w:spacing w:after="80"/>
        <w:jc w:val="both"/>
        <w:rPr>
          <w:rFonts w:asciiTheme="majorHAnsi" w:hAnsiTheme="majorHAnsi" w:cstheme="majorHAnsi"/>
        </w:rPr>
      </w:pPr>
      <w:r w:rsidRPr="007C193D">
        <w:rPr>
          <w:rFonts w:asciiTheme="majorHAnsi" w:eastAsia="Arial" w:hAnsiTheme="majorHAnsi" w:cstheme="majorHAnsi"/>
          <w:rtl/>
          <w:lang w:bidi="ar-EG"/>
        </w:rPr>
        <w:t>كل صرف مرتبط بعقد أو أمر عمل أو فاتورة أو معلم وقبول.</w:t>
      </w:r>
    </w:p>
    <w:p w14:paraId="32465FCE" w14:textId="77777777" w:rsidR="002D2BE0" w:rsidRPr="007C193D" w:rsidRDefault="00000000" w:rsidP="007C193D">
      <w:pPr>
        <w:pStyle w:val="Heading2"/>
        <w:bidi/>
        <w:jc w:val="both"/>
        <w:rPr>
          <w:rFonts w:cstheme="majorHAnsi"/>
        </w:rPr>
      </w:pPr>
      <w:r w:rsidRPr="007C193D">
        <w:rPr>
          <w:rFonts w:eastAsia="Arial" w:cstheme="majorHAnsi"/>
          <w:rtl/>
          <w:lang w:bidi="ar-EG"/>
        </w:rPr>
        <w:t>8.2 الميزانية المرجعية لكل كلية</w:t>
      </w:r>
    </w:p>
    <w:tbl>
      <w:tblPr>
        <w:bidiVisual/>
        <w:tblW w:w="9412" w:type="dxa"/>
        <w:jc w:val="right"/>
        <w:tblBorders>
          <w:top w:val="single" w:sz="6" w:space="0" w:color="D7DEE7"/>
          <w:left w:val="single" w:sz="6" w:space="0" w:color="D7DEE7"/>
          <w:bottom w:val="single" w:sz="6" w:space="0" w:color="D7DEE7"/>
          <w:right w:val="single" w:sz="6" w:space="0" w:color="D7DEE7"/>
          <w:insideH w:val="single" w:sz="6" w:space="0" w:color="D7DEE7"/>
          <w:insideV w:val="single" w:sz="6" w:space="0" w:color="D7DEE7"/>
        </w:tblBorders>
        <w:tblLayout w:type="fixed"/>
        <w:tblLook w:val="04A0" w:firstRow="1" w:lastRow="0" w:firstColumn="1" w:lastColumn="0" w:noHBand="0" w:noVBand="1"/>
      </w:tblPr>
      <w:tblGrid>
        <w:gridCol w:w="2613"/>
        <w:gridCol w:w="1464"/>
        <w:gridCol w:w="1464"/>
        <w:gridCol w:w="1464"/>
        <w:gridCol w:w="2407"/>
      </w:tblGrid>
      <w:tr w:rsidR="002D2BE0" w:rsidRPr="007C193D" w14:paraId="33ABABA5" w14:textId="77777777">
        <w:trPr>
          <w:cantSplit/>
          <w:trHeight w:val="420"/>
          <w:tblHeader/>
          <w:jc w:val="right"/>
        </w:trPr>
        <w:tc>
          <w:tcPr>
            <w:tcW w:w="2613" w:type="dxa"/>
            <w:shd w:val="clear" w:color="auto" w:fill="163A5F"/>
            <w:tcMar>
              <w:top w:w="90" w:type="dxa"/>
              <w:left w:w="120" w:type="dxa"/>
              <w:bottom w:w="90" w:type="dxa"/>
              <w:right w:w="120" w:type="dxa"/>
            </w:tcMar>
            <w:vAlign w:val="center"/>
          </w:tcPr>
          <w:p w14:paraId="50D64018"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b/>
                <w:color w:val="FFFFFF"/>
                <w:sz w:val="17"/>
                <w:rtl/>
                <w:lang w:bidi="ar-EG"/>
              </w:rPr>
              <w:t>البند</w:t>
            </w:r>
          </w:p>
        </w:tc>
        <w:tc>
          <w:tcPr>
            <w:tcW w:w="1464" w:type="dxa"/>
            <w:shd w:val="clear" w:color="auto" w:fill="163A5F"/>
            <w:tcMar>
              <w:top w:w="90" w:type="dxa"/>
              <w:left w:w="120" w:type="dxa"/>
              <w:bottom w:w="90" w:type="dxa"/>
              <w:right w:w="120" w:type="dxa"/>
            </w:tcMar>
            <w:vAlign w:val="center"/>
          </w:tcPr>
          <w:p w14:paraId="4665C5E4"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b/>
                <w:color w:val="FFFFFF"/>
                <w:sz w:val="17"/>
                <w:rtl/>
                <w:lang w:bidi="ar-EG"/>
              </w:rPr>
              <w:t>الإجمالي</w:t>
            </w:r>
          </w:p>
        </w:tc>
        <w:tc>
          <w:tcPr>
            <w:tcW w:w="1464" w:type="dxa"/>
            <w:shd w:val="clear" w:color="auto" w:fill="163A5F"/>
            <w:tcMar>
              <w:top w:w="90" w:type="dxa"/>
              <w:left w:w="120" w:type="dxa"/>
              <w:bottom w:w="90" w:type="dxa"/>
              <w:right w:w="120" w:type="dxa"/>
            </w:tcMar>
            <w:vAlign w:val="center"/>
          </w:tcPr>
          <w:p w14:paraId="49658841"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b/>
                <w:color w:val="FFFFFF"/>
                <w:sz w:val="17"/>
                <w:rtl/>
                <w:lang w:bidi="ar-EG"/>
              </w:rPr>
              <w:t>UKABCS</w:t>
            </w:r>
          </w:p>
        </w:tc>
        <w:tc>
          <w:tcPr>
            <w:tcW w:w="1464" w:type="dxa"/>
            <w:shd w:val="clear" w:color="auto" w:fill="163A5F"/>
            <w:tcMar>
              <w:top w:w="90" w:type="dxa"/>
              <w:left w:w="120" w:type="dxa"/>
              <w:bottom w:w="90" w:type="dxa"/>
              <w:right w:w="120" w:type="dxa"/>
            </w:tcMar>
            <w:vAlign w:val="center"/>
          </w:tcPr>
          <w:p w14:paraId="572909F1"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b/>
                <w:color w:val="FFFFFF"/>
                <w:sz w:val="17"/>
                <w:rtl/>
                <w:lang w:bidi="ar-EG"/>
              </w:rPr>
              <w:t>الجامعة</w:t>
            </w:r>
          </w:p>
        </w:tc>
        <w:tc>
          <w:tcPr>
            <w:tcW w:w="2407" w:type="dxa"/>
            <w:shd w:val="clear" w:color="auto" w:fill="163A5F"/>
            <w:tcMar>
              <w:top w:w="90" w:type="dxa"/>
              <w:left w:w="120" w:type="dxa"/>
              <w:bottom w:w="90" w:type="dxa"/>
              <w:right w:w="120" w:type="dxa"/>
            </w:tcMar>
            <w:vAlign w:val="center"/>
          </w:tcPr>
          <w:p w14:paraId="5C6F44B5"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b/>
                <w:color w:val="FFFFFF"/>
                <w:sz w:val="17"/>
                <w:rtl/>
                <w:lang w:bidi="ar-EG"/>
              </w:rPr>
              <w:t>المخرج الرئيس</w:t>
            </w:r>
          </w:p>
        </w:tc>
      </w:tr>
      <w:tr w:rsidR="002D2BE0" w:rsidRPr="007C193D" w14:paraId="610BCC01" w14:textId="77777777">
        <w:trPr>
          <w:cantSplit/>
          <w:trHeight w:val="360"/>
          <w:jc w:val="right"/>
        </w:trPr>
        <w:tc>
          <w:tcPr>
            <w:tcW w:w="2613" w:type="dxa"/>
            <w:tcMar>
              <w:top w:w="90" w:type="dxa"/>
              <w:left w:w="120" w:type="dxa"/>
              <w:bottom w:w="90" w:type="dxa"/>
              <w:right w:w="120" w:type="dxa"/>
            </w:tcMar>
            <w:vAlign w:val="center"/>
          </w:tcPr>
          <w:p w14:paraId="5BE4B540"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7"/>
                <w:rtl/>
                <w:lang w:bidi="ar-EG"/>
              </w:rPr>
              <w:t>التنسيق وإدارة العلاقة المؤسسية</w:t>
            </w:r>
          </w:p>
        </w:tc>
        <w:tc>
          <w:tcPr>
            <w:tcW w:w="1464" w:type="dxa"/>
            <w:tcMar>
              <w:top w:w="90" w:type="dxa"/>
              <w:left w:w="120" w:type="dxa"/>
              <w:bottom w:w="90" w:type="dxa"/>
              <w:right w:w="120" w:type="dxa"/>
            </w:tcMar>
            <w:vAlign w:val="center"/>
          </w:tcPr>
          <w:p w14:paraId="700A500F"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7"/>
                <w:rtl/>
                <w:lang w:bidi="ar-EG"/>
              </w:rPr>
              <w:t>£2,000</w:t>
            </w:r>
          </w:p>
        </w:tc>
        <w:tc>
          <w:tcPr>
            <w:tcW w:w="1464" w:type="dxa"/>
            <w:tcMar>
              <w:top w:w="90" w:type="dxa"/>
              <w:left w:w="120" w:type="dxa"/>
              <w:bottom w:w="90" w:type="dxa"/>
              <w:right w:w="120" w:type="dxa"/>
            </w:tcMar>
            <w:vAlign w:val="center"/>
          </w:tcPr>
          <w:p w14:paraId="56AE3A4C"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7"/>
                <w:rtl/>
                <w:lang w:bidi="ar-EG"/>
              </w:rPr>
              <w:t>£2,000</w:t>
            </w:r>
          </w:p>
        </w:tc>
        <w:tc>
          <w:tcPr>
            <w:tcW w:w="1464" w:type="dxa"/>
            <w:tcMar>
              <w:top w:w="90" w:type="dxa"/>
              <w:left w:w="120" w:type="dxa"/>
              <w:bottom w:w="90" w:type="dxa"/>
              <w:right w:w="120" w:type="dxa"/>
            </w:tcMar>
            <w:vAlign w:val="center"/>
          </w:tcPr>
          <w:p w14:paraId="74FF5058"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7"/>
                <w:rtl/>
                <w:lang w:bidi="ar-EG"/>
              </w:rPr>
              <w:t>£0</w:t>
            </w:r>
          </w:p>
        </w:tc>
        <w:tc>
          <w:tcPr>
            <w:tcW w:w="2407" w:type="dxa"/>
            <w:tcMar>
              <w:top w:w="90" w:type="dxa"/>
              <w:left w:w="120" w:type="dxa"/>
              <w:bottom w:w="90" w:type="dxa"/>
              <w:right w:w="120" w:type="dxa"/>
            </w:tcMar>
            <w:vAlign w:val="center"/>
          </w:tcPr>
          <w:p w14:paraId="01BA3EE7"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7"/>
                <w:rtl/>
                <w:lang w:bidi="ar-EG"/>
              </w:rPr>
              <w:t>خطة تنسيق وسجلات ومتابعة</w:t>
            </w:r>
          </w:p>
        </w:tc>
      </w:tr>
      <w:tr w:rsidR="002D2BE0" w:rsidRPr="007C193D" w14:paraId="754CB9CD" w14:textId="77777777">
        <w:trPr>
          <w:cantSplit/>
          <w:trHeight w:val="360"/>
          <w:jc w:val="right"/>
        </w:trPr>
        <w:tc>
          <w:tcPr>
            <w:tcW w:w="2613" w:type="dxa"/>
            <w:shd w:val="clear" w:color="auto" w:fill="F8FAFC"/>
            <w:tcMar>
              <w:top w:w="90" w:type="dxa"/>
              <w:left w:w="120" w:type="dxa"/>
              <w:bottom w:w="90" w:type="dxa"/>
              <w:right w:w="120" w:type="dxa"/>
            </w:tcMar>
            <w:vAlign w:val="center"/>
          </w:tcPr>
          <w:p w14:paraId="1C9E2307"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7"/>
                <w:rtl/>
                <w:lang w:bidi="ar-EG"/>
              </w:rPr>
              <w:t>الجاهزية والحوكمة والتصميم الأكاديمي والتشغيلي</w:t>
            </w:r>
          </w:p>
        </w:tc>
        <w:tc>
          <w:tcPr>
            <w:tcW w:w="1464" w:type="dxa"/>
            <w:shd w:val="clear" w:color="auto" w:fill="F8FAFC"/>
            <w:tcMar>
              <w:top w:w="90" w:type="dxa"/>
              <w:left w:w="120" w:type="dxa"/>
              <w:bottom w:w="90" w:type="dxa"/>
              <w:right w:w="120" w:type="dxa"/>
            </w:tcMar>
            <w:vAlign w:val="center"/>
          </w:tcPr>
          <w:p w14:paraId="79B273CB"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7"/>
                <w:rtl/>
                <w:lang w:bidi="ar-EG"/>
              </w:rPr>
              <w:t>£2,000</w:t>
            </w:r>
          </w:p>
        </w:tc>
        <w:tc>
          <w:tcPr>
            <w:tcW w:w="1464" w:type="dxa"/>
            <w:shd w:val="clear" w:color="auto" w:fill="F8FAFC"/>
            <w:tcMar>
              <w:top w:w="90" w:type="dxa"/>
              <w:left w:w="120" w:type="dxa"/>
              <w:bottom w:w="90" w:type="dxa"/>
              <w:right w:w="120" w:type="dxa"/>
            </w:tcMar>
            <w:vAlign w:val="center"/>
          </w:tcPr>
          <w:p w14:paraId="4E11320C"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7"/>
                <w:rtl/>
                <w:lang w:bidi="ar-EG"/>
              </w:rPr>
              <w:t>£1,200</w:t>
            </w:r>
          </w:p>
        </w:tc>
        <w:tc>
          <w:tcPr>
            <w:tcW w:w="1464" w:type="dxa"/>
            <w:shd w:val="clear" w:color="auto" w:fill="F8FAFC"/>
            <w:tcMar>
              <w:top w:w="90" w:type="dxa"/>
              <w:left w:w="120" w:type="dxa"/>
              <w:bottom w:w="90" w:type="dxa"/>
              <w:right w:w="120" w:type="dxa"/>
            </w:tcMar>
            <w:vAlign w:val="center"/>
          </w:tcPr>
          <w:p w14:paraId="04B9E794"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7"/>
                <w:rtl/>
                <w:lang w:bidi="ar-EG"/>
              </w:rPr>
              <w:t>£800</w:t>
            </w:r>
          </w:p>
        </w:tc>
        <w:tc>
          <w:tcPr>
            <w:tcW w:w="2407" w:type="dxa"/>
            <w:shd w:val="clear" w:color="auto" w:fill="F8FAFC"/>
            <w:tcMar>
              <w:top w:w="90" w:type="dxa"/>
              <w:left w:w="120" w:type="dxa"/>
              <w:bottom w:w="90" w:type="dxa"/>
              <w:right w:w="120" w:type="dxa"/>
            </w:tcMar>
            <w:vAlign w:val="center"/>
          </w:tcPr>
          <w:p w14:paraId="6AF5DDD9"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7"/>
                <w:rtl/>
                <w:lang w:bidi="ar-EG"/>
              </w:rPr>
              <w:t>خط أساس ونموذج تشغيل وتصميم معتمد</w:t>
            </w:r>
          </w:p>
        </w:tc>
      </w:tr>
      <w:tr w:rsidR="002D2BE0" w:rsidRPr="007C193D" w14:paraId="3D8BE7B2" w14:textId="77777777">
        <w:trPr>
          <w:cantSplit/>
          <w:trHeight w:val="360"/>
          <w:jc w:val="right"/>
        </w:trPr>
        <w:tc>
          <w:tcPr>
            <w:tcW w:w="2613" w:type="dxa"/>
            <w:tcMar>
              <w:top w:w="90" w:type="dxa"/>
              <w:left w:w="120" w:type="dxa"/>
              <w:bottom w:w="90" w:type="dxa"/>
              <w:right w:w="120" w:type="dxa"/>
            </w:tcMar>
            <w:vAlign w:val="center"/>
          </w:tcPr>
          <w:p w14:paraId="1B80E3F0"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7"/>
                <w:rtl/>
                <w:lang w:bidi="ar-EG"/>
              </w:rPr>
              <w:t>هندسة وبناء وتهيئة منصة LMS</w:t>
            </w:r>
          </w:p>
        </w:tc>
        <w:tc>
          <w:tcPr>
            <w:tcW w:w="1464" w:type="dxa"/>
            <w:tcMar>
              <w:top w:w="90" w:type="dxa"/>
              <w:left w:w="120" w:type="dxa"/>
              <w:bottom w:w="90" w:type="dxa"/>
              <w:right w:w="120" w:type="dxa"/>
            </w:tcMar>
            <w:vAlign w:val="center"/>
          </w:tcPr>
          <w:p w14:paraId="3AB52868"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7"/>
                <w:rtl/>
                <w:lang w:bidi="ar-EG"/>
              </w:rPr>
              <w:t>£7,000</w:t>
            </w:r>
          </w:p>
        </w:tc>
        <w:tc>
          <w:tcPr>
            <w:tcW w:w="1464" w:type="dxa"/>
            <w:tcMar>
              <w:top w:w="90" w:type="dxa"/>
              <w:left w:w="120" w:type="dxa"/>
              <w:bottom w:w="90" w:type="dxa"/>
              <w:right w:w="120" w:type="dxa"/>
            </w:tcMar>
            <w:vAlign w:val="center"/>
          </w:tcPr>
          <w:p w14:paraId="52DBFCCA"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7"/>
                <w:rtl/>
                <w:lang w:bidi="ar-EG"/>
              </w:rPr>
              <w:t>£4,000</w:t>
            </w:r>
          </w:p>
        </w:tc>
        <w:tc>
          <w:tcPr>
            <w:tcW w:w="1464" w:type="dxa"/>
            <w:tcMar>
              <w:top w:w="90" w:type="dxa"/>
              <w:left w:w="120" w:type="dxa"/>
              <w:bottom w:w="90" w:type="dxa"/>
              <w:right w:w="120" w:type="dxa"/>
            </w:tcMar>
            <w:vAlign w:val="center"/>
          </w:tcPr>
          <w:p w14:paraId="5C7DB782"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7"/>
                <w:rtl/>
                <w:lang w:bidi="ar-EG"/>
              </w:rPr>
              <w:t>£3,000</w:t>
            </w:r>
          </w:p>
        </w:tc>
        <w:tc>
          <w:tcPr>
            <w:tcW w:w="2407" w:type="dxa"/>
            <w:tcMar>
              <w:top w:w="90" w:type="dxa"/>
              <w:left w:w="120" w:type="dxa"/>
              <w:bottom w:w="90" w:type="dxa"/>
              <w:right w:w="120" w:type="dxa"/>
            </w:tcMar>
            <w:vAlign w:val="center"/>
          </w:tcPr>
          <w:p w14:paraId="5DF5E62B"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7"/>
                <w:rtl/>
                <w:lang w:bidi="ar-EG"/>
              </w:rPr>
              <w:t>منصة مهيأة وبنية كلية ومقررات واختبارات</w:t>
            </w:r>
          </w:p>
        </w:tc>
      </w:tr>
      <w:tr w:rsidR="002D2BE0" w:rsidRPr="007C193D" w14:paraId="2ADFD91C" w14:textId="77777777">
        <w:trPr>
          <w:cantSplit/>
          <w:trHeight w:val="360"/>
          <w:jc w:val="right"/>
        </w:trPr>
        <w:tc>
          <w:tcPr>
            <w:tcW w:w="2613" w:type="dxa"/>
            <w:shd w:val="clear" w:color="auto" w:fill="F8FAFC"/>
            <w:tcMar>
              <w:top w:w="90" w:type="dxa"/>
              <w:left w:w="120" w:type="dxa"/>
              <w:bottom w:w="90" w:type="dxa"/>
              <w:right w:w="120" w:type="dxa"/>
            </w:tcMar>
            <w:vAlign w:val="center"/>
          </w:tcPr>
          <w:p w14:paraId="3B447CF8"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7"/>
                <w:rtl/>
                <w:lang w:bidi="ar-EG"/>
              </w:rPr>
              <w:t>الاستضافة والخوادم والتراخيص والأمن والنسخ الاحتياطي</w:t>
            </w:r>
          </w:p>
        </w:tc>
        <w:tc>
          <w:tcPr>
            <w:tcW w:w="1464" w:type="dxa"/>
            <w:shd w:val="clear" w:color="auto" w:fill="F8FAFC"/>
            <w:tcMar>
              <w:top w:w="90" w:type="dxa"/>
              <w:left w:w="120" w:type="dxa"/>
              <w:bottom w:w="90" w:type="dxa"/>
              <w:right w:w="120" w:type="dxa"/>
            </w:tcMar>
            <w:vAlign w:val="center"/>
          </w:tcPr>
          <w:p w14:paraId="4D7AFFBF"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7"/>
                <w:rtl/>
                <w:lang w:bidi="ar-EG"/>
              </w:rPr>
              <w:t>£4,000</w:t>
            </w:r>
          </w:p>
        </w:tc>
        <w:tc>
          <w:tcPr>
            <w:tcW w:w="1464" w:type="dxa"/>
            <w:shd w:val="clear" w:color="auto" w:fill="F8FAFC"/>
            <w:tcMar>
              <w:top w:w="90" w:type="dxa"/>
              <w:left w:w="120" w:type="dxa"/>
              <w:bottom w:w="90" w:type="dxa"/>
              <w:right w:w="120" w:type="dxa"/>
            </w:tcMar>
            <w:vAlign w:val="center"/>
          </w:tcPr>
          <w:p w14:paraId="02B2316F"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7"/>
                <w:rtl/>
                <w:lang w:bidi="ar-EG"/>
              </w:rPr>
              <w:t>£4,000</w:t>
            </w:r>
          </w:p>
        </w:tc>
        <w:tc>
          <w:tcPr>
            <w:tcW w:w="1464" w:type="dxa"/>
            <w:shd w:val="clear" w:color="auto" w:fill="F8FAFC"/>
            <w:tcMar>
              <w:top w:w="90" w:type="dxa"/>
              <w:left w:w="120" w:type="dxa"/>
              <w:bottom w:w="90" w:type="dxa"/>
              <w:right w:w="120" w:type="dxa"/>
            </w:tcMar>
            <w:vAlign w:val="center"/>
          </w:tcPr>
          <w:p w14:paraId="091F2A26"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7"/>
                <w:rtl/>
                <w:lang w:bidi="ar-EG"/>
              </w:rPr>
              <w:t>£0</w:t>
            </w:r>
          </w:p>
        </w:tc>
        <w:tc>
          <w:tcPr>
            <w:tcW w:w="2407" w:type="dxa"/>
            <w:shd w:val="clear" w:color="auto" w:fill="F8FAFC"/>
            <w:tcMar>
              <w:top w:w="90" w:type="dxa"/>
              <w:left w:w="120" w:type="dxa"/>
              <w:bottom w:w="90" w:type="dxa"/>
              <w:right w:w="120" w:type="dxa"/>
            </w:tcMar>
            <w:vAlign w:val="center"/>
          </w:tcPr>
          <w:p w14:paraId="0BA0977A"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7"/>
                <w:rtl/>
                <w:lang w:bidi="ar-EG"/>
              </w:rPr>
              <w:t>بيئة مستضافة وضوابط واستعادة</w:t>
            </w:r>
          </w:p>
        </w:tc>
      </w:tr>
      <w:tr w:rsidR="002D2BE0" w:rsidRPr="007C193D" w14:paraId="5B2589DB" w14:textId="77777777">
        <w:trPr>
          <w:cantSplit/>
          <w:trHeight w:val="360"/>
          <w:jc w:val="right"/>
        </w:trPr>
        <w:tc>
          <w:tcPr>
            <w:tcW w:w="2613" w:type="dxa"/>
            <w:tcMar>
              <w:top w:w="90" w:type="dxa"/>
              <w:left w:w="120" w:type="dxa"/>
              <w:bottom w:w="90" w:type="dxa"/>
              <w:right w:w="120" w:type="dxa"/>
            </w:tcMar>
            <w:vAlign w:val="center"/>
          </w:tcPr>
          <w:p w14:paraId="6898E1C9"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7"/>
                <w:rtl/>
                <w:lang w:bidi="ar-EG"/>
              </w:rPr>
              <w:t>الإنتاج والتهيئة الرقمية للمحتوى الأكاديمي</w:t>
            </w:r>
          </w:p>
        </w:tc>
        <w:tc>
          <w:tcPr>
            <w:tcW w:w="1464" w:type="dxa"/>
            <w:tcMar>
              <w:top w:w="90" w:type="dxa"/>
              <w:left w:w="120" w:type="dxa"/>
              <w:bottom w:w="90" w:type="dxa"/>
              <w:right w:w="120" w:type="dxa"/>
            </w:tcMar>
            <w:vAlign w:val="center"/>
          </w:tcPr>
          <w:p w14:paraId="4C1AD46E"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7"/>
                <w:rtl/>
                <w:lang w:bidi="ar-EG"/>
              </w:rPr>
              <w:t>£6,000</w:t>
            </w:r>
          </w:p>
        </w:tc>
        <w:tc>
          <w:tcPr>
            <w:tcW w:w="1464" w:type="dxa"/>
            <w:tcMar>
              <w:top w:w="90" w:type="dxa"/>
              <w:left w:w="120" w:type="dxa"/>
              <w:bottom w:w="90" w:type="dxa"/>
              <w:right w:w="120" w:type="dxa"/>
            </w:tcMar>
            <w:vAlign w:val="center"/>
          </w:tcPr>
          <w:p w14:paraId="3C5455D4"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7"/>
                <w:rtl/>
                <w:lang w:bidi="ar-EG"/>
              </w:rPr>
              <w:t>£2,500</w:t>
            </w:r>
          </w:p>
        </w:tc>
        <w:tc>
          <w:tcPr>
            <w:tcW w:w="1464" w:type="dxa"/>
            <w:tcMar>
              <w:top w:w="90" w:type="dxa"/>
              <w:left w:w="120" w:type="dxa"/>
              <w:bottom w:w="90" w:type="dxa"/>
              <w:right w:w="120" w:type="dxa"/>
            </w:tcMar>
            <w:vAlign w:val="center"/>
          </w:tcPr>
          <w:p w14:paraId="0A6D8601"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7"/>
                <w:rtl/>
                <w:lang w:bidi="ar-EG"/>
              </w:rPr>
              <w:t>£3,500</w:t>
            </w:r>
          </w:p>
        </w:tc>
        <w:tc>
          <w:tcPr>
            <w:tcW w:w="2407" w:type="dxa"/>
            <w:tcMar>
              <w:top w:w="90" w:type="dxa"/>
              <w:left w:w="120" w:type="dxa"/>
              <w:bottom w:w="90" w:type="dxa"/>
              <w:right w:w="120" w:type="dxa"/>
            </w:tcMar>
            <w:vAlign w:val="center"/>
          </w:tcPr>
          <w:p w14:paraId="26BA7BA1"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7"/>
                <w:rtl/>
                <w:lang w:bidi="ar-EG"/>
              </w:rPr>
              <w:t>محتوى منظم ومرفوع وجاهز داخل المقررات</w:t>
            </w:r>
          </w:p>
        </w:tc>
      </w:tr>
      <w:tr w:rsidR="002D2BE0" w:rsidRPr="007C193D" w14:paraId="26AD9094" w14:textId="77777777">
        <w:trPr>
          <w:cantSplit/>
          <w:trHeight w:val="360"/>
          <w:jc w:val="right"/>
        </w:trPr>
        <w:tc>
          <w:tcPr>
            <w:tcW w:w="2613" w:type="dxa"/>
            <w:shd w:val="clear" w:color="auto" w:fill="F8FAFC"/>
            <w:tcMar>
              <w:top w:w="90" w:type="dxa"/>
              <w:left w:w="120" w:type="dxa"/>
              <w:bottom w:w="90" w:type="dxa"/>
              <w:right w:w="120" w:type="dxa"/>
            </w:tcMar>
            <w:vAlign w:val="center"/>
          </w:tcPr>
          <w:p w14:paraId="4A268381"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7"/>
                <w:rtl/>
                <w:lang w:bidi="ar-EG"/>
              </w:rPr>
              <w:t>الإنتاج المرئي والتصميم والتصوير والمونتاج</w:t>
            </w:r>
          </w:p>
        </w:tc>
        <w:tc>
          <w:tcPr>
            <w:tcW w:w="1464" w:type="dxa"/>
            <w:shd w:val="clear" w:color="auto" w:fill="F8FAFC"/>
            <w:tcMar>
              <w:top w:w="90" w:type="dxa"/>
              <w:left w:w="120" w:type="dxa"/>
              <w:bottom w:w="90" w:type="dxa"/>
              <w:right w:w="120" w:type="dxa"/>
            </w:tcMar>
            <w:vAlign w:val="center"/>
          </w:tcPr>
          <w:p w14:paraId="428FC9C0"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7"/>
                <w:rtl/>
                <w:lang w:bidi="ar-EG"/>
              </w:rPr>
              <w:t>£3,000</w:t>
            </w:r>
          </w:p>
        </w:tc>
        <w:tc>
          <w:tcPr>
            <w:tcW w:w="1464" w:type="dxa"/>
            <w:shd w:val="clear" w:color="auto" w:fill="F8FAFC"/>
            <w:tcMar>
              <w:top w:w="90" w:type="dxa"/>
              <w:left w:w="120" w:type="dxa"/>
              <w:bottom w:w="90" w:type="dxa"/>
              <w:right w:w="120" w:type="dxa"/>
            </w:tcMar>
            <w:vAlign w:val="center"/>
          </w:tcPr>
          <w:p w14:paraId="213B9515"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7"/>
                <w:rtl/>
                <w:lang w:bidi="ar-EG"/>
              </w:rPr>
              <w:t>£1,000</w:t>
            </w:r>
          </w:p>
        </w:tc>
        <w:tc>
          <w:tcPr>
            <w:tcW w:w="1464" w:type="dxa"/>
            <w:shd w:val="clear" w:color="auto" w:fill="F8FAFC"/>
            <w:tcMar>
              <w:top w:w="90" w:type="dxa"/>
              <w:left w:w="120" w:type="dxa"/>
              <w:bottom w:w="90" w:type="dxa"/>
              <w:right w:w="120" w:type="dxa"/>
            </w:tcMar>
            <w:vAlign w:val="center"/>
          </w:tcPr>
          <w:p w14:paraId="05D3014D"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7"/>
                <w:rtl/>
                <w:lang w:bidi="ar-EG"/>
              </w:rPr>
              <w:t>£2,000</w:t>
            </w:r>
          </w:p>
        </w:tc>
        <w:tc>
          <w:tcPr>
            <w:tcW w:w="2407" w:type="dxa"/>
            <w:shd w:val="clear" w:color="auto" w:fill="F8FAFC"/>
            <w:tcMar>
              <w:top w:w="90" w:type="dxa"/>
              <w:left w:w="120" w:type="dxa"/>
              <w:bottom w:w="90" w:type="dxa"/>
              <w:right w:w="120" w:type="dxa"/>
            </w:tcMar>
            <w:vAlign w:val="center"/>
          </w:tcPr>
          <w:p w14:paraId="0AE5A312"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7"/>
                <w:rtl/>
                <w:lang w:bidi="ar-EG"/>
              </w:rPr>
              <w:t>تصميمات وفيديوهات ومواد تعريفية معتمدة</w:t>
            </w:r>
          </w:p>
        </w:tc>
      </w:tr>
      <w:tr w:rsidR="002D2BE0" w:rsidRPr="007C193D" w14:paraId="79465432" w14:textId="77777777">
        <w:trPr>
          <w:cantSplit/>
          <w:trHeight w:val="360"/>
          <w:jc w:val="right"/>
        </w:trPr>
        <w:tc>
          <w:tcPr>
            <w:tcW w:w="2613" w:type="dxa"/>
            <w:tcMar>
              <w:top w:w="90" w:type="dxa"/>
              <w:left w:w="120" w:type="dxa"/>
              <w:bottom w:w="90" w:type="dxa"/>
              <w:right w:w="120" w:type="dxa"/>
            </w:tcMar>
            <w:vAlign w:val="center"/>
          </w:tcPr>
          <w:p w14:paraId="6B904997"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7"/>
                <w:rtl/>
                <w:lang w:bidi="ar-EG"/>
              </w:rPr>
              <w:t>تهيئة وتكامل إيبونكس وأدوات القراءة الذكية</w:t>
            </w:r>
          </w:p>
        </w:tc>
        <w:tc>
          <w:tcPr>
            <w:tcW w:w="1464" w:type="dxa"/>
            <w:tcMar>
              <w:top w:w="90" w:type="dxa"/>
              <w:left w:w="120" w:type="dxa"/>
              <w:bottom w:w="90" w:type="dxa"/>
              <w:right w:w="120" w:type="dxa"/>
            </w:tcMar>
            <w:vAlign w:val="center"/>
          </w:tcPr>
          <w:p w14:paraId="19641F2B"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7"/>
                <w:rtl/>
                <w:lang w:bidi="ar-EG"/>
              </w:rPr>
              <w:t>£2,500</w:t>
            </w:r>
          </w:p>
        </w:tc>
        <w:tc>
          <w:tcPr>
            <w:tcW w:w="1464" w:type="dxa"/>
            <w:tcMar>
              <w:top w:w="90" w:type="dxa"/>
              <w:left w:w="120" w:type="dxa"/>
              <w:bottom w:w="90" w:type="dxa"/>
              <w:right w:w="120" w:type="dxa"/>
            </w:tcMar>
            <w:vAlign w:val="center"/>
          </w:tcPr>
          <w:p w14:paraId="310C6B18"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7"/>
                <w:rtl/>
                <w:lang w:bidi="ar-EG"/>
              </w:rPr>
              <w:t>£2,000</w:t>
            </w:r>
          </w:p>
        </w:tc>
        <w:tc>
          <w:tcPr>
            <w:tcW w:w="1464" w:type="dxa"/>
            <w:tcMar>
              <w:top w:w="90" w:type="dxa"/>
              <w:left w:w="120" w:type="dxa"/>
              <w:bottom w:w="90" w:type="dxa"/>
              <w:right w:w="120" w:type="dxa"/>
            </w:tcMar>
            <w:vAlign w:val="center"/>
          </w:tcPr>
          <w:p w14:paraId="44755395"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7"/>
                <w:rtl/>
                <w:lang w:bidi="ar-EG"/>
              </w:rPr>
              <w:t>£500</w:t>
            </w:r>
          </w:p>
        </w:tc>
        <w:tc>
          <w:tcPr>
            <w:tcW w:w="2407" w:type="dxa"/>
            <w:tcMar>
              <w:top w:w="90" w:type="dxa"/>
              <w:left w:w="120" w:type="dxa"/>
              <w:bottom w:w="90" w:type="dxa"/>
              <w:right w:w="120" w:type="dxa"/>
            </w:tcMar>
            <w:vAlign w:val="center"/>
          </w:tcPr>
          <w:p w14:paraId="64144921"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7"/>
                <w:rtl/>
                <w:lang w:bidi="ar-EG"/>
              </w:rPr>
              <w:t>تكامل واختبار وخدمات ضمن سعة معتمدة</w:t>
            </w:r>
          </w:p>
        </w:tc>
      </w:tr>
      <w:tr w:rsidR="002D2BE0" w:rsidRPr="007C193D" w14:paraId="3CC7CB45" w14:textId="77777777">
        <w:trPr>
          <w:cantSplit/>
          <w:trHeight w:val="360"/>
          <w:jc w:val="right"/>
        </w:trPr>
        <w:tc>
          <w:tcPr>
            <w:tcW w:w="2613" w:type="dxa"/>
            <w:shd w:val="clear" w:color="auto" w:fill="F8FAFC"/>
            <w:tcMar>
              <w:top w:w="90" w:type="dxa"/>
              <w:left w:w="120" w:type="dxa"/>
              <w:bottom w:w="90" w:type="dxa"/>
              <w:right w:w="120" w:type="dxa"/>
            </w:tcMar>
            <w:vAlign w:val="center"/>
          </w:tcPr>
          <w:p w14:paraId="1A1900DF"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7"/>
                <w:rtl/>
                <w:lang w:bidi="ar-EG"/>
              </w:rPr>
              <w:lastRenderedPageBreak/>
              <w:t>التدريب وإدارة التغيير والتجربة</w:t>
            </w:r>
          </w:p>
        </w:tc>
        <w:tc>
          <w:tcPr>
            <w:tcW w:w="1464" w:type="dxa"/>
            <w:shd w:val="clear" w:color="auto" w:fill="F8FAFC"/>
            <w:tcMar>
              <w:top w:w="90" w:type="dxa"/>
              <w:left w:w="120" w:type="dxa"/>
              <w:bottom w:w="90" w:type="dxa"/>
              <w:right w:w="120" w:type="dxa"/>
            </w:tcMar>
            <w:vAlign w:val="center"/>
          </w:tcPr>
          <w:p w14:paraId="4C43247B"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7"/>
                <w:rtl/>
                <w:lang w:bidi="ar-EG"/>
              </w:rPr>
              <w:t>£1,500</w:t>
            </w:r>
          </w:p>
        </w:tc>
        <w:tc>
          <w:tcPr>
            <w:tcW w:w="1464" w:type="dxa"/>
            <w:shd w:val="clear" w:color="auto" w:fill="F8FAFC"/>
            <w:tcMar>
              <w:top w:w="90" w:type="dxa"/>
              <w:left w:w="120" w:type="dxa"/>
              <w:bottom w:w="90" w:type="dxa"/>
              <w:right w:w="120" w:type="dxa"/>
            </w:tcMar>
            <w:vAlign w:val="center"/>
          </w:tcPr>
          <w:p w14:paraId="46DB68BC"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7"/>
                <w:rtl/>
                <w:lang w:bidi="ar-EG"/>
              </w:rPr>
              <w:t>£600</w:t>
            </w:r>
          </w:p>
        </w:tc>
        <w:tc>
          <w:tcPr>
            <w:tcW w:w="1464" w:type="dxa"/>
            <w:shd w:val="clear" w:color="auto" w:fill="F8FAFC"/>
            <w:tcMar>
              <w:top w:w="90" w:type="dxa"/>
              <w:left w:w="120" w:type="dxa"/>
              <w:bottom w:w="90" w:type="dxa"/>
              <w:right w:w="120" w:type="dxa"/>
            </w:tcMar>
            <w:vAlign w:val="center"/>
          </w:tcPr>
          <w:p w14:paraId="6A4DDD45"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7"/>
                <w:rtl/>
                <w:lang w:bidi="ar-EG"/>
              </w:rPr>
              <w:t>£900</w:t>
            </w:r>
          </w:p>
        </w:tc>
        <w:tc>
          <w:tcPr>
            <w:tcW w:w="2407" w:type="dxa"/>
            <w:shd w:val="clear" w:color="auto" w:fill="F8FAFC"/>
            <w:tcMar>
              <w:top w:w="90" w:type="dxa"/>
              <w:left w:w="120" w:type="dxa"/>
              <w:bottom w:w="90" w:type="dxa"/>
              <w:right w:w="120" w:type="dxa"/>
            </w:tcMar>
            <w:vAlign w:val="center"/>
          </w:tcPr>
          <w:p w14:paraId="482E8C43"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7"/>
                <w:rtl/>
                <w:lang w:bidi="ar-EG"/>
              </w:rPr>
              <w:t>تدريب قائم على الكفاءة وتجربة</w:t>
            </w:r>
          </w:p>
        </w:tc>
      </w:tr>
      <w:tr w:rsidR="002D2BE0" w:rsidRPr="007C193D" w14:paraId="0F5F439A" w14:textId="77777777">
        <w:trPr>
          <w:cantSplit/>
          <w:trHeight w:val="360"/>
          <w:jc w:val="right"/>
        </w:trPr>
        <w:tc>
          <w:tcPr>
            <w:tcW w:w="2613" w:type="dxa"/>
            <w:tcMar>
              <w:top w:w="90" w:type="dxa"/>
              <w:left w:w="120" w:type="dxa"/>
              <w:bottom w:w="90" w:type="dxa"/>
              <w:right w:w="120" w:type="dxa"/>
            </w:tcMar>
            <w:vAlign w:val="center"/>
          </w:tcPr>
          <w:p w14:paraId="57CDE33E"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7"/>
                <w:rtl/>
                <w:lang w:bidi="ar-EG"/>
              </w:rPr>
              <w:t>الجودة والإتاحة والاختبارات والقبول</w:t>
            </w:r>
          </w:p>
        </w:tc>
        <w:tc>
          <w:tcPr>
            <w:tcW w:w="1464" w:type="dxa"/>
            <w:tcMar>
              <w:top w:w="90" w:type="dxa"/>
              <w:left w:w="120" w:type="dxa"/>
              <w:bottom w:w="90" w:type="dxa"/>
              <w:right w:w="120" w:type="dxa"/>
            </w:tcMar>
            <w:vAlign w:val="center"/>
          </w:tcPr>
          <w:p w14:paraId="10939ED0"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7"/>
                <w:rtl/>
                <w:lang w:bidi="ar-EG"/>
              </w:rPr>
              <w:t>£1,000</w:t>
            </w:r>
          </w:p>
        </w:tc>
        <w:tc>
          <w:tcPr>
            <w:tcW w:w="1464" w:type="dxa"/>
            <w:tcMar>
              <w:top w:w="90" w:type="dxa"/>
              <w:left w:w="120" w:type="dxa"/>
              <w:bottom w:w="90" w:type="dxa"/>
              <w:right w:w="120" w:type="dxa"/>
            </w:tcMar>
            <w:vAlign w:val="center"/>
          </w:tcPr>
          <w:p w14:paraId="0A404A83"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7"/>
                <w:rtl/>
                <w:lang w:bidi="ar-EG"/>
              </w:rPr>
              <w:t>£400</w:t>
            </w:r>
          </w:p>
        </w:tc>
        <w:tc>
          <w:tcPr>
            <w:tcW w:w="1464" w:type="dxa"/>
            <w:tcMar>
              <w:top w:w="90" w:type="dxa"/>
              <w:left w:w="120" w:type="dxa"/>
              <w:bottom w:w="90" w:type="dxa"/>
              <w:right w:w="120" w:type="dxa"/>
            </w:tcMar>
            <w:vAlign w:val="center"/>
          </w:tcPr>
          <w:p w14:paraId="5F7738DD"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7"/>
                <w:rtl/>
                <w:lang w:bidi="ar-EG"/>
              </w:rPr>
              <w:t>£600</w:t>
            </w:r>
          </w:p>
        </w:tc>
        <w:tc>
          <w:tcPr>
            <w:tcW w:w="2407" w:type="dxa"/>
            <w:tcMar>
              <w:top w:w="90" w:type="dxa"/>
              <w:left w:w="120" w:type="dxa"/>
              <w:bottom w:w="90" w:type="dxa"/>
              <w:right w:w="120" w:type="dxa"/>
            </w:tcMar>
            <w:vAlign w:val="center"/>
          </w:tcPr>
          <w:p w14:paraId="7BCD55BE"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7"/>
                <w:rtl/>
                <w:lang w:bidi="ar-EG"/>
              </w:rPr>
              <w:t>تقارير اختبار وقبول وإغلاق عيوب</w:t>
            </w:r>
          </w:p>
        </w:tc>
      </w:tr>
      <w:tr w:rsidR="002D2BE0" w:rsidRPr="007C193D" w14:paraId="537F8C2B" w14:textId="77777777">
        <w:trPr>
          <w:cantSplit/>
          <w:trHeight w:val="360"/>
          <w:jc w:val="right"/>
        </w:trPr>
        <w:tc>
          <w:tcPr>
            <w:tcW w:w="2613" w:type="dxa"/>
            <w:shd w:val="clear" w:color="auto" w:fill="F8FAFC"/>
            <w:tcMar>
              <w:top w:w="90" w:type="dxa"/>
              <w:left w:w="120" w:type="dxa"/>
              <w:bottom w:w="90" w:type="dxa"/>
              <w:right w:w="120" w:type="dxa"/>
            </w:tcMar>
            <w:vAlign w:val="center"/>
          </w:tcPr>
          <w:p w14:paraId="54B11BDF"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7"/>
                <w:rtl/>
                <w:lang w:bidi="ar-EG"/>
              </w:rPr>
              <w:t>الإطلاق والتسليم والاستدامة والدعم المحدود</w:t>
            </w:r>
          </w:p>
        </w:tc>
        <w:tc>
          <w:tcPr>
            <w:tcW w:w="1464" w:type="dxa"/>
            <w:shd w:val="clear" w:color="auto" w:fill="F8FAFC"/>
            <w:tcMar>
              <w:top w:w="90" w:type="dxa"/>
              <w:left w:w="120" w:type="dxa"/>
              <w:bottom w:w="90" w:type="dxa"/>
              <w:right w:w="120" w:type="dxa"/>
            </w:tcMar>
            <w:vAlign w:val="center"/>
          </w:tcPr>
          <w:p w14:paraId="29872B4E"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7"/>
                <w:rtl/>
                <w:lang w:bidi="ar-EG"/>
              </w:rPr>
              <w:t>£1,000</w:t>
            </w:r>
          </w:p>
        </w:tc>
        <w:tc>
          <w:tcPr>
            <w:tcW w:w="1464" w:type="dxa"/>
            <w:shd w:val="clear" w:color="auto" w:fill="F8FAFC"/>
            <w:tcMar>
              <w:top w:w="90" w:type="dxa"/>
              <w:left w:w="120" w:type="dxa"/>
              <w:bottom w:w="90" w:type="dxa"/>
              <w:right w:w="120" w:type="dxa"/>
            </w:tcMar>
            <w:vAlign w:val="center"/>
          </w:tcPr>
          <w:p w14:paraId="41951B63"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7"/>
                <w:rtl/>
                <w:lang w:bidi="ar-EG"/>
              </w:rPr>
              <w:t>£300</w:t>
            </w:r>
          </w:p>
        </w:tc>
        <w:tc>
          <w:tcPr>
            <w:tcW w:w="1464" w:type="dxa"/>
            <w:shd w:val="clear" w:color="auto" w:fill="F8FAFC"/>
            <w:tcMar>
              <w:top w:w="90" w:type="dxa"/>
              <w:left w:w="120" w:type="dxa"/>
              <w:bottom w:w="90" w:type="dxa"/>
              <w:right w:w="120" w:type="dxa"/>
            </w:tcMar>
            <w:vAlign w:val="center"/>
          </w:tcPr>
          <w:p w14:paraId="10488CD2"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7"/>
                <w:rtl/>
                <w:lang w:bidi="ar-EG"/>
              </w:rPr>
              <w:t>£700</w:t>
            </w:r>
          </w:p>
        </w:tc>
        <w:tc>
          <w:tcPr>
            <w:tcW w:w="2407" w:type="dxa"/>
            <w:shd w:val="clear" w:color="auto" w:fill="F8FAFC"/>
            <w:tcMar>
              <w:top w:w="90" w:type="dxa"/>
              <w:left w:w="120" w:type="dxa"/>
              <w:bottom w:w="90" w:type="dxa"/>
              <w:right w:w="120" w:type="dxa"/>
            </w:tcMar>
            <w:vAlign w:val="center"/>
          </w:tcPr>
          <w:p w14:paraId="4A4EFE53"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7"/>
                <w:rtl/>
                <w:lang w:bidi="ar-EG"/>
              </w:rPr>
              <w:t>إطلاق وحزمة تسليم وخطة تشغيل</w:t>
            </w:r>
          </w:p>
        </w:tc>
      </w:tr>
      <w:tr w:rsidR="002D2BE0" w:rsidRPr="007C193D" w14:paraId="18609A11" w14:textId="77777777">
        <w:trPr>
          <w:cantSplit/>
          <w:trHeight w:val="360"/>
          <w:jc w:val="right"/>
        </w:trPr>
        <w:tc>
          <w:tcPr>
            <w:tcW w:w="2613" w:type="dxa"/>
            <w:shd w:val="clear" w:color="auto" w:fill="EAF2F8"/>
            <w:tcMar>
              <w:top w:w="90" w:type="dxa"/>
              <w:left w:w="120" w:type="dxa"/>
              <w:bottom w:w="90" w:type="dxa"/>
              <w:right w:w="120" w:type="dxa"/>
            </w:tcMar>
            <w:vAlign w:val="center"/>
          </w:tcPr>
          <w:p w14:paraId="5F313B8A"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b/>
                <w:sz w:val="17"/>
                <w:rtl/>
                <w:lang w:bidi="ar-EG"/>
              </w:rPr>
              <w:t>الإجمالي</w:t>
            </w:r>
          </w:p>
        </w:tc>
        <w:tc>
          <w:tcPr>
            <w:tcW w:w="1464" w:type="dxa"/>
            <w:tcMar>
              <w:top w:w="90" w:type="dxa"/>
              <w:left w:w="120" w:type="dxa"/>
              <w:bottom w:w="90" w:type="dxa"/>
              <w:right w:w="120" w:type="dxa"/>
            </w:tcMar>
            <w:vAlign w:val="center"/>
          </w:tcPr>
          <w:p w14:paraId="7EC608E0"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b/>
                <w:sz w:val="17"/>
                <w:rtl/>
                <w:lang w:bidi="ar-EG"/>
              </w:rPr>
              <w:t>£30,000</w:t>
            </w:r>
          </w:p>
        </w:tc>
        <w:tc>
          <w:tcPr>
            <w:tcW w:w="1464" w:type="dxa"/>
            <w:tcMar>
              <w:top w:w="90" w:type="dxa"/>
              <w:left w:w="120" w:type="dxa"/>
              <w:bottom w:w="90" w:type="dxa"/>
              <w:right w:w="120" w:type="dxa"/>
            </w:tcMar>
            <w:vAlign w:val="center"/>
          </w:tcPr>
          <w:p w14:paraId="0E4F8139"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b/>
                <w:sz w:val="17"/>
                <w:rtl/>
                <w:lang w:bidi="ar-EG"/>
              </w:rPr>
              <w:t>£18,000</w:t>
            </w:r>
          </w:p>
        </w:tc>
        <w:tc>
          <w:tcPr>
            <w:tcW w:w="1464" w:type="dxa"/>
            <w:tcMar>
              <w:top w:w="90" w:type="dxa"/>
              <w:left w:w="120" w:type="dxa"/>
              <w:bottom w:w="90" w:type="dxa"/>
              <w:right w:w="120" w:type="dxa"/>
            </w:tcMar>
            <w:vAlign w:val="center"/>
          </w:tcPr>
          <w:p w14:paraId="1B1D2753"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b/>
                <w:sz w:val="17"/>
                <w:rtl/>
                <w:lang w:bidi="ar-EG"/>
              </w:rPr>
              <w:t>£12,000</w:t>
            </w:r>
          </w:p>
        </w:tc>
        <w:tc>
          <w:tcPr>
            <w:tcW w:w="2407" w:type="dxa"/>
            <w:tcMar>
              <w:top w:w="90" w:type="dxa"/>
              <w:left w:w="120" w:type="dxa"/>
              <w:bottom w:w="90" w:type="dxa"/>
              <w:right w:w="120" w:type="dxa"/>
            </w:tcMar>
            <w:vAlign w:val="center"/>
          </w:tcPr>
          <w:p w14:paraId="487A56CC"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b/>
                <w:sz w:val="17"/>
                <w:rtl/>
                <w:lang w:bidi="ar-EG"/>
              </w:rPr>
              <w:t>60% / 40%</w:t>
            </w:r>
          </w:p>
        </w:tc>
      </w:tr>
    </w:tbl>
    <w:p w14:paraId="4D033C5E" w14:textId="77777777" w:rsidR="002D2BE0" w:rsidRPr="007C193D" w:rsidRDefault="002D2BE0" w:rsidP="007C193D">
      <w:pPr>
        <w:bidi/>
        <w:spacing w:after="40"/>
        <w:jc w:val="both"/>
        <w:rPr>
          <w:rFonts w:asciiTheme="majorHAnsi" w:hAnsiTheme="majorHAnsi" w:cstheme="majorHAnsi"/>
        </w:rPr>
      </w:pPr>
    </w:p>
    <w:p w14:paraId="102FB2D9" w14:textId="77777777" w:rsidR="002D2BE0" w:rsidRPr="007C193D" w:rsidRDefault="00000000" w:rsidP="007C193D">
      <w:pPr>
        <w:keepLines/>
        <w:bidi/>
        <w:spacing w:after="140" w:line="300" w:lineRule="auto"/>
        <w:jc w:val="both"/>
        <w:rPr>
          <w:rFonts w:asciiTheme="majorHAnsi" w:hAnsiTheme="majorHAnsi" w:cstheme="majorHAnsi"/>
        </w:rPr>
      </w:pPr>
      <w:r w:rsidRPr="007C193D">
        <w:rPr>
          <w:rFonts w:asciiTheme="majorHAnsi" w:eastAsia="Arial" w:hAnsiTheme="majorHAnsi" w:cstheme="majorHAnsi"/>
          <w:rtl/>
          <w:lang w:bidi="ar-EG"/>
        </w:rPr>
        <w:t>هذا توزيع مرجعي ملزم بالسقف والنسب، ويجوز إعادة التوزيع بين البنود ضمن حدود تغيير معتمدة، دون خفض المخرجات الجوهرية أو زيادة الإجمالي.</w:t>
      </w:r>
    </w:p>
    <w:p w14:paraId="10ECFA5D" w14:textId="77777777" w:rsidR="002D2BE0" w:rsidRPr="007C193D" w:rsidRDefault="00000000" w:rsidP="007C193D">
      <w:pPr>
        <w:pStyle w:val="Heading2"/>
        <w:bidi/>
        <w:jc w:val="both"/>
        <w:rPr>
          <w:rFonts w:cstheme="majorHAnsi"/>
        </w:rPr>
      </w:pPr>
      <w:r w:rsidRPr="007C193D">
        <w:rPr>
          <w:rFonts w:eastAsia="Arial" w:cstheme="majorHAnsi"/>
          <w:rtl/>
          <w:lang w:bidi="ar-EG"/>
        </w:rPr>
        <w:t>8.3 التوسع</w:t>
      </w:r>
    </w:p>
    <w:tbl>
      <w:tblPr>
        <w:bidiVisual/>
        <w:tblW w:w="9412" w:type="dxa"/>
        <w:jc w:val="right"/>
        <w:tblBorders>
          <w:top w:val="single" w:sz="6" w:space="0" w:color="D7DEE7"/>
          <w:left w:val="single" w:sz="6" w:space="0" w:color="D7DEE7"/>
          <w:bottom w:val="single" w:sz="6" w:space="0" w:color="D7DEE7"/>
          <w:right w:val="single" w:sz="6" w:space="0" w:color="D7DEE7"/>
          <w:insideH w:val="single" w:sz="6" w:space="0" w:color="D7DEE7"/>
          <w:insideV w:val="single" w:sz="6" w:space="0" w:color="D7DEE7"/>
        </w:tblBorders>
        <w:tblLayout w:type="fixed"/>
        <w:tblLook w:val="04A0" w:firstRow="1" w:lastRow="0" w:firstColumn="1" w:lastColumn="0" w:noHBand="0" w:noVBand="1"/>
      </w:tblPr>
      <w:tblGrid>
        <w:gridCol w:w="1662"/>
        <w:gridCol w:w="1978"/>
        <w:gridCol w:w="1662"/>
        <w:gridCol w:w="1662"/>
        <w:gridCol w:w="2448"/>
      </w:tblGrid>
      <w:tr w:rsidR="002D2BE0" w:rsidRPr="007C193D" w14:paraId="2D7DE3F3" w14:textId="77777777">
        <w:trPr>
          <w:cantSplit/>
          <w:trHeight w:val="420"/>
          <w:tblHeader/>
          <w:jc w:val="right"/>
        </w:trPr>
        <w:tc>
          <w:tcPr>
            <w:tcW w:w="1662" w:type="dxa"/>
            <w:shd w:val="clear" w:color="auto" w:fill="163A5F"/>
            <w:tcMar>
              <w:top w:w="90" w:type="dxa"/>
              <w:left w:w="120" w:type="dxa"/>
              <w:bottom w:w="90" w:type="dxa"/>
              <w:right w:w="120" w:type="dxa"/>
            </w:tcMar>
            <w:vAlign w:val="center"/>
          </w:tcPr>
          <w:p w14:paraId="6E4D78DB"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b/>
                <w:color w:val="FFFFFF"/>
                <w:sz w:val="17"/>
                <w:rtl/>
                <w:lang w:bidi="ar-EG"/>
              </w:rPr>
              <w:t>الكليات</w:t>
            </w:r>
          </w:p>
        </w:tc>
        <w:tc>
          <w:tcPr>
            <w:tcW w:w="1978" w:type="dxa"/>
            <w:shd w:val="clear" w:color="auto" w:fill="163A5F"/>
            <w:tcMar>
              <w:top w:w="90" w:type="dxa"/>
              <w:left w:w="120" w:type="dxa"/>
              <w:bottom w:w="90" w:type="dxa"/>
              <w:right w:w="120" w:type="dxa"/>
            </w:tcMar>
            <w:vAlign w:val="center"/>
          </w:tcPr>
          <w:p w14:paraId="2D2256CE"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b/>
                <w:color w:val="FFFFFF"/>
                <w:sz w:val="17"/>
                <w:rtl/>
                <w:lang w:bidi="ar-EG"/>
              </w:rPr>
              <w:t>إجمالي المشروع</w:t>
            </w:r>
          </w:p>
        </w:tc>
        <w:tc>
          <w:tcPr>
            <w:tcW w:w="1662" w:type="dxa"/>
            <w:shd w:val="clear" w:color="auto" w:fill="163A5F"/>
            <w:tcMar>
              <w:top w:w="90" w:type="dxa"/>
              <w:left w:w="120" w:type="dxa"/>
              <w:bottom w:w="90" w:type="dxa"/>
              <w:right w:w="120" w:type="dxa"/>
            </w:tcMar>
            <w:vAlign w:val="center"/>
          </w:tcPr>
          <w:p w14:paraId="1968F062"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b/>
                <w:color w:val="FFFFFF"/>
                <w:sz w:val="17"/>
                <w:rtl/>
                <w:lang w:bidi="ar-EG"/>
              </w:rPr>
              <w:t>UKABCS</w:t>
            </w:r>
          </w:p>
        </w:tc>
        <w:tc>
          <w:tcPr>
            <w:tcW w:w="1662" w:type="dxa"/>
            <w:shd w:val="clear" w:color="auto" w:fill="163A5F"/>
            <w:tcMar>
              <w:top w:w="90" w:type="dxa"/>
              <w:left w:w="120" w:type="dxa"/>
              <w:bottom w:w="90" w:type="dxa"/>
              <w:right w:w="120" w:type="dxa"/>
            </w:tcMar>
            <w:vAlign w:val="center"/>
          </w:tcPr>
          <w:p w14:paraId="69DAA761"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b/>
                <w:color w:val="FFFFFF"/>
                <w:sz w:val="17"/>
                <w:rtl/>
                <w:lang w:bidi="ar-EG"/>
              </w:rPr>
              <w:t>الجامعة</w:t>
            </w:r>
          </w:p>
        </w:tc>
        <w:tc>
          <w:tcPr>
            <w:tcW w:w="2448" w:type="dxa"/>
            <w:shd w:val="clear" w:color="auto" w:fill="163A5F"/>
            <w:tcMar>
              <w:top w:w="90" w:type="dxa"/>
              <w:left w:w="120" w:type="dxa"/>
              <w:bottom w:w="90" w:type="dxa"/>
              <w:right w:w="120" w:type="dxa"/>
            </w:tcMar>
            <w:vAlign w:val="center"/>
          </w:tcPr>
          <w:p w14:paraId="045434E5"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b/>
                <w:color w:val="FFFFFF"/>
                <w:sz w:val="17"/>
                <w:rtl/>
                <w:lang w:bidi="ar-EG"/>
              </w:rPr>
              <w:t>بدل التنسيق من حصة UKABCS</w:t>
            </w:r>
          </w:p>
        </w:tc>
      </w:tr>
      <w:tr w:rsidR="002D2BE0" w:rsidRPr="007C193D" w14:paraId="44E56737" w14:textId="77777777">
        <w:trPr>
          <w:cantSplit/>
          <w:trHeight w:val="360"/>
          <w:jc w:val="right"/>
        </w:trPr>
        <w:tc>
          <w:tcPr>
            <w:tcW w:w="1662" w:type="dxa"/>
            <w:tcMar>
              <w:top w:w="90" w:type="dxa"/>
              <w:left w:w="120" w:type="dxa"/>
              <w:bottom w:w="90" w:type="dxa"/>
              <w:right w:w="120" w:type="dxa"/>
            </w:tcMar>
            <w:vAlign w:val="center"/>
          </w:tcPr>
          <w:p w14:paraId="519EA1F1"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7"/>
                <w:rtl/>
                <w:lang w:bidi="ar-EG"/>
              </w:rPr>
              <w:t>1</w:t>
            </w:r>
          </w:p>
        </w:tc>
        <w:tc>
          <w:tcPr>
            <w:tcW w:w="1978" w:type="dxa"/>
            <w:tcMar>
              <w:top w:w="90" w:type="dxa"/>
              <w:left w:w="120" w:type="dxa"/>
              <w:bottom w:w="90" w:type="dxa"/>
              <w:right w:w="120" w:type="dxa"/>
            </w:tcMar>
            <w:vAlign w:val="center"/>
          </w:tcPr>
          <w:p w14:paraId="4DB76B06"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7"/>
                <w:rtl/>
                <w:lang w:bidi="ar-EG"/>
              </w:rPr>
              <w:t>£30,000</w:t>
            </w:r>
          </w:p>
        </w:tc>
        <w:tc>
          <w:tcPr>
            <w:tcW w:w="1662" w:type="dxa"/>
            <w:tcMar>
              <w:top w:w="90" w:type="dxa"/>
              <w:left w:w="120" w:type="dxa"/>
              <w:bottom w:w="90" w:type="dxa"/>
              <w:right w:w="120" w:type="dxa"/>
            </w:tcMar>
            <w:vAlign w:val="center"/>
          </w:tcPr>
          <w:p w14:paraId="1091A22B"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7"/>
                <w:rtl/>
                <w:lang w:bidi="ar-EG"/>
              </w:rPr>
              <w:t>£18,000</w:t>
            </w:r>
          </w:p>
        </w:tc>
        <w:tc>
          <w:tcPr>
            <w:tcW w:w="1662" w:type="dxa"/>
            <w:tcMar>
              <w:top w:w="90" w:type="dxa"/>
              <w:left w:w="120" w:type="dxa"/>
              <w:bottom w:w="90" w:type="dxa"/>
              <w:right w:w="120" w:type="dxa"/>
            </w:tcMar>
            <w:vAlign w:val="center"/>
          </w:tcPr>
          <w:p w14:paraId="3E070F0F"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7"/>
                <w:rtl/>
                <w:lang w:bidi="ar-EG"/>
              </w:rPr>
              <w:t>£12,000</w:t>
            </w:r>
          </w:p>
        </w:tc>
        <w:tc>
          <w:tcPr>
            <w:tcW w:w="2448" w:type="dxa"/>
            <w:tcMar>
              <w:top w:w="90" w:type="dxa"/>
              <w:left w:w="120" w:type="dxa"/>
              <w:bottom w:w="90" w:type="dxa"/>
              <w:right w:w="120" w:type="dxa"/>
            </w:tcMar>
            <w:vAlign w:val="center"/>
          </w:tcPr>
          <w:p w14:paraId="2FD97835"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7"/>
                <w:rtl/>
                <w:lang w:bidi="ar-EG"/>
              </w:rPr>
              <w:t>£2,000</w:t>
            </w:r>
          </w:p>
        </w:tc>
      </w:tr>
      <w:tr w:rsidR="002D2BE0" w:rsidRPr="007C193D" w14:paraId="53AA7E15" w14:textId="77777777">
        <w:trPr>
          <w:cantSplit/>
          <w:trHeight w:val="360"/>
          <w:jc w:val="right"/>
        </w:trPr>
        <w:tc>
          <w:tcPr>
            <w:tcW w:w="1662" w:type="dxa"/>
            <w:shd w:val="clear" w:color="auto" w:fill="F8FAFC"/>
            <w:tcMar>
              <w:top w:w="90" w:type="dxa"/>
              <w:left w:w="120" w:type="dxa"/>
              <w:bottom w:w="90" w:type="dxa"/>
              <w:right w:w="120" w:type="dxa"/>
            </w:tcMar>
            <w:vAlign w:val="center"/>
          </w:tcPr>
          <w:p w14:paraId="2FB57A47"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7"/>
                <w:rtl/>
                <w:lang w:bidi="ar-EG"/>
              </w:rPr>
              <w:t>2</w:t>
            </w:r>
          </w:p>
        </w:tc>
        <w:tc>
          <w:tcPr>
            <w:tcW w:w="1978" w:type="dxa"/>
            <w:shd w:val="clear" w:color="auto" w:fill="F8FAFC"/>
            <w:tcMar>
              <w:top w:w="90" w:type="dxa"/>
              <w:left w:w="120" w:type="dxa"/>
              <w:bottom w:w="90" w:type="dxa"/>
              <w:right w:w="120" w:type="dxa"/>
            </w:tcMar>
            <w:vAlign w:val="center"/>
          </w:tcPr>
          <w:p w14:paraId="6020D2B4"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7"/>
                <w:rtl/>
                <w:lang w:bidi="ar-EG"/>
              </w:rPr>
              <w:t>£60,000</w:t>
            </w:r>
          </w:p>
        </w:tc>
        <w:tc>
          <w:tcPr>
            <w:tcW w:w="1662" w:type="dxa"/>
            <w:shd w:val="clear" w:color="auto" w:fill="F8FAFC"/>
            <w:tcMar>
              <w:top w:w="90" w:type="dxa"/>
              <w:left w:w="120" w:type="dxa"/>
              <w:bottom w:w="90" w:type="dxa"/>
              <w:right w:w="120" w:type="dxa"/>
            </w:tcMar>
            <w:vAlign w:val="center"/>
          </w:tcPr>
          <w:p w14:paraId="66402638"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7"/>
                <w:rtl/>
                <w:lang w:bidi="ar-EG"/>
              </w:rPr>
              <w:t>£36,000</w:t>
            </w:r>
          </w:p>
        </w:tc>
        <w:tc>
          <w:tcPr>
            <w:tcW w:w="1662" w:type="dxa"/>
            <w:shd w:val="clear" w:color="auto" w:fill="F8FAFC"/>
            <w:tcMar>
              <w:top w:w="90" w:type="dxa"/>
              <w:left w:w="120" w:type="dxa"/>
              <w:bottom w:w="90" w:type="dxa"/>
              <w:right w:w="120" w:type="dxa"/>
            </w:tcMar>
            <w:vAlign w:val="center"/>
          </w:tcPr>
          <w:p w14:paraId="46072296"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7"/>
                <w:rtl/>
                <w:lang w:bidi="ar-EG"/>
              </w:rPr>
              <w:t>£24,000</w:t>
            </w:r>
          </w:p>
        </w:tc>
        <w:tc>
          <w:tcPr>
            <w:tcW w:w="2448" w:type="dxa"/>
            <w:shd w:val="clear" w:color="auto" w:fill="F8FAFC"/>
            <w:tcMar>
              <w:top w:w="90" w:type="dxa"/>
              <w:left w:w="120" w:type="dxa"/>
              <w:bottom w:w="90" w:type="dxa"/>
              <w:right w:w="120" w:type="dxa"/>
            </w:tcMar>
            <w:vAlign w:val="center"/>
          </w:tcPr>
          <w:p w14:paraId="1AC6B215"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7"/>
                <w:rtl/>
                <w:lang w:bidi="ar-EG"/>
              </w:rPr>
              <w:t>£4,000</w:t>
            </w:r>
          </w:p>
        </w:tc>
      </w:tr>
      <w:tr w:rsidR="002D2BE0" w:rsidRPr="007C193D" w14:paraId="4C987B89" w14:textId="77777777">
        <w:trPr>
          <w:cantSplit/>
          <w:trHeight w:val="360"/>
          <w:jc w:val="right"/>
        </w:trPr>
        <w:tc>
          <w:tcPr>
            <w:tcW w:w="1662" w:type="dxa"/>
            <w:tcMar>
              <w:top w:w="90" w:type="dxa"/>
              <w:left w:w="120" w:type="dxa"/>
              <w:bottom w:w="90" w:type="dxa"/>
              <w:right w:w="120" w:type="dxa"/>
            </w:tcMar>
            <w:vAlign w:val="center"/>
          </w:tcPr>
          <w:p w14:paraId="4EB3DD25"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7"/>
                <w:rtl/>
                <w:lang w:bidi="ar-EG"/>
              </w:rPr>
              <w:t>3</w:t>
            </w:r>
          </w:p>
        </w:tc>
        <w:tc>
          <w:tcPr>
            <w:tcW w:w="1978" w:type="dxa"/>
            <w:tcMar>
              <w:top w:w="90" w:type="dxa"/>
              <w:left w:w="120" w:type="dxa"/>
              <w:bottom w:w="90" w:type="dxa"/>
              <w:right w:w="120" w:type="dxa"/>
            </w:tcMar>
            <w:vAlign w:val="center"/>
          </w:tcPr>
          <w:p w14:paraId="6537B566"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7"/>
                <w:rtl/>
                <w:lang w:bidi="ar-EG"/>
              </w:rPr>
              <w:t>£90,000</w:t>
            </w:r>
          </w:p>
        </w:tc>
        <w:tc>
          <w:tcPr>
            <w:tcW w:w="1662" w:type="dxa"/>
            <w:tcMar>
              <w:top w:w="90" w:type="dxa"/>
              <w:left w:w="120" w:type="dxa"/>
              <w:bottom w:w="90" w:type="dxa"/>
              <w:right w:w="120" w:type="dxa"/>
            </w:tcMar>
            <w:vAlign w:val="center"/>
          </w:tcPr>
          <w:p w14:paraId="2536E58B"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7"/>
                <w:rtl/>
                <w:lang w:bidi="ar-EG"/>
              </w:rPr>
              <w:t>£54,000</w:t>
            </w:r>
          </w:p>
        </w:tc>
        <w:tc>
          <w:tcPr>
            <w:tcW w:w="1662" w:type="dxa"/>
            <w:tcMar>
              <w:top w:w="90" w:type="dxa"/>
              <w:left w:w="120" w:type="dxa"/>
              <w:bottom w:w="90" w:type="dxa"/>
              <w:right w:w="120" w:type="dxa"/>
            </w:tcMar>
            <w:vAlign w:val="center"/>
          </w:tcPr>
          <w:p w14:paraId="4610D705"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7"/>
                <w:rtl/>
                <w:lang w:bidi="ar-EG"/>
              </w:rPr>
              <w:t>£36,000</w:t>
            </w:r>
          </w:p>
        </w:tc>
        <w:tc>
          <w:tcPr>
            <w:tcW w:w="2448" w:type="dxa"/>
            <w:tcMar>
              <w:top w:w="90" w:type="dxa"/>
              <w:left w:w="120" w:type="dxa"/>
              <w:bottom w:w="90" w:type="dxa"/>
              <w:right w:w="120" w:type="dxa"/>
            </w:tcMar>
            <w:vAlign w:val="center"/>
          </w:tcPr>
          <w:p w14:paraId="0F15A646"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7"/>
                <w:rtl/>
                <w:lang w:bidi="ar-EG"/>
              </w:rPr>
              <w:t>£6,000</w:t>
            </w:r>
          </w:p>
        </w:tc>
      </w:tr>
      <w:tr w:rsidR="002D2BE0" w:rsidRPr="007C193D" w14:paraId="39B625F4" w14:textId="77777777">
        <w:trPr>
          <w:cantSplit/>
          <w:trHeight w:val="360"/>
          <w:jc w:val="right"/>
        </w:trPr>
        <w:tc>
          <w:tcPr>
            <w:tcW w:w="1662" w:type="dxa"/>
            <w:shd w:val="clear" w:color="auto" w:fill="F8FAFC"/>
            <w:tcMar>
              <w:top w:w="90" w:type="dxa"/>
              <w:left w:w="120" w:type="dxa"/>
              <w:bottom w:w="90" w:type="dxa"/>
              <w:right w:w="120" w:type="dxa"/>
            </w:tcMar>
            <w:vAlign w:val="center"/>
          </w:tcPr>
          <w:p w14:paraId="10C801C7"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7"/>
                <w:rtl/>
                <w:lang w:bidi="ar-EG"/>
              </w:rPr>
              <w:t>4</w:t>
            </w:r>
          </w:p>
        </w:tc>
        <w:tc>
          <w:tcPr>
            <w:tcW w:w="1978" w:type="dxa"/>
            <w:shd w:val="clear" w:color="auto" w:fill="F8FAFC"/>
            <w:tcMar>
              <w:top w:w="90" w:type="dxa"/>
              <w:left w:w="120" w:type="dxa"/>
              <w:bottom w:w="90" w:type="dxa"/>
              <w:right w:w="120" w:type="dxa"/>
            </w:tcMar>
            <w:vAlign w:val="center"/>
          </w:tcPr>
          <w:p w14:paraId="63F8DBF3"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7"/>
                <w:rtl/>
                <w:lang w:bidi="ar-EG"/>
              </w:rPr>
              <w:t>£120,000</w:t>
            </w:r>
          </w:p>
        </w:tc>
        <w:tc>
          <w:tcPr>
            <w:tcW w:w="1662" w:type="dxa"/>
            <w:shd w:val="clear" w:color="auto" w:fill="F8FAFC"/>
            <w:tcMar>
              <w:top w:w="90" w:type="dxa"/>
              <w:left w:w="120" w:type="dxa"/>
              <w:bottom w:w="90" w:type="dxa"/>
              <w:right w:w="120" w:type="dxa"/>
            </w:tcMar>
            <w:vAlign w:val="center"/>
          </w:tcPr>
          <w:p w14:paraId="5D1ADD01"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7"/>
                <w:rtl/>
                <w:lang w:bidi="ar-EG"/>
              </w:rPr>
              <w:t>£72,000</w:t>
            </w:r>
          </w:p>
        </w:tc>
        <w:tc>
          <w:tcPr>
            <w:tcW w:w="1662" w:type="dxa"/>
            <w:shd w:val="clear" w:color="auto" w:fill="F8FAFC"/>
            <w:tcMar>
              <w:top w:w="90" w:type="dxa"/>
              <w:left w:w="120" w:type="dxa"/>
              <w:bottom w:w="90" w:type="dxa"/>
              <w:right w:w="120" w:type="dxa"/>
            </w:tcMar>
            <w:vAlign w:val="center"/>
          </w:tcPr>
          <w:p w14:paraId="6A9D667F"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7"/>
                <w:rtl/>
                <w:lang w:bidi="ar-EG"/>
              </w:rPr>
              <w:t>£48,000</w:t>
            </w:r>
          </w:p>
        </w:tc>
        <w:tc>
          <w:tcPr>
            <w:tcW w:w="2448" w:type="dxa"/>
            <w:shd w:val="clear" w:color="auto" w:fill="F8FAFC"/>
            <w:tcMar>
              <w:top w:w="90" w:type="dxa"/>
              <w:left w:w="120" w:type="dxa"/>
              <w:bottom w:w="90" w:type="dxa"/>
              <w:right w:w="120" w:type="dxa"/>
            </w:tcMar>
            <w:vAlign w:val="center"/>
          </w:tcPr>
          <w:p w14:paraId="33720EFF"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7"/>
                <w:rtl/>
                <w:lang w:bidi="ar-EG"/>
              </w:rPr>
              <w:t>£8,000</w:t>
            </w:r>
          </w:p>
        </w:tc>
      </w:tr>
      <w:tr w:rsidR="002D2BE0" w:rsidRPr="007C193D" w14:paraId="25B0A915" w14:textId="77777777">
        <w:trPr>
          <w:cantSplit/>
          <w:trHeight w:val="360"/>
          <w:jc w:val="right"/>
        </w:trPr>
        <w:tc>
          <w:tcPr>
            <w:tcW w:w="1662" w:type="dxa"/>
            <w:tcMar>
              <w:top w:w="90" w:type="dxa"/>
              <w:left w:w="120" w:type="dxa"/>
              <w:bottom w:w="90" w:type="dxa"/>
              <w:right w:w="120" w:type="dxa"/>
            </w:tcMar>
            <w:vAlign w:val="center"/>
          </w:tcPr>
          <w:p w14:paraId="1BDAC8E6"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7"/>
                <w:rtl/>
                <w:lang w:bidi="ar-EG"/>
              </w:rPr>
              <w:t>5</w:t>
            </w:r>
          </w:p>
        </w:tc>
        <w:tc>
          <w:tcPr>
            <w:tcW w:w="1978" w:type="dxa"/>
            <w:tcMar>
              <w:top w:w="90" w:type="dxa"/>
              <w:left w:w="120" w:type="dxa"/>
              <w:bottom w:w="90" w:type="dxa"/>
              <w:right w:w="120" w:type="dxa"/>
            </w:tcMar>
            <w:vAlign w:val="center"/>
          </w:tcPr>
          <w:p w14:paraId="3359EF6E"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7"/>
                <w:rtl/>
                <w:lang w:bidi="ar-EG"/>
              </w:rPr>
              <w:t>£150,000</w:t>
            </w:r>
          </w:p>
        </w:tc>
        <w:tc>
          <w:tcPr>
            <w:tcW w:w="1662" w:type="dxa"/>
            <w:tcMar>
              <w:top w:w="90" w:type="dxa"/>
              <w:left w:w="120" w:type="dxa"/>
              <w:bottom w:w="90" w:type="dxa"/>
              <w:right w:w="120" w:type="dxa"/>
            </w:tcMar>
            <w:vAlign w:val="center"/>
          </w:tcPr>
          <w:p w14:paraId="1C431A91"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7"/>
                <w:rtl/>
                <w:lang w:bidi="ar-EG"/>
              </w:rPr>
              <w:t>£90,000</w:t>
            </w:r>
          </w:p>
        </w:tc>
        <w:tc>
          <w:tcPr>
            <w:tcW w:w="1662" w:type="dxa"/>
            <w:tcMar>
              <w:top w:w="90" w:type="dxa"/>
              <w:left w:w="120" w:type="dxa"/>
              <w:bottom w:w="90" w:type="dxa"/>
              <w:right w:w="120" w:type="dxa"/>
            </w:tcMar>
            <w:vAlign w:val="center"/>
          </w:tcPr>
          <w:p w14:paraId="555EEAB7"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7"/>
                <w:rtl/>
                <w:lang w:bidi="ar-EG"/>
              </w:rPr>
              <w:t>£60,000</w:t>
            </w:r>
          </w:p>
        </w:tc>
        <w:tc>
          <w:tcPr>
            <w:tcW w:w="2448" w:type="dxa"/>
            <w:tcMar>
              <w:top w:w="90" w:type="dxa"/>
              <w:left w:w="120" w:type="dxa"/>
              <w:bottom w:w="90" w:type="dxa"/>
              <w:right w:w="120" w:type="dxa"/>
            </w:tcMar>
            <w:vAlign w:val="center"/>
          </w:tcPr>
          <w:p w14:paraId="355F579B"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7"/>
                <w:rtl/>
                <w:lang w:bidi="ar-EG"/>
              </w:rPr>
              <w:t>£10,000</w:t>
            </w:r>
          </w:p>
        </w:tc>
      </w:tr>
    </w:tbl>
    <w:p w14:paraId="055340F5" w14:textId="77777777" w:rsidR="002D2BE0" w:rsidRPr="007C193D" w:rsidRDefault="002D2BE0" w:rsidP="007C193D">
      <w:pPr>
        <w:bidi/>
        <w:spacing w:after="40"/>
        <w:jc w:val="both"/>
        <w:rPr>
          <w:rFonts w:asciiTheme="majorHAnsi" w:hAnsiTheme="majorHAnsi" w:cstheme="majorHAnsi"/>
        </w:rPr>
      </w:pPr>
    </w:p>
    <w:p w14:paraId="65EF9E90" w14:textId="77777777" w:rsidR="002D2BE0" w:rsidRPr="007C193D" w:rsidRDefault="00000000" w:rsidP="007C193D">
      <w:pPr>
        <w:pStyle w:val="Heading1"/>
        <w:bidi/>
        <w:jc w:val="both"/>
        <w:rPr>
          <w:rFonts w:cstheme="majorHAnsi"/>
        </w:rPr>
      </w:pPr>
      <w:r w:rsidRPr="007C193D">
        <w:rPr>
          <w:rFonts w:eastAsia="Arial" w:cstheme="majorHAnsi"/>
          <w:rtl/>
          <w:lang w:bidi="ar-EG"/>
        </w:rPr>
        <w:t>9. مكونات التدخل</w:t>
      </w:r>
    </w:p>
    <w:p w14:paraId="34A2F6EB" w14:textId="77777777" w:rsidR="002D2BE0" w:rsidRPr="007C193D" w:rsidRDefault="00000000" w:rsidP="007C193D">
      <w:pPr>
        <w:pStyle w:val="Heading2"/>
        <w:bidi/>
        <w:jc w:val="both"/>
        <w:rPr>
          <w:rFonts w:cstheme="majorHAnsi"/>
        </w:rPr>
      </w:pPr>
      <w:r w:rsidRPr="007C193D">
        <w:rPr>
          <w:rFonts w:eastAsia="Arial" w:cstheme="majorHAnsi"/>
          <w:rtl/>
          <w:lang w:bidi="ar-EG"/>
        </w:rPr>
        <w:t>9.1 الجاهزية والحوكمة</w:t>
      </w:r>
    </w:p>
    <w:p w14:paraId="6AE771D5" w14:textId="77777777" w:rsidR="002D2BE0" w:rsidRPr="007C193D" w:rsidRDefault="00000000" w:rsidP="007C193D">
      <w:pPr>
        <w:keepLines/>
        <w:bidi/>
        <w:spacing w:after="140" w:line="300" w:lineRule="auto"/>
        <w:jc w:val="both"/>
        <w:rPr>
          <w:rFonts w:asciiTheme="majorHAnsi" w:hAnsiTheme="majorHAnsi" w:cstheme="majorHAnsi"/>
        </w:rPr>
      </w:pPr>
      <w:r w:rsidRPr="007C193D">
        <w:rPr>
          <w:rFonts w:asciiTheme="majorHAnsi" w:eastAsia="Arial" w:hAnsiTheme="majorHAnsi" w:cstheme="majorHAnsi"/>
          <w:rtl/>
          <w:lang w:bidi="ar-EG"/>
        </w:rPr>
        <w:t>تشمل تعبئة الفريق، وخط الأساس، وخرائط العمليات، والأدوار وحقوق القرار، وحوكمة المحتوى والبيانات، ومعايير القبول والمخاطر والاستدامة.</w:t>
      </w:r>
    </w:p>
    <w:p w14:paraId="4C06D7C3" w14:textId="77777777" w:rsidR="002D2BE0" w:rsidRPr="007C193D" w:rsidRDefault="00000000" w:rsidP="007C193D">
      <w:pPr>
        <w:pStyle w:val="Heading2"/>
        <w:bidi/>
        <w:jc w:val="both"/>
        <w:rPr>
          <w:rFonts w:cstheme="majorHAnsi"/>
        </w:rPr>
      </w:pPr>
      <w:r w:rsidRPr="007C193D">
        <w:rPr>
          <w:rFonts w:eastAsia="Arial" w:cstheme="majorHAnsi"/>
          <w:rtl/>
          <w:lang w:bidi="ar-EG"/>
        </w:rPr>
        <w:t>9.2 بناء وتهيئة المنصة</w:t>
      </w:r>
    </w:p>
    <w:p w14:paraId="3D903685" w14:textId="77777777" w:rsidR="002D2BE0" w:rsidRPr="007C193D" w:rsidRDefault="00000000" w:rsidP="007C193D">
      <w:pPr>
        <w:keepLines/>
        <w:bidi/>
        <w:spacing w:after="140" w:line="300" w:lineRule="auto"/>
        <w:jc w:val="both"/>
        <w:rPr>
          <w:rFonts w:asciiTheme="majorHAnsi" w:hAnsiTheme="majorHAnsi" w:cstheme="majorHAnsi"/>
        </w:rPr>
      </w:pPr>
      <w:r w:rsidRPr="007C193D">
        <w:rPr>
          <w:rFonts w:asciiTheme="majorHAnsi" w:eastAsia="Arial" w:hAnsiTheme="majorHAnsi" w:cstheme="majorHAnsi"/>
          <w:rtl/>
          <w:lang w:bidi="ar-EG"/>
        </w:rPr>
        <w:t>تشمل تصميم الحل، وبنية الجامعة/الكلية/الأقسام/البرامج والفصول، والأدوار والصلاحيات، وقوالب المقرر، والتكليفات والتقييمات والحضور والتواصل والتقارير ضمن النطاق، والهوية البصرية، وبيئات الاختبار والإنتاج. التقنية النهائية [TECHNICAL VALIDATION REQUIRED].</w:t>
      </w:r>
    </w:p>
    <w:p w14:paraId="60886E9F" w14:textId="77777777" w:rsidR="002D2BE0" w:rsidRPr="007C193D" w:rsidRDefault="00000000" w:rsidP="007C193D">
      <w:pPr>
        <w:pStyle w:val="Heading2"/>
        <w:bidi/>
        <w:jc w:val="both"/>
        <w:rPr>
          <w:rFonts w:cstheme="majorHAnsi"/>
        </w:rPr>
      </w:pPr>
      <w:r w:rsidRPr="007C193D">
        <w:rPr>
          <w:rFonts w:eastAsia="Arial" w:cstheme="majorHAnsi"/>
          <w:rtl/>
          <w:lang w:bidi="ar-EG"/>
        </w:rPr>
        <w:lastRenderedPageBreak/>
        <w:t>9.3 الإنتاج والتهيئة الرقمية للمحتوى</w:t>
      </w:r>
    </w:p>
    <w:p w14:paraId="6D08AF96" w14:textId="77777777" w:rsidR="002D2BE0" w:rsidRPr="007C193D" w:rsidRDefault="00000000" w:rsidP="007C193D">
      <w:pPr>
        <w:keepLines/>
        <w:bidi/>
        <w:spacing w:after="140" w:line="300" w:lineRule="auto"/>
        <w:jc w:val="both"/>
        <w:rPr>
          <w:rFonts w:asciiTheme="majorHAnsi" w:hAnsiTheme="majorHAnsi" w:cstheme="majorHAnsi"/>
        </w:rPr>
      </w:pPr>
      <w:r w:rsidRPr="007C193D">
        <w:rPr>
          <w:rFonts w:asciiTheme="majorHAnsi" w:eastAsia="Arial" w:hAnsiTheme="majorHAnsi" w:cstheme="majorHAnsi"/>
          <w:rtl/>
          <w:lang w:bidi="ar-EG"/>
        </w:rPr>
        <w:t>توفر الجامعة المادة العلمية وحقوق استخدامها واعتمادها. ويقوم التنفيذ بفرزها وتنظيمها، وتحويلها إلى وحدات ودروس وأنشطة، ورفعها وربطها بالمسارات، وتطبيق البيانات الوصفية والفحص، وتسليمها داخل المنصة جاهزة للاستخدام. لا يسمى هذا النشاط «ترحيل محتوى» في الاتصالات العامة.</w:t>
      </w:r>
    </w:p>
    <w:p w14:paraId="014507EE" w14:textId="77777777" w:rsidR="002D2BE0" w:rsidRPr="007C193D" w:rsidRDefault="00000000" w:rsidP="007C193D">
      <w:pPr>
        <w:pStyle w:val="Heading2"/>
        <w:bidi/>
        <w:jc w:val="both"/>
        <w:rPr>
          <w:rFonts w:cstheme="majorHAnsi"/>
        </w:rPr>
      </w:pPr>
      <w:r w:rsidRPr="007C193D">
        <w:rPr>
          <w:rFonts w:eastAsia="Arial" w:cstheme="majorHAnsi"/>
          <w:rtl/>
          <w:lang w:bidi="ar-EG"/>
        </w:rPr>
        <w:t>9.4 الإنتاج المرئي والإعلام الأكاديمي</w:t>
      </w:r>
    </w:p>
    <w:p w14:paraId="504DE171" w14:textId="77777777" w:rsidR="002D2BE0" w:rsidRPr="007C193D" w:rsidRDefault="00000000" w:rsidP="007C193D">
      <w:pPr>
        <w:keepLines/>
        <w:bidi/>
        <w:spacing w:after="140" w:line="300" w:lineRule="auto"/>
        <w:jc w:val="both"/>
        <w:rPr>
          <w:rFonts w:asciiTheme="majorHAnsi" w:hAnsiTheme="majorHAnsi" w:cstheme="majorHAnsi"/>
        </w:rPr>
      </w:pPr>
      <w:r w:rsidRPr="007C193D">
        <w:rPr>
          <w:rFonts w:asciiTheme="majorHAnsi" w:eastAsia="Arial" w:hAnsiTheme="majorHAnsi" w:cstheme="majorHAnsi"/>
          <w:rtl/>
          <w:lang w:bidi="ar-EG"/>
        </w:rPr>
        <w:t>يشمل، بحسب خطة كل كلية: الهوية البصرية للمقررات، والشرائح والرسومات التعليمية، وتصوير المحاضرات أو المقاطع، والمونتاج والمعالجة، ومقدمات المقررات، ومواد تعريفية قصيرة لأعضاء هيئة التدريس أو المقررات. الأعداد والأطوال ومعايير التصوير تحدد في النطاق [DATA REQUIRED].</w:t>
      </w:r>
    </w:p>
    <w:p w14:paraId="56CE9DCB" w14:textId="77777777" w:rsidR="002D2BE0" w:rsidRPr="007C193D" w:rsidRDefault="00000000" w:rsidP="007C193D">
      <w:pPr>
        <w:pStyle w:val="Heading2"/>
        <w:bidi/>
        <w:jc w:val="both"/>
        <w:rPr>
          <w:rFonts w:cstheme="majorHAnsi"/>
        </w:rPr>
      </w:pPr>
      <w:r w:rsidRPr="007C193D">
        <w:rPr>
          <w:rFonts w:eastAsia="Arial" w:cstheme="majorHAnsi"/>
          <w:rtl/>
          <w:lang w:bidi="ar-EG"/>
        </w:rPr>
        <w:t>9.5 إيبونكس</w:t>
      </w:r>
    </w:p>
    <w:p w14:paraId="4F884FB5" w14:textId="77777777" w:rsidR="002D2BE0" w:rsidRPr="007C193D" w:rsidRDefault="00000000" w:rsidP="007C193D">
      <w:pPr>
        <w:keepLines/>
        <w:bidi/>
        <w:spacing w:after="140" w:line="300" w:lineRule="auto"/>
        <w:jc w:val="both"/>
        <w:rPr>
          <w:rFonts w:asciiTheme="majorHAnsi" w:hAnsiTheme="majorHAnsi" w:cstheme="majorHAnsi"/>
        </w:rPr>
      </w:pPr>
      <w:r w:rsidRPr="007C193D">
        <w:rPr>
          <w:rFonts w:asciiTheme="majorHAnsi" w:eastAsia="Arial" w:hAnsiTheme="majorHAnsi" w:cstheme="majorHAnsi"/>
          <w:rtl/>
          <w:lang w:bidi="ar-EG"/>
        </w:rPr>
        <w:t xml:space="preserve">يوصف في البرنامج بأنه </w:t>
      </w:r>
      <w:r w:rsidRPr="007C193D">
        <w:rPr>
          <w:rFonts w:asciiTheme="majorHAnsi" w:eastAsia="Arial" w:hAnsiTheme="majorHAnsi" w:cstheme="majorHAnsi"/>
          <w:b/>
          <w:rtl/>
          <w:lang w:bidi="ar-EG"/>
        </w:rPr>
        <w:t>مدرس صوتي ومساعد تعليمي شخصي قائم على الذكاء الاصطناعي</w:t>
      </w:r>
      <w:r w:rsidRPr="007C193D">
        <w:rPr>
          <w:rFonts w:asciiTheme="majorHAnsi" w:eastAsia="Arial" w:hAnsiTheme="majorHAnsi" w:cstheme="majorHAnsi"/>
          <w:rtl/>
          <w:lang w:bidi="ar-EG"/>
        </w:rPr>
        <w:t>. تشمل قدراته المحادثة النصية والصوتية، والشرح المرتبط بمحتوى المقرر/الكتاب، وذاكرة الجلسة، وتحليل الصور، والاستعانة بالبحث الموثق عند الحاجة، وإرشاد الطلبة والأكاديميين والإداريين في حدود صلاحياتهم. تكامل الصلاحيات والمقررات والتحليلات والإدارة متعددة المؤسسات يخضع للبناء والاختبار والقبول [TECHNICAL VALIDATION REQUIRED].</w:t>
      </w:r>
    </w:p>
    <w:p w14:paraId="3B66C03A" w14:textId="77777777" w:rsidR="002D2BE0" w:rsidRPr="007C193D" w:rsidRDefault="00000000" w:rsidP="007C193D">
      <w:pPr>
        <w:keepLines/>
        <w:bidi/>
        <w:spacing w:after="140" w:line="300" w:lineRule="auto"/>
        <w:jc w:val="both"/>
        <w:rPr>
          <w:rFonts w:asciiTheme="majorHAnsi" w:hAnsiTheme="majorHAnsi" w:cstheme="majorHAnsi"/>
        </w:rPr>
      </w:pPr>
      <w:r w:rsidRPr="007C193D">
        <w:rPr>
          <w:rFonts w:asciiTheme="majorHAnsi" w:eastAsia="Arial" w:hAnsiTheme="majorHAnsi" w:cstheme="majorHAnsi"/>
          <w:rtl/>
          <w:lang w:bidi="ar-EG"/>
        </w:rPr>
        <w:t>لا يتخذ المساعد قرار تقييم أو عقوبة أو تقدير نهائي، ولا يستبدل عضو هيئة التدريس. يجب توضيح احتمالات الخطأ، وتطبيق إشراف بشري، وحماية البيانات، وتقييد المحتوى بحسب صلاحية المستخدم. لا توجد رسوم لاستخدام المنصة أو المقررات الجامعية العادية؛ واشتراك إيبونكس اختياري بقيمة £2 شهريًا لكل طالب مستخدم خلال أول ستة أشهر، ثم بسعر جامعي مخفض مرتبط بتكلفة LLM والاستخدام [FINANCIAL VALIDATION REQUIRED].</w:t>
      </w:r>
    </w:p>
    <w:p w14:paraId="6FE93301" w14:textId="77777777" w:rsidR="002D2BE0" w:rsidRPr="007C193D" w:rsidRDefault="00000000" w:rsidP="007C193D">
      <w:pPr>
        <w:pStyle w:val="Heading2"/>
        <w:bidi/>
        <w:jc w:val="both"/>
        <w:rPr>
          <w:rFonts w:cstheme="majorHAnsi"/>
        </w:rPr>
      </w:pPr>
      <w:r w:rsidRPr="007C193D">
        <w:rPr>
          <w:rFonts w:eastAsia="Arial" w:cstheme="majorHAnsi"/>
          <w:rtl/>
          <w:lang w:bidi="ar-EG"/>
        </w:rPr>
        <w:t>9.6 GetDocsTalk</w:t>
      </w:r>
    </w:p>
    <w:p w14:paraId="6056A792" w14:textId="77777777" w:rsidR="002D2BE0" w:rsidRPr="007C193D" w:rsidRDefault="00000000" w:rsidP="007C193D">
      <w:pPr>
        <w:keepLines/>
        <w:bidi/>
        <w:spacing w:after="140" w:line="300" w:lineRule="auto"/>
        <w:jc w:val="both"/>
        <w:rPr>
          <w:rFonts w:asciiTheme="majorHAnsi" w:hAnsiTheme="majorHAnsi" w:cstheme="majorHAnsi"/>
        </w:rPr>
      </w:pPr>
      <w:r w:rsidRPr="007C193D">
        <w:rPr>
          <w:rFonts w:asciiTheme="majorHAnsi" w:eastAsia="Arial" w:hAnsiTheme="majorHAnsi" w:cstheme="majorHAnsi"/>
          <w:rtl/>
          <w:lang w:bidi="ar-EG"/>
        </w:rPr>
        <w:t>يقدم اشتراكًا لمدة ستة أشهر ضمن النطاق والسعة المعتمدين لمساعدة الطلبة والباحثين على قراءة ملفات PDF، وطرح الأسئلة المرتبطة بالصفحات، وحفظ الملاحظات والمهام، والاستماع إلى شروح صوتية، ودعم قراءة الأوراق العلمية. عدد المقاعد والاستخدام وسياسة البيانات [DATA REQUIRED] [TECHNICAL VALIDATION REQUIRED].</w:t>
      </w:r>
    </w:p>
    <w:p w14:paraId="77676FC4" w14:textId="77777777" w:rsidR="002D2BE0" w:rsidRPr="007C193D" w:rsidRDefault="00000000" w:rsidP="007C193D">
      <w:pPr>
        <w:pStyle w:val="Heading2"/>
        <w:bidi/>
        <w:jc w:val="both"/>
        <w:rPr>
          <w:rFonts w:cstheme="majorHAnsi"/>
        </w:rPr>
      </w:pPr>
      <w:r w:rsidRPr="007C193D">
        <w:rPr>
          <w:rFonts w:eastAsia="Arial" w:cstheme="majorHAnsi"/>
          <w:rtl/>
          <w:lang w:bidi="ar-EG"/>
        </w:rPr>
        <w:t>9.7 بناء القدرات والتسليم</w:t>
      </w:r>
    </w:p>
    <w:p w14:paraId="5637A957" w14:textId="77777777" w:rsidR="002D2BE0" w:rsidRPr="007C193D" w:rsidRDefault="00000000" w:rsidP="007C193D">
      <w:pPr>
        <w:keepLines/>
        <w:bidi/>
        <w:spacing w:after="140" w:line="300" w:lineRule="auto"/>
        <w:jc w:val="both"/>
        <w:rPr>
          <w:rFonts w:asciiTheme="majorHAnsi" w:hAnsiTheme="majorHAnsi" w:cstheme="majorHAnsi"/>
        </w:rPr>
      </w:pPr>
      <w:r w:rsidRPr="007C193D">
        <w:rPr>
          <w:rFonts w:asciiTheme="majorHAnsi" w:eastAsia="Arial" w:hAnsiTheme="majorHAnsi" w:cstheme="majorHAnsi"/>
          <w:rtl/>
          <w:lang w:bidi="ar-EG"/>
        </w:rPr>
        <w:t>يشمل تدريب الإداريين والأكاديميين والجودة والتقنية والدعم، وتدريب المدربين، وتهيئة الطلبة، وتجربة واقعية، وإصلاح العيوب، وإطلاقًا مضبوطًا، ونقل المعرفة والوثائق، وخطة تشغيل سنوية وخروج ودعمًا محدودًا.</w:t>
      </w:r>
    </w:p>
    <w:p w14:paraId="30684141" w14:textId="77777777" w:rsidR="002D2BE0" w:rsidRPr="007C193D" w:rsidRDefault="00000000" w:rsidP="007C193D">
      <w:pPr>
        <w:pStyle w:val="Heading1"/>
        <w:bidi/>
        <w:jc w:val="both"/>
        <w:rPr>
          <w:rFonts w:cstheme="majorHAnsi"/>
        </w:rPr>
      </w:pPr>
      <w:r w:rsidRPr="007C193D">
        <w:rPr>
          <w:rFonts w:eastAsia="Arial" w:cstheme="majorHAnsi"/>
          <w:rtl/>
          <w:lang w:bidi="ar-EG"/>
        </w:rPr>
        <w:t>10. دورة الحياة والبوابات</w:t>
      </w:r>
    </w:p>
    <w:tbl>
      <w:tblPr>
        <w:bidiVisual/>
        <w:tblW w:w="9412" w:type="dxa"/>
        <w:jc w:val="right"/>
        <w:tblBorders>
          <w:top w:val="single" w:sz="6" w:space="0" w:color="D7DEE7"/>
          <w:left w:val="single" w:sz="6" w:space="0" w:color="D7DEE7"/>
          <w:bottom w:val="single" w:sz="6" w:space="0" w:color="D7DEE7"/>
          <w:right w:val="single" w:sz="6" w:space="0" w:color="D7DEE7"/>
          <w:insideH w:val="single" w:sz="6" w:space="0" w:color="D7DEE7"/>
          <w:insideV w:val="single" w:sz="6" w:space="0" w:color="D7DEE7"/>
        </w:tblBorders>
        <w:tblLayout w:type="fixed"/>
        <w:tblLook w:val="04A0" w:firstRow="1" w:lastRow="0" w:firstColumn="1" w:lastColumn="0" w:noHBand="0" w:noVBand="1"/>
      </w:tblPr>
      <w:tblGrid>
        <w:gridCol w:w="3037"/>
        <w:gridCol w:w="3336"/>
        <w:gridCol w:w="3039"/>
      </w:tblGrid>
      <w:tr w:rsidR="002D2BE0" w:rsidRPr="007C193D" w14:paraId="158C8E59" w14:textId="77777777">
        <w:trPr>
          <w:cantSplit/>
          <w:trHeight w:val="420"/>
          <w:tblHeader/>
          <w:jc w:val="right"/>
        </w:trPr>
        <w:tc>
          <w:tcPr>
            <w:tcW w:w="3037" w:type="dxa"/>
            <w:shd w:val="clear" w:color="auto" w:fill="163A5F"/>
            <w:tcMar>
              <w:top w:w="90" w:type="dxa"/>
              <w:left w:w="120" w:type="dxa"/>
              <w:bottom w:w="90" w:type="dxa"/>
              <w:right w:w="120" w:type="dxa"/>
            </w:tcMar>
            <w:vAlign w:val="center"/>
          </w:tcPr>
          <w:p w14:paraId="2A9C1B81"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b/>
                <w:color w:val="FFFFFF"/>
                <w:sz w:val="19"/>
                <w:rtl/>
                <w:lang w:bidi="ar-EG"/>
              </w:rPr>
              <w:t>المرحلة</w:t>
            </w:r>
          </w:p>
        </w:tc>
        <w:tc>
          <w:tcPr>
            <w:tcW w:w="3336" w:type="dxa"/>
            <w:shd w:val="clear" w:color="auto" w:fill="163A5F"/>
            <w:tcMar>
              <w:top w:w="90" w:type="dxa"/>
              <w:left w:w="120" w:type="dxa"/>
              <w:bottom w:w="90" w:type="dxa"/>
              <w:right w:w="120" w:type="dxa"/>
            </w:tcMar>
            <w:vAlign w:val="center"/>
          </w:tcPr>
          <w:p w14:paraId="41D7E2E1"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b/>
                <w:color w:val="FFFFFF"/>
                <w:sz w:val="19"/>
                <w:rtl/>
                <w:lang w:bidi="ar-EG"/>
              </w:rPr>
              <w:t>المخرج</w:t>
            </w:r>
          </w:p>
        </w:tc>
        <w:tc>
          <w:tcPr>
            <w:tcW w:w="3039" w:type="dxa"/>
            <w:shd w:val="clear" w:color="auto" w:fill="163A5F"/>
            <w:tcMar>
              <w:top w:w="90" w:type="dxa"/>
              <w:left w:w="120" w:type="dxa"/>
              <w:bottom w:w="90" w:type="dxa"/>
              <w:right w:w="120" w:type="dxa"/>
            </w:tcMar>
            <w:vAlign w:val="center"/>
          </w:tcPr>
          <w:p w14:paraId="1227A25D"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b/>
                <w:color w:val="FFFFFF"/>
                <w:sz w:val="19"/>
                <w:rtl/>
                <w:lang w:bidi="ar-EG"/>
              </w:rPr>
              <w:t>البوابة</w:t>
            </w:r>
          </w:p>
        </w:tc>
      </w:tr>
      <w:tr w:rsidR="002D2BE0" w:rsidRPr="007C193D" w14:paraId="378C5787" w14:textId="77777777">
        <w:trPr>
          <w:cantSplit/>
          <w:trHeight w:val="360"/>
          <w:jc w:val="right"/>
        </w:trPr>
        <w:tc>
          <w:tcPr>
            <w:tcW w:w="3037" w:type="dxa"/>
            <w:tcMar>
              <w:top w:w="90" w:type="dxa"/>
              <w:left w:w="120" w:type="dxa"/>
              <w:bottom w:w="90" w:type="dxa"/>
              <w:right w:w="120" w:type="dxa"/>
            </w:tcMar>
            <w:vAlign w:val="center"/>
          </w:tcPr>
          <w:p w14:paraId="4C3DA786"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إطلاق الدعوة</w:t>
            </w:r>
          </w:p>
        </w:tc>
        <w:tc>
          <w:tcPr>
            <w:tcW w:w="3336" w:type="dxa"/>
            <w:tcMar>
              <w:top w:w="90" w:type="dxa"/>
              <w:left w:w="120" w:type="dxa"/>
              <w:bottom w:w="90" w:type="dxa"/>
              <w:right w:w="120" w:type="dxa"/>
            </w:tcMar>
            <w:vAlign w:val="center"/>
          </w:tcPr>
          <w:p w14:paraId="7450AC8C"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مواد وقواعد معتمدة</w:t>
            </w:r>
          </w:p>
        </w:tc>
        <w:tc>
          <w:tcPr>
            <w:tcW w:w="3039" w:type="dxa"/>
            <w:tcMar>
              <w:top w:w="90" w:type="dxa"/>
              <w:left w:w="120" w:type="dxa"/>
              <w:bottom w:w="90" w:type="dxa"/>
              <w:right w:w="120" w:type="dxa"/>
            </w:tcMar>
            <w:vAlign w:val="center"/>
          </w:tcPr>
          <w:p w14:paraId="55F87423"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موافقة النشر</w:t>
            </w:r>
          </w:p>
        </w:tc>
      </w:tr>
      <w:tr w:rsidR="002D2BE0" w:rsidRPr="007C193D" w14:paraId="611DBD77" w14:textId="77777777">
        <w:trPr>
          <w:cantSplit/>
          <w:trHeight w:val="360"/>
          <w:jc w:val="right"/>
        </w:trPr>
        <w:tc>
          <w:tcPr>
            <w:tcW w:w="3037" w:type="dxa"/>
            <w:shd w:val="clear" w:color="auto" w:fill="F8FAFC"/>
            <w:tcMar>
              <w:top w:w="90" w:type="dxa"/>
              <w:left w:w="120" w:type="dxa"/>
              <w:bottom w:w="90" w:type="dxa"/>
              <w:right w:w="120" w:type="dxa"/>
            </w:tcMar>
            <w:vAlign w:val="center"/>
          </w:tcPr>
          <w:p w14:paraId="1E06B6B4"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تقديم صناعي/جامعي</w:t>
            </w:r>
          </w:p>
        </w:tc>
        <w:tc>
          <w:tcPr>
            <w:tcW w:w="3336" w:type="dxa"/>
            <w:shd w:val="clear" w:color="auto" w:fill="F8FAFC"/>
            <w:tcMar>
              <w:top w:w="90" w:type="dxa"/>
              <w:left w:w="120" w:type="dxa"/>
              <w:bottom w:w="90" w:type="dxa"/>
              <w:right w:w="120" w:type="dxa"/>
            </w:tcMar>
            <w:vAlign w:val="center"/>
          </w:tcPr>
          <w:p w14:paraId="029BD702"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طلب وأدلة</w:t>
            </w:r>
          </w:p>
        </w:tc>
        <w:tc>
          <w:tcPr>
            <w:tcW w:w="3039" w:type="dxa"/>
            <w:shd w:val="clear" w:color="auto" w:fill="F8FAFC"/>
            <w:tcMar>
              <w:top w:w="90" w:type="dxa"/>
              <w:left w:w="120" w:type="dxa"/>
              <w:bottom w:w="90" w:type="dxa"/>
              <w:right w:w="120" w:type="dxa"/>
            </w:tcMar>
            <w:vAlign w:val="center"/>
          </w:tcPr>
          <w:p w14:paraId="2F94235F"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اكتمال وأهلية</w:t>
            </w:r>
          </w:p>
        </w:tc>
      </w:tr>
      <w:tr w:rsidR="002D2BE0" w:rsidRPr="007C193D" w14:paraId="26D9FF33" w14:textId="77777777">
        <w:trPr>
          <w:cantSplit/>
          <w:trHeight w:val="360"/>
          <w:jc w:val="right"/>
        </w:trPr>
        <w:tc>
          <w:tcPr>
            <w:tcW w:w="3037" w:type="dxa"/>
            <w:tcMar>
              <w:top w:w="90" w:type="dxa"/>
              <w:left w:w="120" w:type="dxa"/>
              <w:bottom w:w="90" w:type="dxa"/>
              <w:right w:w="120" w:type="dxa"/>
            </w:tcMar>
            <w:vAlign w:val="center"/>
          </w:tcPr>
          <w:p w14:paraId="4CFA79C9"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تقييم وعناية</w:t>
            </w:r>
          </w:p>
        </w:tc>
        <w:tc>
          <w:tcPr>
            <w:tcW w:w="3336" w:type="dxa"/>
            <w:tcMar>
              <w:top w:w="90" w:type="dxa"/>
              <w:left w:w="120" w:type="dxa"/>
              <w:bottom w:w="90" w:type="dxa"/>
              <w:right w:w="120" w:type="dxa"/>
            </w:tcMar>
            <w:vAlign w:val="center"/>
          </w:tcPr>
          <w:p w14:paraId="401F0204"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توصية ومخاطر</w:t>
            </w:r>
          </w:p>
        </w:tc>
        <w:tc>
          <w:tcPr>
            <w:tcW w:w="3039" w:type="dxa"/>
            <w:tcMar>
              <w:top w:w="90" w:type="dxa"/>
              <w:left w:w="120" w:type="dxa"/>
              <w:bottom w:w="90" w:type="dxa"/>
              <w:right w:w="120" w:type="dxa"/>
            </w:tcMar>
            <w:vAlign w:val="center"/>
          </w:tcPr>
          <w:p w14:paraId="009D1FCF"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قرار المنح</w:t>
            </w:r>
          </w:p>
        </w:tc>
      </w:tr>
      <w:tr w:rsidR="002D2BE0" w:rsidRPr="007C193D" w14:paraId="676D6A7E" w14:textId="77777777">
        <w:trPr>
          <w:cantSplit/>
          <w:trHeight w:val="360"/>
          <w:jc w:val="right"/>
        </w:trPr>
        <w:tc>
          <w:tcPr>
            <w:tcW w:w="3037" w:type="dxa"/>
            <w:shd w:val="clear" w:color="auto" w:fill="F8FAFC"/>
            <w:tcMar>
              <w:top w:w="90" w:type="dxa"/>
              <w:left w:w="120" w:type="dxa"/>
              <w:bottom w:w="90" w:type="dxa"/>
              <w:right w:w="120" w:type="dxa"/>
            </w:tcMar>
            <w:vAlign w:val="center"/>
          </w:tcPr>
          <w:p w14:paraId="14200772"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اتفاق وتخصيص</w:t>
            </w:r>
          </w:p>
        </w:tc>
        <w:tc>
          <w:tcPr>
            <w:tcW w:w="3336" w:type="dxa"/>
            <w:shd w:val="clear" w:color="auto" w:fill="F8FAFC"/>
            <w:tcMar>
              <w:top w:w="90" w:type="dxa"/>
              <w:left w:w="120" w:type="dxa"/>
              <w:bottom w:w="90" w:type="dxa"/>
              <w:right w:w="120" w:type="dxa"/>
            </w:tcMar>
            <w:vAlign w:val="center"/>
          </w:tcPr>
          <w:p w14:paraId="2BCA5D12"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نطاق وميزانية وتدفقات</w:t>
            </w:r>
          </w:p>
        </w:tc>
        <w:tc>
          <w:tcPr>
            <w:tcW w:w="3039" w:type="dxa"/>
            <w:shd w:val="clear" w:color="auto" w:fill="F8FAFC"/>
            <w:tcMar>
              <w:top w:w="90" w:type="dxa"/>
              <w:left w:w="120" w:type="dxa"/>
              <w:bottom w:w="90" w:type="dxa"/>
              <w:right w:w="120" w:type="dxa"/>
            </w:tcMar>
            <w:vAlign w:val="center"/>
          </w:tcPr>
          <w:p w14:paraId="0D6143A9"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تفويض البدء</w:t>
            </w:r>
          </w:p>
        </w:tc>
      </w:tr>
      <w:tr w:rsidR="002D2BE0" w:rsidRPr="007C193D" w14:paraId="38C9611F" w14:textId="77777777">
        <w:trPr>
          <w:cantSplit/>
          <w:trHeight w:val="360"/>
          <w:jc w:val="right"/>
        </w:trPr>
        <w:tc>
          <w:tcPr>
            <w:tcW w:w="3037" w:type="dxa"/>
            <w:tcMar>
              <w:top w:w="90" w:type="dxa"/>
              <w:left w:w="120" w:type="dxa"/>
              <w:bottom w:w="90" w:type="dxa"/>
              <w:right w:w="120" w:type="dxa"/>
            </w:tcMar>
            <w:vAlign w:val="center"/>
          </w:tcPr>
          <w:p w14:paraId="6B9B5FE4"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اكتشاف وتصميم</w:t>
            </w:r>
          </w:p>
        </w:tc>
        <w:tc>
          <w:tcPr>
            <w:tcW w:w="3336" w:type="dxa"/>
            <w:tcMar>
              <w:top w:w="90" w:type="dxa"/>
              <w:left w:w="120" w:type="dxa"/>
              <w:bottom w:w="90" w:type="dxa"/>
              <w:right w:w="120" w:type="dxa"/>
            </w:tcMar>
            <w:vAlign w:val="center"/>
          </w:tcPr>
          <w:p w14:paraId="42BA9694"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خط أساس وتصميم</w:t>
            </w:r>
          </w:p>
        </w:tc>
        <w:tc>
          <w:tcPr>
            <w:tcW w:w="3039" w:type="dxa"/>
            <w:tcMar>
              <w:top w:w="90" w:type="dxa"/>
              <w:left w:w="120" w:type="dxa"/>
              <w:bottom w:w="90" w:type="dxa"/>
              <w:right w:w="120" w:type="dxa"/>
            </w:tcMar>
            <w:vAlign w:val="center"/>
          </w:tcPr>
          <w:p w14:paraId="0B2F8336"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قبول التصميم</w:t>
            </w:r>
          </w:p>
        </w:tc>
      </w:tr>
      <w:tr w:rsidR="002D2BE0" w:rsidRPr="007C193D" w14:paraId="3C0A1C7F" w14:textId="77777777">
        <w:trPr>
          <w:cantSplit/>
          <w:trHeight w:val="360"/>
          <w:jc w:val="right"/>
        </w:trPr>
        <w:tc>
          <w:tcPr>
            <w:tcW w:w="3037" w:type="dxa"/>
            <w:shd w:val="clear" w:color="auto" w:fill="F8FAFC"/>
            <w:tcMar>
              <w:top w:w="90" w:type="dxa"/>
              <w:left w:w="120" w:type="dxa"/>
              <w:bottom w:w="90" w:type="dxa"/>
              <w:right w:w="120" w:type="dxa"/>
            </w:tcMar>
            <w:vAlign w:val="center"/>
          </w:tcPr>
          <w:p w14:paraId="209FA613"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lastRenderedPageBreak/>
              <w:t>بناء وإنتاج</w:t>
            </w:r>
          </w:p>
        </w:tc>
        <w:tc>
          <w:tcPr>
            <w:tcW w:w="3336" w:type="dxa"/>
            <w:shd w:val="clear" w:color="auto" w:fill="F8FAFC"/>
            <w:tcMar>
              <w:top w:w="90" w:type="dxa"/>
              <w:left w:w="120" w:type="dxa"/>
              <w:bottom w:w="90" w:type="dxa"/>
              <w:right w:w="120" w:type="dxa"/>
            </w:tcMar>
            <w:vAlign w:val="center"/>
          </w:tcPr>
          <w:p w14:paraId="27B2E924"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منصة ومحتوى وأصول</w:t>
            </w:r>
          </w:p>
        </w:tc>
        <w:tc>
          <w:tcPr>
            <w:tcW w:w="3039" w:type="dxa"/>
            <w:shd w:val="clear" w:color="auto" w:fill="F8FAFC"/>
            <w:tcMar>
              <w:top w:w="90" w:type="dxa"/>
              <w:left w:w="120" w:type="dxa"/>
              <w:bottom w:w="90" w:type="dxa"/>
              <w:right w:w="120" w:type="dxa"/>
            </w:tcMar>
            <w:vAlign w:val="center"/>
          </w:tcPr>
          <w:p w14:paraId="15A6D370"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جاهزية التدريب</w:t>
            </w:r>
          </w:p>
        </w:tc>
      </w:tr>
      <w:tr w:rsidR="002D2BE0" w:rsidRPr="007C193D" w14:paraId="55160A25" w14:textId="77777777">
        <w:trPr>
          <w:cantSplit/>
          <w:trHeight w:val="360"/>
          <w:jc w:val="right"/>
        </w:trPr>
        <w:tc>
          <w:tcPr>
            <w:tcW w:w="3037" w:type="dxa"/>
            <w:tcMar>
              <w:top w:w="90" w:type="dxa"/>
              <w:left w:w="120" w:type="dxa"/>
              <w:bottom w:w="90" w:type="dxa"/>
              <w:right w:w="120" w:type="dxa"/>
            </w:tcMar>
            <w:vAlign w:val="center"/>
          </w:tcPr>
          <w:p w14:paraId="6AF3FF70"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تدريب وتجربة</w:t>
            </w:r>
          </w:p>
        </w:tc>
        <w:tc>
          <w:tcPr>
            <w:tcW w:w="3336" w:type="dxa"/>
            <w:tcMar>
              <w:top w:w="90" w:type="dxa"/>
              <w:left w:w="120" w:type="dxa"/>
              <w:bottom w:w="90" w:type="dxa"/>
              <w:right w:w="120" w:type="dxa"/>
            </w:tcMar>
            <w:vAlign w:val="center"/>
          </w:tcPr>
          <w:p w14:paraId="2D9B5A95"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كفاءة ونتائج تجربة</w:t>
            </w:r>
          </w:p>
        </w:tc>
        <w:tc>
          <w:tcPr>
            <w:tcW w:w="3039" w:type="dxa"/>
            <w:tcMar>
              <w:top w:w="90" w:type="dxa"/>
              <w:left w:w="120" w:type="dxa"/>
              <w:bottom w:w="90" w:type="dxa"/>
              <w:right w:w="120" w:type="dxa"/>
            </w:tcMar>
            <w:vAlign w:val="center"/>
          </w:tcPr>
          <w:p w14:paraId="3BEED960"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جاهزية الإطلاق</w:t>
            </w:r>
          </w:p>
        </w:tc>
      </w:tr>
      <w:tr w:rsidR="002D2BE0" w:rsidRPr="007C193D" w14:paraId="15646DD6" w14:textId="77777777">
        <w:trPr>
          <w:cantSplit/>
          <w:trHeight w:val="360"/>
          <w:jc w:val="right"/>
        </w:trPr>
        <w:tc>
          <w:tcPr>
            <w:tcW w:w="3037" w:type="dxa"/>
            <w:shd w:val="clear" w:color="auto" w:fill="F8FAFC"/>
            <w:tcMar>
              <w:top w:w="90" w:type="dxa"/>
              <w:left w:w="120" w:type="dxa"/>
              <w:bottom w:w="90" w:type="dxa"/>
              <w:right w:w="120" w:type="dxa"/>
            </w:tcMar>
            <w:vAlign w:val="center"/>
          </w:tcPr>
          <w:p w14:paraId="49901837"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إطلاق وتسليم</w:t>
            </w:r>
          </w:p>
        </w:tc>
        <w:tc>
          <w:tcPr>
            <w:tcW w:w="3336" w:type="dxa"/>
            <w:shd w:val="clear" w:color="auto" w:fill="F8FAFC"/>
            <w:tcMar>
              <w:top w:w="90" w:type="dxa"/>
              <w:left w:w="120" w:type="dxa"/>
              <w:bottom w:w="90" w:type="dxa"/>
              <w:right w:w="120" w:type="dxa"/>
            </w:tcMar>
            <w:vAlign w:val="center"/>
          </w:tcPr>
          <w:p w14:paraId="37FDC99A"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تشغيل ووثائق</w:t>
            </w:r>
          </w:p>
        </w:tc>
        <w:tc>
          <w:tcPr>
            <w:tcW w:w="3039" w:type="dxa"/>
            <w:shd w:val="clear" w:color="auto" w:fill="F8FAFC"/>
            <w:tcMar>
              <w:top w:w="90" w:type="dxa"/>
              <w:left w:w="120" w:type="dxa"/>
              <w:bottom w:w="90" w:type="dxa"/>
              <w:right w:w="120" w:type="dxa"/>
            </w:tcMar>
            <w:vAlign w:val="center"/>
          </w:tcPr>
          <w:p w14:paraId="1E2BE7B3"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قبول نهائي</w:t>
            </w:r>
          </w:p>
        </w:tc>
      </w:tr>
      <w:tr w:rsidR="002D2BE0" w:rsidRPr="007C193D" w14:paraId="44D6A6EF" w14:textId="77777777">
        <w:trPr>
          <w:cantSplit/>
          <w:trHeight w:val="360"/>
          <w:jc w:val="right"/>
        </w:trPr>
        <w:tc>
          <w:tcPr>
            <w:tcW w:w="3037" w:type="dxa"/>
            <w:tcMar>
              <w:top w:w="90" w:type="dxa"/>
              <w:left w:w="120" w:type="dxa"/>
              <w:bottom w:w="90" w:type="dxa"/>
              <w:right w:w="120" w:type="dxa"/>
            </w:tcMar>
            <w:vAlign w:val="center"/>
          </w:tcPr>
          <w:p w14:paraId="48D659DF"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دعم وإغلاق</w:t>
            </w:r>
          </w:p>
        </w:tc>
        <w:tc>
          <w:tcPr>
            <w:tcW w:w="3336" w:type="dxa"/>
            <w:tcMar>
              <w:top w:w="90" w:type="dxa"/>
              <w:left w:w="120" w:type="dxa"/>
              <w:bottom w:w="90" w:type="dxa"/>
              <w:right w:w="120" w:type="dxa"/>
            </w:tcMar>
            <w:vAlign w:val="center"/>
          </w:tcPr>
          <w:p w14:paraId="6242A384"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سجل دعم وتسوية</w:t>
            </w:r>
          </w:p>
        </w:tc>
        <w:tc>
          <w:tcPr>
            <w:tcW w:w="3039" w:type="dxa"/>
            <w:tcMar>
              <w:top w:w="90" w:type="dxa"/>
              <w:left w:w="120" w:type="dxa"/>
              <w:bottom w:w="90" w:type="dxa"/>
              <w:right w:w="120" w:type="dxa"/>
            </w:tcMar>
            <w:vAlign w:val="center"/>
          </w:tcPr>
          <w:p w14:paraId="3187E12F"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إغلاق ومتابعة أثر</w:t>
            </w:r>
          </w:p>
        </w:tc>
      </w:tr>
    </w:tbl>
    <w:p w14:paraId="79CEF703" w14:textId="77777777" w:rsidR="002D2BE0" w:rsidRPr="007C193D" w:rsidRDefault="002D2BE0" w:rsidP="007C193D">
      <w:pPr>
        <w:bidi/>
        <w:spacing w:after="40"/>
        <w:jc w:val="both"/>
        <w:rPr>
          <w:rFonts w:asciiTheme="majorHAnsi" w:hAnsiTheme="majorHAnsi" w:cstheme="majorHAnsi"/>
        </w:rPr>
      </w:pPr>
    </w:p>
    <w:p w14:paraId="13E72647" w14:textId="77777777" w:rsidR="002D2BE0" w:rsidRPr="007C193D" w:rsidRDefault="00000000" w:rsidP="007C193D">
      <w:pPr>
        <w:pStyle w:val="Heading1"/>
        <w:bidi/>
        <w:jc w:val="both"/>
        <w:rPr>
          <w:rFonts w:cstheme="majorHAnsi"/>
        </w:rPr>
      </w:pPr>
      <w:r w:rsidRPr="007C193D">
        <w:rPr>
          <w:rFonts w:eastAsia="Arial" w:cstheme="majorHAnsi"/>
          <w:rtl/>
          <w:lang w:bidi="ar-EG"/>
        </w:rPr>
        <w:t>11. الحوكمة وفصل الواجبات</w:t>
      </w:r>
    </w:p>
    <w:p w14:paraId="25B432C2" w14:textId="77777777" w:rsidR="002D2BE0" w:rsidRPr="007C193D" w:rsidRDefault="00000000" w:rsidP="007C193D">
      <w:pPr>
        <w:numPr>
          <w:ilvl w:val="0"/>
          <w:numId w:val="1"/>
        </w:numPr>
        <w:bidi/>
        <w:spacing w:after="80"/>
        <w:jc w:val="both"/>
        <w:rPr>
          <w:rFonts w:asciiTheme="majorHAnsi" w:hAnsiTheme="majorHAnsi" w:cstheme="majorHAnsi"/>
        </w:rPr>
      </w:pPr>
      <w:r w:rsidRPr="007C193D">
        <w:rPr>
          <w:rFonts w:asciiTheme="majorHAnsi" w:eastAsia="Arial" w:hAnsiTheme="majorHAnsi" w:cstheme="majorHAnsi"/>
          <w:rtl/>
          <w:lang w:bidi="ar-EG"/>
        </w:rPr>
        <w:t>سلطة برنامج UKABCS تعتمد الغرض والميزانية والسياسات والقرارات الكبرى.</w:t>
      </w:r>
    </w:p>
    <w:p w14:paraId="0D0C0277" w14:textId="77777777" w:rsidR="002D2BE0" w:rsidRPr="007C193D" w:rsidRDefault="00000000" w:rsidP="007C193D">
      <w:pPr>
        <w:numPr>
          <w:ilvl w:val="0"/>
          <w:numId w:val="1"/>
        </w:numPr>
        <w:bidi/>
        <w:spacing w:after="80"/>
        <w:jc w:val="both"/>
        <w:rPr>
          <w:rFonts w:asciiTheme="majorHAnsi" w:hAnsiTheme="majorHAnsi" w:cstheme="majorHAnsi"/>
        </w:rPr>
      </w:pPr>
      <w:r w:rsidRPr="007C193D">
        <w:rPr>
          <w:rFonts w:asciiTheme="majorHAnsi" w:eastAsia="Arial" w:hAnsiTheme="majorHAnsi" w:cstheme="majorHAnsi"/>
          <w:rtl/>
          <w:lang w:bidi="ar-EG"/>
        </w:rPr>
        <w:t>مكتب إدارة البرامج يدير الدعوة والسجلات والتواصل والتنسيق، ولا يمنح منفردًا.</w:t>
      </w:r>
    </w:p>
    <w:p w14:paraId="20C7355F" w14:textId="77777777" w:rsidR="002D2BE0" w:rsidRPr="007C193D" w:rsidRDefault="00000000" w:rsidP="007C193D">
      <w:pPr>
        <w:numPr>
          <w:ilvl w:val="0"/>
          <w:numId w:val="1"/>
        </w:numPr>
        <w:bidi/>
        <w:spacing w:after="80"/>
        <w:jc w:val="both"/>
        <w:rPr>
          <w:rFonts w:asciiTheme="majorHAnsi" w:hAnsiTheme="majorHAnsi" w:cstheme="majorHAnsi"/>
        </w:rPr>
      </w:pPr>
      <w:r w:rsidRPr="007C193D">
        <w:rPr>
          <w:rFonts w:asciiTheme="majorHAnsi" w:eastAsia="Arial" w:hAnsiTheme="majorHAnsi" w:cstheme="majorHAnsi"/>
          <w:rtl/>
          <w:lang w:bidi="ar-EG"/>
        </w:rPr>
        <w:t>مقيمون مستقلون أو خارجيون يقيّمون الجدارة ويوصون فقط.</w:t>
      </w:r>
    </w:p>
    <w:p w14:paraId="15574273" w14:textId="77777777" w:rsidR="002D2BE0" w:rsidRPr="007C193D" w:rsidRDefault="00000000" w:rsidP="007C193D">
      <w:pPr>
        <w:numPr>
          <w:ilvl w:val="0"/>
          <w:numId w:val="1"/>
        </w:numPr>
        <w:bidi/>
        <w:spacing w:after="80"/>
        <w:jc w:val="both"/>
        <w:rPr>
          <w:rFonts w:asciiTheme="majorHAnsi" w:hAnsiTheme="majorHAnsi" w:cstheme="majorHAnsi"/>
        </w:rPr>
      </w:pPr>
      <w:r w:rsidRPr="007C193D">
        <w:rPr>
          <w:rFonts w:asciiTheme="majorHAnsi" w:eastAsia="Arial" w:hAnsiTheme="majorHAnsi" w:cstheme="majorHAnsi"/>
          <w:rtl/>
          <w:lang w:bidi="ar-EG"/>
        </w:rPr>
        <w:t>وظيفة عناية واجبة تتحقق قانونيًا وماليًا وتقنيًا وأكاديميًا.</w:t>
      </w:r>
    </w:p>
    <w:p w14:paraId="4F9CED73" w14:textId="77777777" w:rsidR="002D2BE0" w:rsidRPr="007C193D" w:rsidRDefault="00000000" w:rsidP="007C193D">
      <w:pPr>
        <w:numPr>
          <w:ilvl w:val="0"/>
          <w:numId w:val="1"/>
        </w:numPr>
        <w:bidi/>
        <w:spacing w:after="80"/>
        <w:jc w:val="both"/>
        <w:rPr>
          <w:rFonts w:asciiTheme="majorHAnsi" w:hAnsiTheme="majorHAnsi" w:cstheme="majorHAnsi"/>
        </w:rPr>
      </w:pPr>
      <w:r w:rsidRPr="007C193D">
        <w:rPr>
          <w:rFonts w:asciiTheme="majorHAnsi" w:eastAsia="Arial" w:hAnsiTheme="majorHAnsi" w:cstheme="majorHAnsi"/>
          <w:rtl/>
          <w:lang w:bidi="ar-EG"/>
        </w:rPr>
        <w:t>لجنة قرار المنح تعتمد أو تشترط أو تؤجل أو ترفض.</w:t>
      </w:r>
    </w:p>
    <w:p w14:paraId="524E2D0B" w14:textId="77777777" w:rsidR="002D2BE0" w:rsidRPr="007C193D" w:rsidRDefault="00000000" w:rsidP="007C193D">
      <w:pPr>
        <w:numPr>
          <w:ilvl w:val="0"/>
          <w:numId w:val="1"/>
        </w:numPr>
        <w:bidi/>
        <w:spacing w:after="80"/>
        <w:jc w:val="both"/>
        <w:rPr>
          <w:rFonts w:asciiTheme="majorHAnsi" w:hAnsiTheme="majorHAnsi" w:cstheme="majorHAnsi"/>
        </w:rPr>
      </w:pPr>
      <w:r w:rsidRPr="007C193D">
        <w:rPr>
          <w:rFonts w:asciiTheme="majorHAnsi" w:eastAsia="Arial" w:hAnsiTheme="majorHAnsi" w:cstheme="majorHAnsi"/>
          <w:rtl/>
          <w:lang w:bidi="ar-EG"/>
        </w:rPr>
        <w:t>الشركة الصناعية لا تقيّم طلبًا تستفيد منه.</w:t>
      </w:r>
    </w:p>
    <w:p w14:paraId="1C22D7CA" w14:textId="77777777" w:rsidR="002D2BE0" w:rsidRPr="007C193D" w:rsidRDefault="00000000" w:rsidP="007C193D">
      <w:pPr>
        <w:numPr>
          <w:ilvl w:val="0"/>
          <w:numId w:val="1"/>
        </w:numPr>
        <w:bidi/>
        <w:spacing w:after="80"/>
        <w:jc w:val="both"/>
        <w:rPr>
          <w:rFonts w:asciiTheme="majorHAnsi" w:hAnsiTheme="majorHAnsi" w:cstheme="majorHAnsi"/>
        </w:rPr>
      </w:pPr>
      <w:r w:rsidRPr="007C193D">
        <w:rPr>
          <w:rFonts w:asciiTheme="majorHAnsi" w:eastAsia="Arial" w:hAnsiTheme="majorHAnsi" w:cstheme="majorHAnsi"/>
          <w:rtl/>
          <w:lang w:bidi="ar-EG"/>
        </w:rPr>
        <w:t>الشركة المنفذة لا تختار المستفيد ولا تعتمد عملها منفردة.</w:t>
      </w:r>
    </w:p>
    <w:p w14:paraId="7FBD1D39" w14:textId="77777777" w:rsidR="002D2BE0" w:rsidRPr="007C193D" w:rsidRDefault="00000000" w:rsidP="007C193D">
      <w:pPr>
        <w:numPr>
          <w:ilvl w:val="0"/>
          <w:numId w:val="1"/>
        </w:numPr>
        <w:bidi/>
        <w:spacing w:after="80"/>
        <w:jc w:val="both"/>
        <w:rPr>
          <w:rFonts w:asciiTheme="majorHAnsi" w:hAnsiTheme="majorHAnsi" w:cstheme="majorHAnsi"/>
        </w:rPr>
      </w:pPr>
      <w:r w:rsidRPr="007C193D">
        <w:rPr>
          <w:rFonts w:asciiTheme="majorHAnsi" w:eastAsia="Arial" w:hAnsiTheme="majorHAnsi" w:cstheme="majorHAnsi"/>
          <w:rtl/>
          <w:lang w:bidi="ar-EG"/>
        </w:rPr>
        <w:t>الجامعة تعتمد المحتوى والجودة والبيانات والقبول المؤسسي.</w:t>
      </w:r>
    </w:p>
    <w:p w14:paraId="1517006E" w14:textId="77777777" w:rsidR="002D2BE0" w:rsidRPr="007C193D" w:rsidRDefault="00000000" w:rsidP="007C193D">
      <w:pPr>
        <w:pStyle w:val="Heading1"/>
        <w:bidi/>
        <w:jc w:val="both"/>
        <w:rPr>
          <w:rFonts w:cstheme="majorHAnsi"/>
        </w:rPr>
      </w:pPr>
      <w:r w:rsidRPr="007C193D">
        <w:rPr>
          <w:rFonts w:eastAsia="Arial" w:cstheme="majorHAnsi"/>
          <w:rtl/>
          <w:lang w:bidi="ar-EG"/>
        </w:rPr>
        <w:t>12. مبادئ المنافسة والشراء</w:t>
      </w:r>
    </w:p>
    <w:p w14:paraId="2E784504" w14:textId="77777777" w:rsidR="002D2BE0" w:rsidRPr="007C193D" w:rsidRDefault="00000000" w:rsidP="007C193D">
      <w:pPr>
        <w:keepLines/>
        <w:bidi/>
        <w:spacing w:after="140" w:line="300" w:lineRule="auto"/>
        <w:jc w:val="both"/>
        <w:rPr>
          <w:rFonts w:asciiTheme="majorHAnsi" w:hAnsiTheme="majorHAnsi" w:cstheme="majorHAnsi"/>
        </w:rPr>
      </w:pPr>
      <w:r w:rsidRPr="007C193D">
        <w:rPr>
          <w:rFonts w:asciiTheme="majorHAnsi" w:eastAsia="Arial" w:hAnsiTheme="majorHAnsi" w:cstheme="majorHAnsi"/>
          <w:rtl/>
          <w:lang w:bidi="ar-EG"/>
        </w:rPr>
        <w:t>يختار المنفذون والموردون من خلال منافسة موثقة أو قائمة تأهيل معتمدة، مع مقارنة السعر والجودة والخبرة والأمن والإتاحة والاستدامة والقدرة. تفصل الخدمات الاختيارية ولا تكون شرطًا خفيًا. تفصح العلاقات والمصالح، وتوثق العروض والتبرير والعقد والفاتورة والقبول.</w:t>
      </w:r>
    </w:p>
    <w:p w14:paraId="56FC881D" w14:textId="77777777" w:rsidR="002D2BE0" w:rsidRPr="007C193D" w:rsidRDefault="00000000" w:rsidP="007C193D">
      <w:pPr>
        <w:pStyle w:val="Heading1"/>
        <w:bidi/>
        <w:jc w:val="both"/>
        <w:rPr>
          <w:rFonts w:cstheme="majorHAnsi"/>
        </w:rPr>
      </w:pPr>
      <w:r w:rsidRPr="007C193D">
        <w:rPr>
          <w:rFonts w:eastAsia="Arial" w:cstheme="majorHAnsi"/>
          <w:rtl/>
          <w:lang w:bidi="ar-EG"/>
        </w:rPr>
        <w:t>13. المتابعة والمساءلة المالية</w:t>
      </w:r>
    </w:p>
    <w:p w14:paraId="30FE9C53" w14:textId="77777777" w:rsidR="002D2BE0" w:rsidRPr="007C193D" w:rsidRDefault="00000000" w:rsidP="007C193D">
      <w:pPr>
        <w:keepLines/>
        <w:bidi/>
        <w:spacing w:after="140" w:line="300" w:lineRule="auto"/>
        <w:jc w:val="both"/>
        <w:rPr>
          <w:rFonts w:asciiTheme="majorHAnsi" w:hAnsiTheme="majorHAnsi" w:cstheme="majorHAnsi"/>
        </w:rPr>
      </w:pPr>
      <w:r w:rsidRPr="007C193D">
        <w:rPr>
          <w:rFonts w:asciiTheme="majorHAnsi" w:eastAsia="Arial" w:hAnsiTheme="majorHAnsi" w:cstheme="majorHAnsi"/>
          <w:rtl/>
          <w:lang w:bidi="ar-EG"/>
        </w:rPr>
        <w:t>تعتمد الدفعات على معالم: التعاقد؛ قبول التصميم؛ قبول البناء؛ قبول المحتوى والإنتاج؛ نجاح التجربة؛ الإطلاق؛ والتسليم. النسب الزمنية لكل دفعة [FINANCIAL VALIDATION REQUIRED]. تقدم الشركة المنفذة فواتير وتقارير وأدلة، وتؤكد الجامعة الاستلام، وتراجع UKABCS حصة المنحة. يمنع التمويل المزدوج والتكلفة غير المدعومة والتغيير بلا موافقة.</w:t>
      </w:r>
    </w:p>
    <w:p w14:paraId="32BFE32F" w14:textId="77777777" w:rsidR="002D2BE0" w:rsidRPr="007C193D" w:rsidRDefault="00000000" w:rsidP="007C193D">
      <w:pPr>
        <w:pStyle w:val="Heading1"/>
        <w:bidi/>
        <w:jc w:val="both"/>
        <w:rPr>
          <w:rFonts w:cstheme="majorHAnsi"/>
        </w:rPr>
      </w:pPr>
      <w:r w:rsidRPr="007C193D">
        <w:rPr>
          <w:rFonts w:eastAsia="Arial" w:cstheme="majorHAnsi"/>
          <w:rtl/>
          <w:lang w:bidi="ar-EG"/>
        </w:rPr>
        <w:t>14. البيانات والملكية الفكرية</w:t>
      </w:r>
    </w:p>
    <w:p w14:paraId="067B6369" w14:textId="77777777" w:rsidR="002D2BE0" w:rsidRPr="007C193D" w:rsidRDefault="00000000" w:rsidP="007C193D">
      <w:pPr>
        <w:keepLines/>
        <w:bidi/>
        <w:spacing w:after="140" w:line="300" w:lineRule="auto"/>
        <w:jc w:val="both"/>
        <w:rPr>
          <w:rFonts w:asciiTheme="majorHAnsi" w:hAnsiTheme="majorHAnsi" w:cstheme="majorHAnsi"/>
        </w:rPr>
      </w:pPr>
      <w:r w:rsidRPr="007C193D">
        <w:rPr>
          <w:rFonts w:asciiTheme="majorHAnsi" w:eastAsia="Arial" w:hAnsiTheme="majorHAnsi" w:cstheme="majorHAnsi"/>
          <w:rtl/>
          <w:lang w:bidi="ar-EG"/>
        </w:rPr>
        <w:t>تبقى بيانات الجامعة ومحتواها تحت سيطرتها، وتظل الحقوق السابقة لأصحابها. تحدد عقود التنفيذ حقوق التطوير المخصص والتهيئة والوثائق والعلامات والفيديوهات ومحتوى الطلبة. يلزم DPA يحدد المتحكم والمعالج، والغرض والتقليل والوصول والاحتفاظ والنسخ والحوادث والمتعهدين والنقل والخروج [LEGAL REVIEW REQUIRED].</w:t>
      </w:r>
    </w:p>
    <w:p w14:paraId="46A164BF" w14:textId="77777777" w:rsidR="002D2BE0" w:rsidRPr="007C193D" w:rsidRDefault="00000000" w:rsidP="007C193D">
      <w:pPr>
        <w:pStyle w:val="Heading1"/>
        <w:bidi/>
        <w:jc w:val="both"/>
        <w:rPr>
          <w:rFonts w:cstheme="majorHAnsi"/>
        </w:rPr>
      </w:pPr>
      <w:r w:rsidRPr="007C193D">
        <w:rPr>
          <w:rFonts w:eastAsia="Arial" w:cstheme="majorHAnsi"/>
          <w:rtl/>
          <w:lang w:bidi="ar-EG"/>
        </w:rPr>
        <w:lastRenderedPageBreak/>
        <w:t>15. الإتاحة وEDI</w:t>
      </w:r>
    </w:p>
    <w:p w14:paraId="38A2D6AB" w14:textId="77777777" w:rsidR="002D2BE0" w:rsidRPr="007C193D" w:rsidRDefault="00000000" w:rsidP="007C193D">
      <w:pPr>
        <w:keepLines/>
        <w:bidi/>
        <w:spacing w:after="140" w:line="300" w:lineRule="auto"/>
        <w:jc w:val="both"/>
        <w:rPr>
          <w:rFonts w:asciiTheme="majorHAnsi" w:hAnsiTheme="majorHAnsi" w:cstheme="majorHAnsi"/>
        </w:rPr>
      </w:pPr>
      <w:r w:rsidRPr="007C193D">
        <w:rPr>
          <w:rFonts w:asciiTheme="majorHAnsi" w:eastAsia="Arial" w:hAnsiTheme="majorHAnsi" w:cstheme="majorHAnsi"/>
          <w:rtl/>
          <w:lang w:bidi="ar-EG"/>
        </w:rPr>
        <w:t>تدمج الإتاحة في التصميم والمحتوى والفيديو والتدريب والاختبار. تشمل النصوص البديلة والتباين والترجمة/النصوص المصاحبة حيث يعتمد، ودعم لوحة المفاتيح، وقنوات بديلة، ومراعاة الاتصال والإعاقة واللغة والمهارات. المعيار الفني [TECHNICAL VALIDATION REQUIRED].</w:t>
      </w:r>
    </w:p>
    <w:p w14:paraId="5A122B72" w14:textId="77777777" w:rsidR="002D2BE0" w:rsidRPr="007C193D" w:rsidRDefault="00000000" w:rsidP="007C193D">
      <w:pPr>
        <w:pStyle w:val="Heading1"/>
        <w:bidi/>
        <w:jc w:val="both"/>
        <w:rPr>
          <w:rFonts w:cstheme="majorHAnsi"/>
        </w:rPr>
      </w:pPr>
      <w:r w:rsidRPr="007C193D">
        <w:rPr>
          <w:rFonts w:eastAsia="Arial" w:cstheme="majorHAnsi"/>
          <w:rtl/>
          <w:lang w:bidi="ar-EG"/>
        </w:rPr>
        <w:t>16. الاستدامة والخروج</w:t>
      </w:r>
    </w:p>
    <w:p w14:paraId="06199FA4" w14:textId="77777777" w:rsidR="002D2BE0" w:rsidRPr="007C193D" w:rsidRDefault="00000000" w:rsidP="007C193D">
      <w:pPr>
        <w:keepLines/>
        <w:bidi/>
        <w:spacing w:after="140" w:line="300" w:lineRule="auto"/>
        <w:jc w:val="both"/>
        <w:rPr>
          <w:rFonts w:asciiTheme="majorHAnsi" w:hAnsiTheme="majorHAnsi" w:cstheme="majorHAnsi"/>
        </w:rPr>
      </w:pPr>
      <w:r w:rsidRPr="007C193D">
        <w:rPr>
          <w:rFonts w:asciiTheme="majorHAnsi" w:eastAsia="Arial" w:hAnsiTheme="majorHAnsi" w:cstheme="majorHAnsi"/>
          <w:rtl/>
          <w:lang w:bidi="ar-EG"/>
        </w:rPr>
        <w:t>تعين الجامعة مالكي تشغيل وإداريين وبدلاء، وتخطط سنويًا للاستضافة والتراخيص والأمن والدعم وتحديث المحتوى وإضافة مقررات. تسلم الإعدادات والوثائق والبيانات بصيغ مناسبة، وتلغى صلاحيات المنفذ عند الخروج. مدة الدعم والاستضافة المدعومة [DECISION REQUIRED].</w:t>
      </w:r>
    </w:p>
    <w:p w14:paraId="200E0749" w14:textId="77777777" w:rsidR="002D2BE0" w:rsidRPr="007C193D" w:rsidRDefault="00000000" w:rsidP="007C193D">
      <w:pPr>
        <w:pStyle w:val="Heading1"/>
        <w:bidi/>
        <w:jc w:val="both"/>
        <w:rPr>
          <w:rFonts w:cstheme="majorHAnsi"/>
        </w:rPr>
      </w:pPr>
      <w:r w:rsidRPr="007C193D">
        <w:rPr>
          <w:rFonts w:eastAsia="Arial" w:cstheme="majorHAnsi"/>
          <w:rtl/>
          <w:lang w:bidi="ar-EG"/>
        </w:rPr>
        <w:t>17. المخاطر الرئيسية</w:t>
      </w:r>
    </w:p>
    <w:tbl>
      <w:tblPr>
        <w:bidiVisual/>
        <w:tblW w:w="9412" w:type="dxa"/>
        <w:jc w:val="right"/>
        <w:tblBorders>
          <w:top w:val="single" w:sz="6" w:space="0" w:color="D7DEE7"/>
          <w:left w:val="single" w:sz="6" w:space="0" w:color="D7DEE7"/>
          <w:bottom w:val="single" w:sz="6" w:space="0" w:color="D7DEE7"/>
          <w:right w:val="single" w:sz="6" w:space="0" w:color="D7DEE7"/>
          <w:insideH w:val="single" w:sz="6" w:space="0" w:color="D7DEE7"/>
          <w:insideV w:val="single" w:sz="6" w:space="0" w:color="D7DEE7"/>
        </w:tblBorders>
        <w:tblLayout w:type="fixed"/>
        <w:tblLook w:val="04A0" w:firstRow="1" w:lastRow="0" w:firstColumn="1" w:lastColumn="0" w:noHBand="0" w:noVBand="1"/>
      </w:tblPr>
      <w:tblGrid>
        <w:gridCol w:w="4627"/>
        <w:gridCol w:w="4785"/>
      </w:tblGrid>
      <w:tr w:rsidR="002D2BE0" w:rsidRPr="007C193D" w14:paraId="65D0C65F" w14:textId="77777777">
        <w:trPr>
          <w:cantSplit/>
          <w:trHeight w:val="420"/>
          <w:tblHeader/>
          <w:jc w:val="right"/>
        </w:trPr>
        <w:tc>
          <w:tcPr>
            <w:tcW w:w="4627" w:type="dxa"/>
            <w:shd w:val="clear" w:color="auto" w:fill="163A5F"/>
            <w:tcMar>
              <w:top w:w="90" w:type="dxa"/>
              <w:left w:w="120" w:type="dxa"/>
              <w:bottom w:w="90" w:type="dxa"/>
              <w:right w:w="120" w:type="dxa"/>
            </w:tcMar>
            <w:vAlign w:val="center"/>
          </w:tcPr>
          <w:p w14:paraId="553A318B"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b/>
                <w:color w:val="FFFFFF"/>
                <w:sz w:val="19"/>
                <w:rtl/>
                <w:lang w:bidi="ar-EG"/>
              </w:rPr>
              <w:t>الخطر</w:t>
            </w:r>
          </w:p>
        </w:tc>
        <w:tc>
          <w:tcPr>
            <w:tcW w:w="4785" w:type="dxa"/>
            <w:shd w:val="clear" w:color="auto" w:fill="163A5F"/>
            <w:tcMar>
              <w:top w:w="90" w:type="dxa"/>
              <w:left w:w="120" w:type="dxa"/>
              <w:bottom w:w="90" w:type="dxa"/>
              <w:right w:w="120" w:type="dxa"/>
            </w:tcMar>
            <w:vAlign w:val="center"/>
          </w:tcPr>
          <w:p w14:paraId="348B79EA"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b/>
                <w:color w:val="FFFFFF"/>
                <w:sz w:val="19"/>
                <w:rtl/>
                <w:lang w:bidi="ar-EG"/>
              </w:rPr>
              <w:t>المعالجة</w:t>
            </w:r>
          </w:p>
        </w:tc>
      </w:tr>
      <w:tr w:rsidR="002D2BE0" w:rsidRPr="007C193D" w14:paraId="4CA39DE6" w14:textId="77777777">
        <w:trPr>
          <w:cantSplit/>
          <w:trHeight w:val="360"/>
          <w:jc w:val="right"/>
        </w:trPr>
        <w:tc>
          <w:tcPr>
            <w:tcW w:w="4627" w:type="dxa"/>
            <w:tcMar>
              <w:top w:w="90" w:type="dxa"/>
              <w:left w:w="120" w:type="dxa"/>
              <w:bottom w:w="90" w:type="dxa"/>
              <w:right w:w="120" w:type="dxa"/>
            </w:tcMar>
            <w:vAlign w:val="center"/>
          </w:tcPr>
          <w:p w14:paraId="1557057A"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ضعف سلطة الشركة أو الجامعة</w:t>
            </w:r>
          </w:p>
        </w:tc>
        <w:tc>
          <w:tcPr>
            <w:tcW w:w="4785" w:type="dxa"/>
            <w:tcMar>
              <w:top w:w="90" w:type="dxa"/>
              <w:left w:w="120" w:type="dxa"/>
              <w:bottom w:w="90" w:type="dxa"/>
              <w:right w:w="120" w:type="dxa"/>
            </w:tcMar>
            <w:vAlign w:val="center"/>
          </w:tcPr>
          <w:p w14:paraId="4679E06D"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تحقق قانوني وتفويضات قبل القرار</w:t>
            </w:r>
          </w:p>
        </w:tc>
      </w:tr>
      <w:tr w:rsidR="002D2BE0" w:rsidRPr="007C193D" w14:paraId="1346FFED" w14:textId="77777777">
        <w:trPr>
          <w:cantSplit/>
          <w:trHeight w:val="360"/>
          <w:jc w:val="right"/>
        </w:trPr>
        <w:tc>
          <w:tcPr>
            <w:tcW w:w="4627" w:type="dxa"/>
            <w:shd w:val="clear" w:color="auto" w:fill="F8FAFC"/>
            <w:tcMar>
              <w:top w:w="90" w:type="dxa"/>
              <w:left w:w="120" w:type="dxa"/>
              <w:bottom w:w="90" w:type="dxa"/>
              <w:right w:w="120" w:type="dxa"/>
            </w:tcMar>
            <w:vAlign w:val="center"/>
          </w:tcPr>
          <w:p w14:paraId="3BED5466"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تضارب الشركة الصناعية والمنفذ</w:t>
            </w:r>
          </w:p>
        </w:tc>
        <w:tc>
          <w:tcPr>
            <w:tcW w:w="4785" w:type="dxa"/>
            <w:shd w:val="clear" w:color="auto" w:fill="F8FAFC"/>
            <w:tcMar>
              <w:top w:w="90" w:type="dxa"/>
              <w:left w:w="120" w:type="dxa"/>
              <w:bottom w:w="90" w:type="dxa"/>
              <w:right w:w="120" w:type="dxa"/>
            </w:tcMar>
            <w:vAlign w:val="center"/>
          </w:tcPr>
          <w:p w14:paraId="1ACBB0B6"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إفصاح وفصل التقييم والشراء</w:t>
            </w:r>
          </w:p>
        </w:tc>
      </w:tr>
      <w:tr w:rsidR="002D2BE0" w:rsidRPr="007C193D" w14:paraId="1C2BE7FF" w14:textId="77777777">
        <w:trPr>
          <w:cantSplit/>
          <w:trHeight w:val="360"/>
          <w:jc w:val="right"/>
        </w:trPr>
        <w:tc>
          <w:tcPr>
            <w:tcW w:w="4627" w:type="dxa"/>
            <w:tcMar>
              <w:top w:w="90" w:type="dxa"/>
              <w:left w:w="120" w:type="dxa"/>
              <w:bottom w:w="90" w:type="dxa"/>
              <w:right w:w="120" w:type="dxa"/>
            </w:tcMar>
            <w:vAlign w:val="center"/>
          </w:tcPr>
          <w:p w14:paraId="25D4D75A"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عدم دفع الجامعة 40%</w:t>
            </w:r>
          </w:p>
        </w:tc>
        <w:tc>
          <w:tcPr>
            <w:tcW w:w="4785" w:type="dxa"/>
            <w:tcMar>
              <w:top w:w="90" w:type="dxa"/>
              <w:left w:w="120" w:type="dxa"/>
              <w:bottom w:w="90" w:type="dxa"/>
              <w:right w:w="120" w:type="dxa"/>
            </w:tcMar>
            <w:vAlign w:val="center"/>
          </w:tcPr>
          <w:p w14:paraId="715670A2"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إثبات قدرة وجدول دفع وشرط تعليق</w:t>
            </w:r>
          </w:p>
        </w:tc>
      </w:tr>
      <w:tr w:rsidR="002D2BE0" w:rsidRPr="007C193D" w14:paraId="4A37D9E6" w14:textId="77777777">
        <w:trPr>
          <w:cantSplit/>
          <w:trHeight w:val="360"/>
          <w:jc w:val="right"/>
        </w:trPr>
        <w:tc>
          <w:tcPr>
            <w:tcW w:w="4627" w:type="dxa"/>
            <w:shd w:val="clear" w:color="auto" w:fill="F8FAFC"/>
            <w:tcMar>
              <w:top w:w="90" w:type="dxa"/>
              <w:left w:w="120" w:type="dxa"/>
              <w:bottom w:w="90" w:type="dxa"/>
              <w:right w:w="120" w:type="dxa"/>
            </w:tcMar>
            <w:vAlign w:val="center"/>
          </w:tcPr>
          <w:p w14:paraId="5B6FDFE7"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محتوى غير جاهز أو غير مشروع</w:t>
            </w:r>
          </w:p>
        </w:tc>
        <w:tc>
          <w:tcPr>
            <w:tcW w:w="4785" w:type="dxa"/>
            <w:shd w:val="clear" w:color="auto" w:fill="F8FAFC"/>
            <w:tcMar>
              <w:top w:w="90" w:type="dxa"/>
              <w:left w:w="120" w:type="dxa"/>
              <w:bottom w:w="90" w:type="dxa"/>
              <w:right w:w="120" w:type="dxa"/>
            </w:tcMar>
            <w:vAlign w:val="center"/>
          </w:tcPr>
          <w:p w14:paraId="6DED7895"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جرد وحقوق وبوابة جاهزية</w:t>
            </w:r>
          </w:p>
        </w:tc>
      </w:tr>
      <w:tr w:rsidR="002D2BE0" w:rsidRPr="007C193D" w14:paraId="02E79946" w14:textId="77777777">
        <w:trPr>
          <w:cantSplit/>
          <w:trHeight w:val="360"/>
          <w:jc w:val="right"/>
        </w:trPr>
        <w:tc>
          <w:tcPr>
            <w:tcW w:w="4627" w:type="dxa"/>
            <w:tcMar>
              <w:top w:w="90" w:type="dxa"/>
              <w:left w:w="120" w:type="dxa"/>
              <w:bottom w:w="90" w:type="dxa"/>
              <w:right w:w="120" w:type="dxa"/>
            </w:tcMar>
            <w:vAlign w:val="center"/>
          </w:tcPr>
          <w:p w14:paraId="5BAF2A70"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وعود تقنية غير مثبتة</w:t>
            </w:r>
          </w:p>
        </w:tc>
        <w:tc>
          <w:tcPr>
            <w:tcW w:w="4785" w:type="dxa"/>
            <w:tcMar>
              <w:top w:w="90" w:type="dxa"/>
              <w:left w:w="120" w:type="dxa"/>
              <w:bottom w:w="90" w:type="dxa"/>
              <w:right w:w="120" w:type="dxa"/>
            </w:tcMar>
            <w:vAlign w:val="center"/>
          </w:tcPr>
          <w:p w14:paraId="69FBFB61"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مواصفة واختبار وقبول</w:t>
            </w:r>
          </w:p>
        </w:tc>
      </w:tr>
      <w:tr w:rsidR="002D2BE0" w:rsidRPr="007C193D" w14:paraId="61ECE073" w14:textId="77777777">
        <w:trPr>
          <w:cantSplit/>
          <w:trHeight w:val="360"/>
          <w:jc w:val="right"/>
        </w:trPr>
        <w:tc>
          <w:tcPr>
            <w:tcW w:w="4627" w:type="dxa"/>
            <w:shd w:val="clear" w:color="auto" w:fill="F8FAFC"/>
            <w:tcMar>
              <w:top w:w="90" w:type="dxa"/>
              <w:left w:w="120" w:type="dxa"/>
              <w:bottom w:w="90" w:type="dxa"/>
              <w:right w:w="120" w:type="dxa"/>
            </w:tcMar>
            <w:vAlign w:val="center"/>
          </w:tcPr>
          <w:p w14:paraId="09EFCE87"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اختراق أو إساءة بيانات</w:t>
            </w:r>
          </w:p>
        </w:tc>
        <w:tc>
          <w:tcPr>
            <w:tcW w:w="4785" w:type="dxa"/>
            <w:shd w:val="clear" w:color="auto" w:fill="F8FAFC"/>
            <w:tcMar>
              <w:top w:w="90" w:type="dxa"/>
              <w:left w:w="120" w:type="dxa"/>
              <w:bottom w:w="90" w:type="dxa"/>
              <w:right w:w="120" w:type="dxa"/>
            </w:tcMar>
            <w:vAlign w:val="center"/>
          </w:tcPr>
          <w:p w14:paraId="4FD2B815"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أمن وDPA واستجابة ونسخ</w:t>
            </w:r>
          </w:p>
        </w:tc>
      </w:tr>
      <w:tr w:rsidR="002D2BE0" w:rsidRPr="007C193D" w14:paraId="120CD78B" w14:textId="77777777">
        <w:trPr>
          <w:cantSplit/>
          <w:trHeight w:val="360"/>
          <w:jc w:val="right"/>
        </w:trPr>
        <w:tc>
          <w:tcPr>
            <w:tcW w:w="4627" w:type="dxa"/>
            <w:tcMar>
              <w:top w:w="90" w:type="dxa"/>
              <w:left w:w="120" w:type="dxa"/>
              <w:bottom w:w="90" w:type="dxa"/>
              <w:right w:w="120" w:type="dxa"/>
            </w:tcMar>
            <w:vAlign w:val="center"/>
          </w:tcPr>
          <w:p w14:paraId="576B7CBC"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رسوم خفية على الطلبة</w:t>
            </w:r>
          </w:p>
        </w:tc>
        <w:tc>
          <w:tcPr>
            <w:tcW w:w="4785" w:type="dxa"/>
            <w:tcMar>
              <w:top w:w="90" w:type="dxa"/>
              <w:left w:w="120" w:type="dxa"/>
              <w:bottom w:w="90" w:type="dxa"/>
              <w:right w:w="120" w:type="dxa"/>
            </w:tcMar>
            <w:vAlign w:val="center"/>
          </w:tcPr>
          <w:p w14:paraId="519D13C9"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حظر ورقابة وشكوى</w:t>
            </w:r>
          </w:p>
        </w:tc>
      </w:tr>
      <w:tr w:rsidR="002D2BE0" w:rsidRPr="007C193D" w14:paraId="238EB464" w14:textId="77777777">
        <w:trPr>
          <w:cantSplit/>
          <w:trHeight w:val="360"/>
          <w:jc w:val="right"/>
        </w:trPr>
        <w:tc>
          <w:tcPr>
            <w:tcW w:w="4627" w:type="dxa"/>
            <w:shd w:val="clear" w:color="auto" w:fill="F8FAFC"/>
            <w:tcMar>
              <w:top w:w="90" w:type="dxa"/>
              <w:left w:w="120" w:type="dxa"/>
              <w:bottom w:w="90" w:type="dxa"/>
              <w:right w:w="120" w:type="dxa"/>
            </w:tcMar>
            <w:vAlign w:val="center"/>
          </w:tcPr>
          <w:p w14:paraId="11B5BAF4"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اعتماد المورد</w:t>
            </w:r>
          </w:p>
        </w:tc>
        <w:tc>
          <w:tcPr>
            <w:tcW w:w="4785" w:type="dxa"/>
            <w:shd w:val="clear" w:color="auto" w:fill="F8FAFC"/>
            <w:tcMar>
              <w:top w:w="90" w:type="dxa"/>
              <w:left w:w="120" w:type="dxa"/>
              <w:bottom w:w="90" w:type="dxa"/>
              <w:right w:w="120" w:type="dxa"/>
            </w:tcMar>
            <w:vAlign w:val="center"/>
          </w:tcPr>
          <w:p w14:paraId="03D1D2C0"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توثيق ونقل وخروج</w:t>
            </w:r>
          </w:p>
        </w:tc>
      </w:tr>
      <w:tr w:rsidR="002D2BE0" w:rsidRPr="007C193D" w14:paraId="24445396" w14:textId="77777777">
        <w:trPr>
          <w:cantSplit/>
          <w:trHeight w:val="360"/>
          <w:jc w:val="right"/>
        </w:trPr>
        <w:tc>
          <w:tcPr>
            <w:tcW w:w="4627" w:type="dxa"/>
            <w:tcMar>
              <w:top w:w="90" w:type="dxa"/>
              <w:left w:w="120" w:type="dxa"/>
              <w:bottom w:w="90" w:type="dxa"/>
              <w:right w:w="120" w:type="dxa"/>
            </w:tcMar>
            <w:vAlign w:val="center"/>
          </w:tcPr>
          <w:p w14:paraId="34AB335A"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ضعف التبني</w:t>
            </w:r>
          </w:p>
        </w:tc>
        <w:tc>
          <w:tcPr>
            <w:tcW w:w="4785" w:type="dxa"/>
            <w:tcMar>
              <w:top w:w="90" w:type="dxa"/>
              <w:left w:w="120" w:type="dxa"/>
              <w:bottom w:w="90" w:type="dxa"/>
              <w:right w:w="120" w:type="dxa"/>
            </w:tcMar>
            <w:vAlign w:val="center"/>
          </w:tcPr>
          <w:p w14:paraId="26DDC110"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تدريب وتغيير وتجربة ودعم</w:t>
            </w:r>
          </w:p>
        </w:tc>
      </w:tr>
      <w:tr w:rsidR="002D2BE0" w:rsidRPr="007C193D" w14:paraId="16789A54" w14:textId="77777777">
        <w:trPr>
          <w:cantSplit/>
          <w:trHeight w:val="360"/>
          <w:jc w:val="right"/>
        </w:trPr>
        <w:tc>
          <w:tcPr>
            <w:tcW w:w="4627" w:type="dxa"/>
            <w:shd w:val="clear" w:color="auto" w:fill="F8FAFC"/>
            <w:tcMar>
              <w:top w:w="90" w:type="dxa"/>
              <w:left w:w="120" w:type="dxa"/>
              <w:bottom w:w="90" w:type="dxa"/>
              <w:right w:w="120" w:type="dxa"/>
            </w:tcMar>
            <w:vAlign w:val="center"/>
          </w:tcPr>
          <w:p w14:paraId="6C4773FC"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توسع النطاق</w:t>
            </w:r>
          </w:p>
        </w:tc>
        <w:tc>
          <w:tcPr>
            <w:tcW w:w="4785" w:type="dxa"/>
            <w:shd w:val="clear" w:color="auto" w:fill="F8FAFC"/>
            <w:tcMar>
              <w:top w:w="90" w:type="dxa"/>
              <w:left w:w="120" w:type="dxa"/>
              <w:bottom w:w="90" w:type="dxa"/>
              <w:right w:w="120" w:type="dxa"/>
            </w:tcMar>
            <w:vAlign w:val="center"/>
          </w:tcPr>
          <w:p w14:paraId="0C398A3A"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تغيير رسمي وتمويل مستقل</w:t>
            </w:r>
          </w:p>
        </w:tc>
      </w:tr>
      <w:tr w:rsidR="002D2BE0" w:rsidRPr="007C193D" w14:paraId="4BBBF1DD" w14:textId="77777777">
        <w:trPr>
          <w:cantSplit/>
          <w:trHeight w:val="360"/>
          <w:jc w:val="right"/>
        </w:trPr>
        <w:tc>
          <w:tcPr>
            <w:tcW w:w="4627" w:type="dxa"/>
            <w:tcMar>
              <w:top w:w="90" w:type="dxa"/>
              <w:left w:w="120" w:type="dxa"/>
              <w:bottom w:w="90" w:type="dxa"/>
              <w:right w:w="120" w:type="dxa"/>
            </w:tcMar>
            <w:vAlign w:val="center"/>
          </w:tcPr>
          <w:p w14:paraId="2BC55864"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تحريف UKRI</w:t>
            </w:r>
          </w:p>
        </w:tc>
        <w:tc>
          <w:tcPr>
            <w:tcW w:w="4785" w:type="dxa"/>
            <w:tcMar>
              <w:top w:w="90" w:type="dxa"/>
              <w:left w:w="120" w:type="dxa"/>
              <w:bottom w:w="90" w:type="dxa"/>
              <w:right w:w="120" w:type="dxa"/>
            </w:tcMar>
            <w:vAlign w:val="center"/>
          </w:tcPr>
          <w:p w14:paraId="4CDCBFEE"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إخلاء ومراجعة الاتصالات</w:t>
            </w:r>
          </w:p>
        </w:tc>
      </w:tr>
    </w:tbl>
    <w:p w14:paraId="043A946A" w14:textId="77777777" w:rsidR="002D2BE0" w:rsidRPr="007C193D" w:rsidRDefault="002D2BE0" w:rsidP="007C193D">
      <w:pPr>
        <w:bidi/>
        <w:spacing w:after="40"/>
        <w:jc w:val="both"/>
        <w:rPr>
          <w:rFonts w:asciiTheme="majorHAnsi" w:hAnsiTheme="majorHAnsi" w:cstheme="majorHAnsi"/>
        </w:rPr>
      </w:pPr>
    </w:p>
    <w:p w14:paraId="565C53EA" w14:textId="77777777" w:rsidR="002D2BE0" w:rsidRPr="007C193D" w:rsidRDefault="00000000" w:rsidP="007C193D">
      <w:pPr>
        <w:pStyle w:val="Heading1"/>
        <w:bidi/>
        <w:jc w:val="both"/>
        <w:rPr>
          <w:rFonts w:cstheme="majorHAnsi"/>
        </w:rPr>
      </w:pPr>
      <w:r w:rsidRPr="007C193D">
        <w:rPr>
          <w:rFonts w:eastAsia="Arial" w:cstheme="majorHAnsi"/>
          <w:rtl/>
          <w:lang w:bidi="ar-EG"/>
        </w:rPr>
        <w:t>18. نظرية التغيير المختصرة</w:t>
      </w:r>
    </w:p>
    <w:p w14:paraId="2F0C14B2" w14:textId="77777777" w:rsidR="002D2BE0" w:rsidRPr="007C193D" w:rsidRDefault="00000000" w:rsidP="007C193D">
      <w:pPr>
        <w:keepLines/>
        <w:bidi/>
        <w:spacing w:after="140" w:line="300" w:lineRule="auto"/>
        <w:jc w:val="both"/>
        <w:rPr>
          <w:rFonts w:asciiTheme="majorHAnsi" w:hAnsiTheme="majorHAnsi" w:cstheme="majorHAnsi"/>
        </w:rPr>
      </w:pPr>
      <w:r w:rsidRPr="007C193D">
        <w:rPr>
          <w:rFonts w:asciiTheme="majorHAnsi" w:eastAsia="Arial" w:hAnsiTheme="majorHAnsi" w:cstheme="majorHAnsi"/>
          <w:rtl/>
          <w:lang w:bidi="ar-EG"/>
        </w:rPr>
        <w:t>إذا جمعت UKABCS تمويلها العيني وإدارة شفافة مع مساهمة الجامعة وخبرة الشركات، ونُفذ البناء والإنتاج والتدريب والتجربة والتسليم بجودة؛ فستتوفر للكلية منصة ومحتوى وأصول وفرق وأدوات دعم تعلم. وقد يؤدي ذلك إلى استخدام أكثر اتساقًا وقدرة مؤسسية أفضل، بشرط استمرار القيادة والتمويل والصيانة. لا يضمن البرنامج الأثر أو الإيراد.</w:t>
      </w:r>
    </w:p>
    <w:p w14:paraId="7D82BE96" w14:textId="77777777" w:rsidR="002D2BE0" w:rsidRPr="007C193D" w:rsidRDefault="00000000" w:rsidP="007C193D">
      <w:pPr>
        <w:pStyle w:val="Heading1"/>
        <w:bidi/>
        <w:jc w:val="both"/>
        <w:rPr>
          <w:rFonts w:cstheme="majorHAnsi"/>
        </w:rPr>
      </w:pPr>
      <w:r w:rsidRPr="007C193D">
        <w:rPr>
          <w:rFonts w:eastAsia="Arial" w:cstheme="majorHAnsi"/>
          <w:rtl/>
          <w:lang w:bidi="ar-EG"/>
        </w:rPr>
        <w:lastRenderedPageBreak/>
        <w:t>19. القرارات التي تتطلب إغلاقًا</w:t>
      </w:r>
    </w:p>
    <w:tbl>
      <w:tblPr>
        <w:bidiVisual/>
        <w:tblW w:w="9412" w:type="dxa"/>
        <w:jc w:val="right"/>
        <w:tblBorders>
          <w:top w:val="single" w:sz="6" w:space="0" w:color="D7DEE7"/>
          <w:left w:val="single" w:sz="6" w:space="0" w:color="D7DEE7"/>
          <w:bottom w:val="single" w:sz="6" w:space="0" w:color="D7DEE7"/>
          <w:right w:val="single" w:sz="6" w:space="0" w:color="D7DEE7"/>
          <w:insideH w:val="single" w:sz="6" w:space="0" w:color="D7DEE7"/>
          <w:insideV w:val="single" w:sz="6" w:space="0" w:color="D7DEE7"/>
        </w:tblBorders>
        <w:tblLayout w:type="fixed"/>
        <w:tblLook w:val="04A0" w:firstRow="1" w:lastRow="0" w:firstColumn="1" w:lastColumn="0" w:noHBand="0" w:noVBand="1"/>
      </w:tblPr>
      <w:tblGrid>
        <w:gridCol w:w="4706"/>
        <w:gridCol w:w="4706"/>
      </w:tblGrid>
      <w:tr w:rsidR="002D2BE0" w:rsidRPr="007C193D" w14:paraId="5FE007C0" w14:textId="77777777">
        <w:trPr>
          <w:cantSplit/>
          <w:trHeight w:val="420"/>
          <w:tblHeader/>
          <w:jc w:val="right"/>
        </w:trPr>
        <w:tc>
          <w:tcPr>
            <w:tcW w:w="4706" w:type="dxa"/>
            <w:shd w:val="clear" w:color="auto" w:fill="163A5F"/>
            <w:tcMar>
              <w:top w:w="90" w:type="dxa"/>
              <w:left w:w="120" w:type="dxa"/>
              <w:bottom w:w="90" w:type="dxa"/>
              <w:right w:w="120" w:type="dxa"/>
            </w:tcMar>
            <w:vAlign w:val="center"/>
          </w:tcPr>
          <w:p w14:paraId="1BD67D1A"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b/>
                <w:color w:val="FFFFFF"/>
                <w:sz w:val="19"/>
                <w:rtl/>
                <w:lang w:bidi="ar-EG"/>
              </w:rPr>
              <w:t>القرار</w:t>
            </w:r>
          </w:p>
        </w:tc>
        <w:tc>
          <w:tcPr>
            <w:tcW w:w="4706" w:type="dxa"/>
            <w:shd w:val="clear" w:color="auto" w:fill="163A5F"/>
            <w:tcMar>
              <w:top w:w="90" w:type="dxa"/>
              <w:left w:w="120" w:type="dxa"/>
              <w:bottom w:w="90" w:type="dxa"/>
              <w:right w:w="120" w:type="dxa"/>
            </w:tcMar>
            <w:vAlign w:val="center"/>
          </w:tcPr>
          <w:p w14:paraId="0E8A049F"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b/>
                <w:color w:val="FFFFFF"/>
                <w:sz w:val="19"/>
                <w:rtl/>
                <w:lang w:bidi="ar-EG"/>
              </w:rPr>
              <w:t>الحالة</w:t>
            </w:r>
          </w:p>
        </w:tc>
      </w:tr>
      <w:tr w:rsidR="002D2BE0" w:rsidRPr="007C193D" w14:paraId="47E41DA7" w14:textId="77777777">
        <w:trPr>
          <w:cantSplit/>
          <w:trHeight w:val="360"/>
          <w:jc w:val="right"/>
        </w:trPr>
        <w:tc>
          <w:tcPr>
            <w:tcW w:w="4706" w:type="dxa"/>
            <w:tcMar>
              <w:top w:w="90" w:type="dxa"/>
              <w:left w:w="120" w:type="dxa"/>
              <w:bottom w:w="90" w:type="dxa"/>
              <w:right w:w="120" w:type="dxa"/>
            </w:tcMar>
            <w:vAlign w:val="center"/>
          </w:tcPr>
          <w:p w14:paraId="30962F3C"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الاسم القانوني لـUKABCS والكيان المحلي</w:t>
            </w:r>
          </w:p>
        </w:tc>
        <w:tc>
          <w:tcPr>
            <w:tcW w:w="4706" w:type="dxa"/>
            <w:tcMar>
              <w:top w:w="90" w:type="dxa"/>
              <w:left w:w="120" w:type="dxa"/>
              <w:bottom w:w="90" w:type="dxa"/>
              <w:right w:w="120" w:type="dxa"/>
            </w:tcMar>
            <w:vAlign w:val="center"/>
          </w:tcPr>
          <w:p w14:paraId="0C9EEC83"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b/>
                <w:color w:val="9B3A31"/>
                <w:sz w:val="19"/>
                <w:rtl/>
                <w:lang w:bidi="ar-EG"/>
              </w:rPr>
              <w:t>[LEGAL REVIEW REQUIRED]</w:t>
            </w:r>
          </w:p>
        </w:tc>
      </w:tr>
      <w:tr w:rsidR="002D2BE0" w:rsidRPr="007C193D" w14:paraId="720E7AFF" w14:textId="77777777">
        <w:trPr>
          <w:cantSplit/>
          <w:trHeight w:val="360"/>
          <w:jc w:val="right"/>
        </w:trPr>
        <w:tc>
          <w:tcPr>
            <w:tcW w:w="4706" w:type="dxa"/>
            <w:shd w:val="clear" w:color="auto" w:fill="F8FAFC"/>
            <w:tcMar>
              <w:top w:w="90" w:type="dxa"/>
              <w:left w:w="120" w:type="dxa"/>
              <w:bottom w:w="90" w:type="dxa"/>
              <w:right w:w="120" w:type="dxa"/>
            </w:tcMar>
            <w:vAlign w:val="center"/>
          </w:tcPr>
          <w:p w14:paraId="15527520"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موعد الدعوة ومدة التنفيذ والدعم</w:t>
            </w:r>
          </w:p>
        </w:tc>
        <w:tc>
          <w:tcPr>
            <w:tcW w:w="4706" w:type="dxa"/>
            <w:shd w:val="clear" w:color="auto" w:fill="F8FAFC"/>
            <w:tcMar>
              <w:top w:w="90" w:type="dxa"/>
              <w:left w:w="120" w:type="dxa"/>
              <w:bottom w:w="90" w:type="dxa"/>
              <w:right w:w="120" w:type="dxa"/>
            </w:tcMar>
            <w:vAlign w:val="center"/>
          </w:tcPr>
          <w:p w14:paraId="1763FDDB"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b/>
                <w:color w:val="9B3A31"/>
                <w:sz w:val="19"/>
                <w:rtl/>
                <w:lang w:bidi="ar-EG"/>
              </w:rPr>
              <w:t>[DECISION REQUIRED]</w:t>
            </w:r>
          </w:p>
        </w:tc>
      </w:tr>
      <w:tr w:rsidR="002D2BE0" w:rsidRPr="007C193D" w14:paraId="2E6C7CBA" w14:textId="77777777">
        <w:trPr>
          <w:cantSplit/>
          <w:trHeight w:val="360"/>
          <w:jc w:val="right"/>
        </w:trPr>
        <w:tc>
          <w:tcPr>
            <w:tcW w:w="4706" w:type="dxa"/>
            <w:tcMar>
              <w:top w:w="90" w:type="dxa"/>
              <w:left w:w="120" w:type="dxa"/>
              <w:bottom w:w="90" w:type="dxa"/>
              <w:right w:w="120" w:type="dxa"/>
            </w:tcMar>
            <w:vAlign w:val="center"/>
          </w:tcPr>
          <w:p w14:paraId="30916A92"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عدد الشركات والجامعات والكليات</w:t>
            </w:r>
          </w:p>
        </w:tc>
        <w:tc>
          <w:tcPr>
            <w:tcW w:w="4706" w:type="dxa"/>
            <w:tcMar>
              <w:top w:w="90" w:type="dxa"/>
              <w:left w:w="120" w:type="dxa"/>
              <w:bottom w:w="90" w:type="dxa"/>
              <w:right w:w="120" w:type="dxa"/>
            </w:tcMar>
            <w:vAlign w:val="center"/>
          </w:tcPr>
          <w:p w14:paraId="55B22619"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b/>
                <w:color w:val="9B3A31"/>
                <w:sz w:val="19"/>
                <w:rtl/>
                <w:lang w:bidi="ar-EG"/>
              </w:rPr>
              <w:t>[DECISION REQUIRED]</w:t>
            </w:r>
          </w:p>
        </w:tc>
      </w:tr>
      <w:tr w:rsidR="002D2BE0" w:rsidRPr="007C193D" w14:paraId="12F6C938" w14:textId="77777777">
        <w:trPr>
          <w:cantSplit/>
          <w:trHeight w:val="360"/>
          <w:jc w:val="right"/>
        </w:trPr>
        <w:tc>
          <w:tcPr>
            <w:tcW w:w="4706" w:type="dxa"/>
            <w:shd w:val="clear" w:color="auto" w:fill="F8FAFC"/>
            <w:tcMar>
              <w:top w:w="90" w:type="dxa"/>
              <w:left w:w="120" w:type="dxa"/>
              <w:bottom w:w="90" w:type="dxa"/>
              <w:right w:w="120" w:type="dxa"/>
            </w:tcMar>
            <w:vAlign w:val="center"/>
          </w:tcPr>
          <w:p w14:paraId="12F9B7C7"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تقنية LMS والاستضافة وموقع البيانات</w:t>
            </w:r>
          </w:p>
        </w:tc>
        <w:tc>
          <w:tcPr>
            <w:tcW w:w="4706" w:type="dxa"/>
            <w:shd w:val="clear" w:color="auto" w:fill="F8FAFC"/>
            <w:tcMar>
              <w:top w:w="90" w:type="dxa"/>
              <w:left w:w="120" w:type="dxa"/>
              <w:bottom w:w="90" w:type="dxa"/>
              <w:right w:w="120" w:type="dxa"/>
            </w:tcMar>
            <w:vAlign w:val="center"/>
          </w:tcPr>
          <w:p w14:paraId="110BF65B"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b/>
                <w:color w:val="9B3A31"/>
                <w:sz w:val="19"/>
                <w:rtl/>
                <w:lang w:bidi="ar-EG"/>
              </w:rPr>
              <w:t>[TECHNICAL VALIDATION REQUIRED]</w:t>
            </w:r>
          </w:p>
        </w:tc>
      </w:tr>
      <w:tr w:rsidR="002D2BE0" w:rsidRPr="007C193D" w14:paraId="393B423D" w14:textId="77777777">
        <w:trPr>
          <w:cantSplit/>
          <w:trHeight w:val="360"/>
          <w:jc w:val="right"/>
        </w:trPr>
        <w:tc>
          <w:tcPr>
            <w:tcW w:w="4706" w:type="dxa"/>
            <w:tcMar>
              <w:top w:w="90" w:type="dxa"/>
              <w:left w:w="120" w:type="dxa"/>
              <w:bottom w:w="90" w:type="dxa"/>
              <w:right w:w="120" w:type="dxa"/>
            </w:tcMar>
            <w:vAlign w:val="center"/>
          </w:tcPr>
          <w:p w14:paraId="209219C0"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سعة إيبونكس وGetDocsTalk والمقاعد والتسعير اللاحق</w:t>
            </w:r>
          </w:p>
        </w:tc>
        <w:tc>
          <w:tcPr>
            <w:tcW w:w="4706" w:type="dxa"/>
            <w:tcMar>
              <w:top w:w="90" w:type="dxa"/>
              <w:left w:w="120" w:type="dxa"/>
              <w:bottom w:w="90" w:type="dxa"/>
              <w:right w:w="120" w:type="dxa"/>
            </w:tcMar>
            <w:vAlign w:val="center"/>
          </w:tcPr>
          <w:p w14:paraId="1FF29B44"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[TECHNICAL VALIDATION REQUIRED] [DATA REQUIRED] [FINANCIAL VALIDATION REQUIRED]</w:t>
            </w:r>
          </w:p>
        </w:tc>
      </w:tr>
      <w:tr w:rsidR="002D2BE0" w:rsidRPr="007C193D" w14:paraId="22262442" w14:textId="77777777">
        <w:trPr>
          <w:cantSplit/>
          <w:trHeight w:val="360"/>
          <w:jc w:val="right"/>
        </w:trPr>
        <w:tc>
          <w:tcPr>
            <w:tcW w:w="4706" w:type="dxa"/>
            <w:shd w:val="clear" w:color="auto" w:fill="F8FAFC"/>
            <w:tcMar>
              <w:top w:w="90" w:type="dxa"/>
              <w:left w:w="120" w:type="dxa"/>
              <w:bottom w:w="90" w:type="dxa"/>
              <w:right w:w="120" w:type="dxa"/>
            </w:tcMar>
            <w:vAlign w:val="center"/>
          </w:tcPr>
          <w:p w14:paraId="31690364"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مواصفات الفيديو والمحتوى لكل كلية</w:t>
            </w:r>
          </w:p>
        </w:tc>
        <w:tc>
          <w:tcPr>
            <w:tcW w:w="4706" w:type="dxa"/>
            <w:shd w:val="clear" w:color="auto" w:fill="F8FAFC"/>
            <w:tcMar>
              <w:top w:w="90" w:type="dxa"/>
              <w:left w:w="120" w:type="dxa"/>
              <w:bottom w:w="90" w:type="dxa"/>
              <w:right w:w="120" w:type="dxa"/>
            </w:tcMar>
            <w:vAlign w:val="center"/>
          </w:tcPr>
          <w:p w14:paraId="24B3D604"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b/>
                <w:color w:val="9B3A31"/>
                <w:sz w:val="19"/>
                <w:rtl/>
                <w:lang w:bidi="ar-EG"/>
              </w:rPr>
              <w:t>[DATA REQUIRED]</w:t>
            </w:r>
          </w:p>
        </w:tc>
      </w:tr>
      <w:tr w:rsidR="002D2BE0" w:rsidRPr="007C193D" w14:paraId="3E6146C9" w14:textId="77777777">
        <w:trPr>
          <w:cantSplit/>
          <w:trHeight w:val="360"/>
          <w:jc w:val="right"/>
        </w:trPr>
        <w:tc>
          <w:tcPr>
            <w:tcW w:w="4706" w:type="dxa"/>
            <w:tcMar>
              <w:top w:w="90" w:type="dxa"/>
              <w:left w:w="120" w:type="dxa"/>
              <w:bottom w:w="90" w:type="dxa"/>
              <w:right w:w="120" w:type="dxa"/>
            </w:tcMar>
            <w:vAlign w:val="center"/>
          </w:tcPr>
          <w:p w14:paraId="2C49B26C"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جداول الدفعات والضرائب وسعر الصرف</w:t>
            </w:r>
          </w:p>
        </w:tc>
        <w:tc>
          <w:tcPr>
            <w:tcW w:w="4706" w:type="dxa"/>
            <w:tcMar>
              <w:top w:w="90" w:type="dxa"/>
              <w:left w:w="120" w:type="dxa"/>
              <w:bottom w:w="90" w:type="dxa"/>
              <w:right w:w="120" w:type="dxa"/>
            </w:tcMar>
            <w:vAlign w:val="center"/>
          </w:tcPr>
          <w:p w14:paraId="224EA6CA"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b/>
                <w:color w:val="9B3A31"/>
                <w:sz w:val="19"/>
                <w:rtl/>
                <w:lang w:bidi="ar-EG"/>
              </w:rPr>
              <w:t>[FINANCIAL VALIDATION REQUIRED]</w:t>
            </w:r>
          </w:p>
        </w:tc>
      </w:tr>
      <w:tr w:rsidR="002D2BE0" w:rsidRPr="007C193D" w14:paraId="41772DB2" w14:textId="77777777">
        <w:trPr>
          <w:cantSplit/>
          <w:trHeight w:val="360"/>
          <w:jc w:val="right"/>
        </w:trPr>
        <w:tc>
          <w:tcPr>
            <w:tcW w:w="4706" w:type="dxa"/>
            <w:shd w:val="clear" w:color="auto" w:fill="F8FAFC"/>
            <w:tcMar>
              <w:top w:w="90" w:type="dxa"/>
              <w:left w:w="120" w:type="dxa"/>
              <w:bottom w:w="90" w:type="dxa"/>
              <w:right w:w="120" w:type="dxa"/>
            </w:tcMar>
            <w:vAlign w:val="center"/>
          </w:tcPr>
          <w:p w14:paraId="34E557B9"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ترتيبات دفع PI وضرائبه وتضاربه</w:t>
            </w:r>
          </w:p>
        </w:tc>
        <w:tc>
          <w:tcPr>
            <w:tcW w:w="4706" w:type="dxa"/>
            <w:shd w:val="clear" w:color="auto" w:fill="F8FAFC"/>
            <w:tcMar>
              <w:top w:w="90" w:type="dxa"/>
              <w:left w:w="120" w:type="dxa"/>
              <w:bottom w:w="90" w:type="dxa"/>
              <w:right w:w="120" w:type="dxa"/>
            </w:tcMar>
            <w:vAlign w:val="center"/>
          </w:tcPr>
          <w:p w14:paraId="5D6331B7"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[LEGAL REVIEW REQUIRED] [FINANCIAL VALIDATION REQUIRED]</w:t>
            </w:r>
          </w:p>
        </w:tc>
      </w:tr>
      <w:tr w:rsidR="002D2BE0" w:rsidRPr="007C193D" w14:paraId="721CF393" w14:textId="77777777">
        <w:trPr>
          <w:cantSplit/>
          <w:trHeight w:val="360"/>
          <w:jc w:val="right"/>
        </w:trPr>
        <w:tc>
          <w:tcPr>
            <w:tcW w:w="4706" w:type="dxa"/>
            <w:tcMar>
              <w:top w:w="90" w:type="dxa"/>
              <w:left w:w="120" w:type="dxa"/>
              <w:bottom w:w="90" w:type="dxa"/>
              <w:right w:w="120" w:type="dxa"/>
            </w:tcMar>
            <w:vAlign w:val="center"/>
          </w:tcPr>
          <w:p w14:paraId="1420D4F1"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sz w:val="19"/>
                <w:rtl/>
                <w:lang w:bidi="ar-EG"/>
              </w:rPr>
              <w:t>نصوص الاتفاقات والاختصاص والقانون</w:t>
            </w:r>
          </w:p>
        </w:tc>
        <w:tc>
          <w:tcPr>
            <w:tcW w:w="4706" w:type="dxa"/>
            <w:tcMar>
              <w:top w:w="90" w:type="dxa"/>
              <w:left w:w="120" w:type="dxa"/>
              <w:bottom w:w="90" w:type="dxa"/>
              <w:right w:w="120" w:type="dxa"/>
            </w:tcMar>
            <w:vAlign w:val="center"/>
          </w:tcPr>
          <w:p w14:paraId="4A95DBC5" w14:textId="77777777" w:rsidR="002D2BE0" w:rsidRPr="007C193D" w:rsidRDefault="00000000" w:rsidP="007C193D">
            <w:pPr>
              <w:bidi/>
              <w:spacing w:after="0" w:line="264" w:lineRule="auto"/>
              <w:jc w:val="both"/>
              <w:rPr>
                <w:rFonts w:asciiTheme="majorHAnsi" w:hAnsiTheme="majorHAnsi" w:cstheme="majorHAnsi"/>
              </w:rPr>
            </w:pPr>
            <w:r w:rsidRPr="007C193D">
              <w:rPr>
                <w:rFonts w:asciiTheme="majorHAnsi" w:eastAsia="Arial" w:hAnsiTheme="majorHAnsi" w:cstheme="majorHAnsi"/>
                <w:b/>
                <w:color w:val="9B3A31"/>
                <w:sz w:val="19"/>
                <w:rtl/>
                <w:lang w:bidi="ar-EG"/>
              </w:rPr>
              <w:t>[LEGAL REVIEW REQUIRED]</w:t>
            </w:r>
          </w:p>
        </w:tc>
      </w:tr>
    </w:tbl>
    <w:p w14:paraId="5BB93487" w14:textId="77777777" w:rsidR="002D2BE0" w:rsidRPr="007C193D" w:rsidRDefault="002D2BE0" w:rsidP="007C193D">
      <w:pPr>
        <w:bidi/>
        <w:spacing w:after="40"/>
        <w:jc w:val="both"/>
        <w:rPr>
          <w:rFonts w:asciiTheme="majorHAnsi" w:hAnsiTheme="majorHAnsi" w:cstheme="majorHAnsi"/>
        </w:rPr>
      </w:pPr>
    </w:p>
    <w:p w14:paraId="6B210F0F" w14:textId="77777777" w:rsidR="002D2BE0" w:rsidRPr="007C193D" w:rsidRDefault="00000000" w:rsidP="007C193D">
      <w:pPr>
        <w:pStyle w:val="Heading1"/>
        <w:bidi/>
        <w:jc w:val="both"/>
        <w:rPr>
          <w:rFonts w:cstheme="majorHAnsi"/>
        </w:rPr>
      </w:pPr>
      <w:r w:rsidRPr="007C193D">
        <w:rPr>
          <w:rFonts w:eastAsia="Arial" w:cstheme="majorHAnsi"/>
          <w:rtl/>
          <w:lang w:bidi="ar-EG"/>
        </w:rPr>
        <w:t>20. التدقيق الذاتي</w:t>
      </w:r>
    </w:p>
    <w:p w14:paraId="6E4BA17E" w14:textId="77777777" w:rsidR="002D2BE0" w:rsidRPr="007C193D" w:rsidRDefault="00000000" w:rsidP="007C193D">
      <w:pPr>
        <w:numPr>
          <w:ilvl w:val="0"/>
          <w:numId w:val="1"/>
        </w:numPr>
        <w:bidi/>
        <w:spacing w:after="80"/>
        <w:jc w:val="both"/>
        <w:rPr>
          <w:rFonts w:asciiTheme="majorHAnsi" w:hAnsiTheme="majorHAnsi" w:cstheme="majorHAnsi"/>
        </w:rPr>
      </w:pPr>
      <w:r w:rsidRPr="007C193D">
        <w:rPr>
          <w:rFonts w:asciiTheme="majorHAnsi" w:eastAsia="Arial" w:hAnsiTheme="majorHAnsi" w:cstheme="majorHAnsi"/>
          <w:rtl/>
          <w:lang w:bidi="ar-EG"/>
        </w:rPr>
        <w:t>النموذج المالي متوازن: £30,000 = £18,000 + £12,000 لكل كلية.</w:t>
      </w:r>
    </w:p>
    <w:p w14:paraId="667F401A" w14:textId="77777777" w:rsidR="002D2BE0" w:rsidRPr="007C193D" w:rsidRDefault="00000000" w:rsidP="007C193D">
      <w:pPr>
        <w:numPr>
          <w:ilvl w:val="0"/>
          <w:numId w:val="1"/>
        </w:numPr>
        <w:bidi/>
        <w:spacing w:after="80"/>
        <w:jc w:val="both"/>
        <w:rPr>
          <w:rFonts w:asciiTheme="majorHAnsi" w:hAnsiTheme="majorHAnsi" w:cstheme="majorHAnsi"/>
        </w:rPr>
      </w:pPr>
      <w:r w:rsidRPr="007C193D">
        <w:rPr>
          <w:rFonts w:asciiTheme="majorHAnsi" w:eastAsia="Arial" w:hAnsiTheme="majorHAnsi" w:cstheme="majorHAnsi"/>
          <w:rtl/>
          <w:lang w:bidi="ar-EG"/>
        </w:rPr>
        <w:t>بدل £2,000 داخل حصة UKABCS وليس إضافة.</w:t>
      </w:r>
    </w:p>
    <w:p w14:paraId="3ACB23DA" w14:textId="77777777" w:rsidR="002D2BE0" w:rsidRPr="007C193D" w:rsidRDefault="00000000" w:rsidP="007C193D">
      <w:pPr>
        <w:numPr>
          <w:ilvl w:val="0"/>
          <w:numId w:val="1"/>
        </w:numPr>
        <w:bidi/>
        <w:spacing w:after="80"/>
        <w:jc w:val="both"/>
        <w:rPr>
          <w:rFonts w:asciiTheme="majorHAnsi" w:hAnsiTheme="majorHAnsi" w:cstheme="majorHAnsi"/>
        </w:rPr>
      </w:pPr>
      <w:r w:rsidRPr="007C193D">
        <w:rPr>
          <w:rFonts w:asciiTheme="majorHAnsi" w:eastAsia="Arial" w:hAnsiTheme="majorHAnsi" w:cstheme="majorHAnsi"/>
          <w:rtl/>
          <w:lang w:bidi="ar-EG"/>
        </w:rPr>
        <w:t>الجامعة لا تدفع لـUKABCS؛ الطرفان يدفعان مباشرة للمستحقين المعتمدين.</w:t>
      </w:r>
    </w:p>
    <w:p w14:paraId="1E2B2615" w14:textId="77777777" w:rsidR="002D2BE0" w:rsidRPr="007C193D" w:rsidRDefault="00000000" w:rsidP="007C193D">
      <w:pPr>
        <w:numPr>
          <w:ilvl w:val="0"/>
          <w:numId w:val="1"/>
        </w:numPr>
        <w:bidi/>
        <w:spacing w:after="80"/>
        <w:jc w:val="both"/>
        <w:rPr>
          <w:rFonts w:asciiTheme="majorHAnsi" w:hAnsiTheme="majorHAnsi" w:cstheme="majorHAnsi"/>
        </w:rPr>
      </w:pPr>
      <w:r w:rsidRPr="007C193D">
        <w:rPr>
          <w:rFonts w:asciiTheme="majorHAnsi" w:eastAsia="Arial" w:hAnsiTheme="majorHAnsi" w:cstheme="majorHAnsi"/>
          <w:rtl/>
          <w:lang w:bidi="ar-EG"/>
        </w:rPr>
        <w:t>الحد الأدنى كلية واحدة، وثلاث كليات تفضيل لا شرط.</w:t>
      </w:r>
    </w:p>
    <w:p w14:paraId="7860BCD5" w14:textId="77777777" w:rsidR="002D2BE0" w:rsidRPr="007C193D" w:rsidRDefault="00000000" w:rsidP="007C193D">
      <w:pPr>
        <w:numPr>
          <w:ilvl w:val="0"/>
          <w:numId w:val="1"/>
        </w:numPr>
        <w:bidi/>
        <w:spacing w:after="80"/>
        <w:jc w:val="both"/>
        <w:rPr>
          <w:rFonts w:asciiTheme="majorHAnsi" w:hAnsiTheme="majorHAnsi" w:cstheme="majorHAnsi"/>
        </w:rPr>
      </w:pPr>
      <w:r w:rsidRPr="007C193D">
        <w:rPr>
          <w:rFonts w:asciiTheme="majorHAnsi" w:eastAsia="Arial" w:hAnsiTheme="majorHAnsi" w:cstheme="majorHAnsi"/>
          <w:rtl/>
          <w:lang w:bidi="ar-EG"/>
        </w:rPr>
        <w:t>الشركة الصناعية تدير حتى خمس جامعات بعد الفوز والتحقق.</w:t>
      </w:r>
    </w:p>
    <w:p w14:paraId="323922FA" w14:textId="77777777" w:rsidR="002D2BE0" w:rsidRPr="007C193D" w:rsidRDefault="00000000" w:rsidP="007C193D">
      <w:pPr>
        <w:numPr>
          <w:ilvl w:val="0"/>
          <w:numId w:val="1"/>
        </w:numPr>
        <w:bidi/>
        <w:spacing w:after="80"/>
        <w:jc w:val="both"/>
        <w:rPr>
          <w:rFonts w:asciiTheme="majorHAnsi" w:hAnsiTheme="majorHAnsi" w:cstheme="majorHAnsi"/>
        </w:rPr>
      </w:pPr>
      <w:r w:rsidRPr="007C193D">
        <w:rPr>
          <w:rFonts w:asciiTheme="majorHAnsi" w:eastAsia="Arial" w:hAnsiTheme="majorHAnsi" w:cstheme="majorHAnsi"/>
          <w:rtl/>
          <w:lang w:bidi="ar-EG"/>
        </w:rPr>
        <w:t>إيبونكس موصوف وفق قدرات مثبتة، والقدرات المستقبلية موسومة للتحقق، والاشتراك اختياري.</w:t>
      </w:r>
    </w:p>
    <w:p w14:paraId="54FFA45D" w14:textId="77777777" w:rsidR="002D2BE0" w:rsidRPr="007C193D" w:rsidRDefault="00000000" w:rsidP="007C193D">
      <w:pPr>
        <w:numPr>
          <w:ilvl w:val="0"/>
          <w:numId w:val="1"/>
        </w:numPr>
        <w:bidi/>
        <w:spacing w:after="80"/>
        <w:jc w:val="both"/>
        <w:rPr>
          <w:rFonts w:asciiTheme="majorHAnsi" w:hAnsiTheme="majorHAnsi" w:cstheme="majorHAnsi"/>
        </w:rPr>
      </w:pPr>
      <w:r w:rsidRPr="007C193D">
        <w:rPr>
          <w:rFonts w:asciiTheme="majorHAnsi" w:eastAsia="Arial" w:hAnsiTheme="majorHAnsi" w:cstheme="majorHAnsi"/>
          <w:rtl/>
          <w:lang w:bidi="ar-EG"/>
        </w:rPr>
        <w:t>GetDocsTalk لمدة ستة أشهر، والسعة غير مفترضة.</w:t>
      </w:r>
    </w:p>
    <w:p w14:paraId="6E5171ED" w14:textId="77777777" w:rsidR="002D2BE0" w:rsidRPr="007C193D" w:rsidRDefault="00000000" w:rsidP="007C193D">
      <w:pPr>
        <w:numPr>
          <w:ilvl w:val="0"/>
          <w:numId w:val="1"/>
        </w:numPr>
        <w:bidi/>
        <w:spacing w:after="80"/>
        <w:jc w:val="both"/>
        <w:rPr>
          <w:rFonts w:asciiTheme="majorHAnsi" w:hAnsiTheme="majorHAnsi" w:cstheme="majorHAnsi"/>
        </w:rPr>
      </w:pPr>
      <w:r w:rsidRPr="007C193D">
        <w:rPr>
          <w:rFonts w:asciiTheme="majorHAnsi" w:eastAsia="Arial" w:hAnsiTheme="majorHAnsi" w:cstheme="majorHAnsi"/>
          <w:rtl/>
          <w:lang w:bidi="ar-EG"/>
        </w:rPr>
        <w:t>لا ادعاء تمويل أو اعتماد أو امتثال من UKRI.</w:t>
      </w:r>
    </w:p>
    <w:p w14:paraId="458C91C0" w14:textId="77777777" w:rsidR="002D2BE0" w:rsidRPr="007C193D" w:rsidRDefault="00000000" w:rsidP="007C193D">
      <w:pPr>
        <w:numPr>
          <w:ilvl w:val="0"/>
          <w:numId w:val="1"/>
        </w:numPr>
        <w:bidi/>
        <w:spacing w:after="80"/>
        <w:jc w:val="both"/>
        <w:rPr>
          <w:rFonts w:asciiTheme="majorHAnsi" w:hAnsiTheme="majorHAnsi" w:cstheme="majorHAnsi"/>
        </w:rPr>
      </w:pPr>
      <w:r w:rsidRPr="007C193D">
        <w:rPr>
          <w:rFonts w:asciiTheme="majorHAnsi" w:eastAsia="Arial" w:hAnsiTheme="majorHAnsi" w:cstheme="majorHAnsi"/>
          <w:rtl/>
          <w:lang w:bidi="ar-EG"/>
        </w:rPr>
        <w:t>هذه الوثيقة مصدر الحقيقة لبقية الحزمة.</w:t>
      </w:r>
    </w:p>
    <w:sectPr w:rsidR="002D2BE0" w:rsidRPr="007C193D" w:rsidSect="00034616">
      <w:headerReference w:type="default" r:id="rId8"/>
      <w:footerReference w:type="default" r:id="rId9"/>
      <w:pgSz w:w="11906" w:h="16838"/>
      <w:pgMar w:top="1247" w:right="1247" w:bottom="1134" w:left="1247" w:header="454" w:footer="454" w:gutter="0"/>
      <w:cols w:space="720"/>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03581" w14:textId="77777777" w:rsidR="00F700EA" w:rsidRDefault="00F700EA">
      <w:pPr>
        <w:spacing w:after="0" w:line="240" w:lineRule="auto"/>
      </w:pPr>
      <w:r>
        <w:separator/>
      </w:r>
    </w:p>
  </w:endnote>
  <w:endnote w:type="continuationSeparator" w:id="0">
    <w:p w14:paraId="131267A3" w14:textId="77777777" w:rsidR="00F700EA" w:rsidRDefault="00F70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6E265" w14:textId="77777777" w:rsidR="002D2BE0" w:rsidRDefault="00000000">
    <w:pPr>
      <w:pStyle w:val="Footer"/>
      <w:jc w:val="center"/>
    </w:pPr>
    <w:r>
      <w:rPr>
        <w:rFonts w:eastAsia="Arial"/>
        <w:color w:val="667085"/>
        <w:sz w:val="18"/>
        <w:rtl/>
        <w:lang w:bidi="ar-EG"/>
      </w:rPr>
      <w:t xml:space="preserve">صفحة </w:t>
    </w:r>
    <w:r>
      <w:rPr>
        <w:rFonts w:eastAsia="Arial"/>
        <w:color w:val="667085"/>
        <w:sz w:val="18"/>
      </w:rPr>
      <w:fldChar w:fldCharType="begin"/>
    </w:r>
    <w:r>
      <w:rPr>
        <w:rFonts w:eastAsia="Arial"/>
        <w:color w:val="667085"/>
        <w:sz w:val="18"/>
      </w:rPr>
      <w:instrText>PAGE</w:instrText>
    </w:r>
    <w:r>
      <w:rPr>
        <w:rFonts w:eastAsia="Arial"/>
        <w:color w:val="667085"/>
        <w:sz w:val="18"/>
      </w:rPr>
      <w:fldChar w:fldCharType="separate"/>
    </w:r>
    <w:r>
      <w:rPr>
        <w:rFonts w:eastAsia="Arial"/>
        <w:color w:val="667085"/>
        <w:sz w:val="18"/>
      </w:rPr>
      <w:t>1</w:t>
    </w:r>
    <w:r>
      <w:rPr>
        <w:rFonts w:eastAsia="Arial"/>
        <w:color w:val="667085"/>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96F88" w14:textId="77777777" w:rsidR="00F700EA" w:rsidRDefault="00F700EA">
      <w:pPr>
        <w:spacing w:after="0" w:line="240" w:lineRule="auto"/>
      </w:pPr>
      <w:r>
        <w:separator/>
      </w:r>
    </w:p>
  </w:footnote>
  <w:footnote w:type="continuationSeparator" w:id="0">
    <w:p w14:paraId="2EE0E282" w14:textId="77777777" w:rsidR="00F700EA" w:rsidRDefault="00F700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EDD02" w14:textId="77777777" w:rsidR="002D2BE0" w:rsidRDefault="00000000">
    <w:pPr>
      <w:pStyle w:val="Header"/>
      <w:pBdr>
        <w:bottom w:val="single" w:sz="4" w:space="4" w:color="D7DEE7"/>
      </w:pBdr>
      <w:bidi/>
      <w:spacing w:after="40"/>
      <w:jc w:val="right"/>
    </w:pPr>
    <w:r>
      <w:rPr>
        <w:rFonts w:eastAsia="Arial"/>
        <w:b/>
        <w:color w:val="667085"/>
        <w:sz w:val="17"/>
        <w:rtl/>
        <w:lang w:bidi="ar-EG"/>
      </w:rPr>
      <w:t>UKABCS Digital Campus Transformation Grant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23A7D63"/>
    <w:multiLevelType w:val="multilevel"/>
    <w:tmpl w:val="2130A402"/>
    <w:lvl w:ilvl="0">
      <w:start w:val="1"/>
      <w:numFmt w:val="bullet"/>
      <w:lvlText w:val="•"/>
      <w:lvlJc w:val="left"/>
      <w:pPr>
        <w:tabs>
          <w:tab w:val="num" w:pos="540"/>
        </w:tabs>
        <w:ind w:right="540" w:hanging="280"/>
      </w:pPr>
      <w:rPr>
        <w:rFonts w:ascii="Arial" w:hAnsi="Arial" w:cs="Arial"/>
      </w:rPr>
    </w:lvl>
    <w:lvl w:ilvl="1">
      <w:start w:val="1"/>
      <w:numFmt w:val="bullet"/>
      <w:lvlText w:val="◦"/>
      <w:lvlJc w:val="left"/>
      <w:pPr>
        <w:tabs>
          <w:tab w:val="num" w:pos="900"/>
        </w:tabs>
        <w:ind w:right="900" w:hanging="280"/>
      </w:pPr>
      <w:rPr>
        <w:rFonts w:ascii="Arial" w:hAnsi="Arial" w:cs="Arial"/>
      </w:rPr>
    </w:lvl>
    <w:lvl w:ilvl="2">
      <w:start w:val="1"/>
      <w:numFmt w:val="bullet"/>
      <w:lvlText w:val="▪"/>
      <w:lvlJc w:val="left"/>
      <w:pPr>
        <w:tabs>
          <w:tab w:val="num" w:pos="1260"/>
        </w:tabs>
        <w:ind w:right="1260" w:hanging="280"/>
      </w:pPr>
      <w:rPr>
        <w:rFonts w:ascii="Arial" w:hAnsi="Arial" w:cs="Aria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C4D6312"/>
    <w:multiLevelType w:val="multilevel"/>
    <w:tmpl w:val="E3B89B6E"/>
    <w:lvl w:ilvl="0">
      <w:start w:val="1"/>
      <w:numFmt w:val="bullet"/>
      <w:pStyle w:val="ListBullet"/>
      <w:lvlText w:val="•"/>
      <w:lvlJc w:val="left"/>
      <w:pPr>
        <w:tabs>
          <w:tab w:val="num" w:pos="540"/>
        </w:tabs>
        <w:ind w:right="540" w:hanging="280"/>
      </w:pPr>
      <w:rPr>
        <w:rFonts w:ascii="Arial" w:hAnsi="Arial" w:cs="Arial"/>
      </w:rPr>
    </w:lvl>
    <w:lvl w:ilvl="1">
      <w:start w:val="1"/>
      <w:numFmt w:val="bullet"/>
      <w:lvlText w:val="◦"/>
      <w:lvlJc w:val="left"/>
      <w:pPr>
        <w:tabs>
          <w:tab w:val="num" w:pos="900"/>
        </w:tabs>
        <w:ind w:right="900" w:hanging="280"/>
      </w:pPr>
      <w:rPr>
        <w:rFonts w:ascii="Arial" w:hAnsi="Arial" w:cs="Arial"/>
      </w:rPr>
    </w:lvl>
    <w:lvl w:ilvl="2">
      <w:start w:val="1"/>
      <w:numFmt w:val="bullet"/>
      <w:lvlText w:val="▪"/>
      <w:lvlJc w:val="left"/>
      <w:pPr>
        <w:tabs>
          <w:tab w:val="num" w:pos="1260"/>
        </w:tabs>
        <w:ind w:right="1260" w:hanging="280"/>
      </w:pPr>
      <w:rPr>
        <w:rFonts w:ascii="Arial" w:hAnsi="Arial" w:cs="Aria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10040AD"/>
    <w:multiLevelType w:val="multilevel"/>
    <w:tmpl w:val="F790DFB8"/>
    <w:lvl w:ilvl="0">
      <w:start w:val="1"/>
      <w:numFmt w:val="decimal"/>
      <w:lvlText w:val="%1."/>
      <w:lvlJc w:val="left"/>
      <w:pPr>
        <w:tabs>
          <w:tab w:val="num" w:pos="540"/>
        </w:tabs>
        <w:ind w:right="540" w:hanging="280"/>
      </w:pPr>
      <w:rPr>
        <w:rFonts w:ascii="Arial" w:hAnsi="Arial" w:cs="Arial"/>
      </w:rPr>
    </w:lvl>
    <w:lvl w:ilvl="1">
      <w:start w:val="1"/>
      <w:numFmt w:val="decimal"/>
      <w:lvlText w:val="%2."/>
      <w:lvlJc w:val="left"/>
      <w:pPr>
        <w:tabs>
          <w:tab w:val="num" w:pos="900"/>
        </w:tabs>
        <w:ind w:right="900" w:hanging="280"/>
      </w:pPr>
      <w:rPr>
        <w:rFonts w:ascii="Arial" w:hAnsi="Arial" w:cs="Arial"/>
      </w:rPr>
    </w:lvl>
    <w:lvl w:ilvl="2">
      <w:start w:val="1"/>
      <w:numFmt w:val="decimal"/>
      <w:lvlText w:val="%3."/>
      <w:lvlJc w:val="left"/>
      <w:pPr>
        <w:tabs>
          <w:tab w:val="num" w:pos="1260"/>
        </w:tabs>
        <w:ind w:right="1260" w:hanging="280"/>
      </w:pPr>
      <w:rPr>
        <w:rFonts w:ascii="Arial" w:hAnsi="Arial" w:cs="Aria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4AD4615"/>
    <w:multiLevelType w:val="multilevel"/>
    <w:tmpl w:val="CA8616EE"/>
    <w:lvl w:ilvl="0">
      <w:start w:val="1"/>
      <w:numFmt w:val="bullet"/>
      <w:lvlText w:val="•"/>
      <w:lvlJc w:val="left"/>
      <w:pPr>
        <w:tabs>
          <w:tab w:val="num" w:pos="540"/>
        </w:tabs>
        <w:ind w:right="540" w:hanging="280"/>
      </w:pPr>
      <w:rPr>
        <w:rFonts w:ascii="Arial" w:hAnsi="Arial" w:cs="Arial"/>
      </w:rPr>
    </w:lvl>
    <w:lvl w:ilvl="1">
      <w:start w:val="1"/>
      <w:numFmt w:val="bullet"/>
      <w:lvlText w:val="◦"/>
      <w:lvlJc w:val="left"/>
      <w:pPr>
        <w:tabs>
          <w:tab w:val="num" w:pos="900"/>
        </w:tabs>
        <w:ind w:right="900" w:hanging="280"/>
      </w:pPr>
      <w:rPr>
        <w:rFonts w:ascii="Arial" w:hAnsi="Arial" w:cs="Arial"/>
      </w:rPr>
    </w:lvl>
    <w:lvl w:ilvl="2">
      <w:start w:val="1"/>
      <w:numFmt w:val="bullet"/>
      <w:lvlText w:val="▪"/>
      <w:lvlJc w:val="left"/>
      <w:pPr>
        <w:tabs>
          <w:tab w:val="num" w:pos="1260"/>
        </w:tabs>
        <w:ind w:right="1260" w:hanging="280"/>
      </w:pPr>
      <w:rPr>
        <w:rFonts w:ascii="Arial" w:hAnsi="Arial" w:cs="Aria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655752B"/>
    <w:multiLevelType w:val="multilevel"/>
    <w:tmpl w:val="66007B7E"/>
    <w:lvl w:ilvl="0">
      <w:start w:val="1"/>
      <w:numFmt w:val="decimal"/>
      <w:lvlText w:val="%1."/>
      <w:lvlJc w:val="left"/>
      <w:pPr>
        <w:tabs>
          <w:tab w:val="num" w:pos="540"/>
        </w:tabs>
        <w:ind w:right="540" w:hanging="280"/>
      </w:pPr>
      <w:rPr>
        <w:rFonts w:ascii="Arial" w:hAnsi="Arial" w:cs="Arial"/>
      </w:rPr>
    </w:lvl>
    <w:lvl w:ilvl="1">
      <w:start w:val="1"/>
      <w:numFmt w:val="decimal"/>
      <w:lvlText w:val="%2."/>
      <w:lvlJc w:val="left"/>
      <w:pPr>
        <w:tabs>
          <w:tab w:val="num" w:pos="900"/>
        </w:tabs>
        <w:ind w:right="900" w:hanging="280"/>
      </w:pPr>
      <w:rPr>
        <w:rFonts w:ascii="Arial" w:hAnsi="Arial" w:cs="Arial"/>
      </w:rPr>
    </w:lvl>
    <w:lvl w:ilvl="2">
      <w:start w:val="1"/>
      <w:numFmt w:val="decimal"/>
      <w:lvlText w:val="%3."/>
      <w:lvlJc w:val="left"/>
      <w:pPr>
        <w:tabs>
          <w:tab w:val="num" w:pos="1260"/>
        </w:tabs>
        <w:ind w:right="1260" w:hanging="280"/>
      </w:pPr>
      <w:rPr>
        <w:rFonts w:ascii="Arial" w:hAnsi="Arial" w:cs="Aria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D74272B"/>
    <w:multiLevelType w:val="multilevel"/>
    <w:tmpl w:val="B4CEDA70"/>
    <w:lvl w:ilvl="0">
      <w:start w:val="1"/>
      <w:numFmt w:val="bullet"/>
      <w:lvlText w:val="•"/>
      <w:lvlJc w:val="left"/>
      <w:pPr>
        <w:tabs>
          <w:tab w:val="num" w:pos="540"/>
        </w:tabs>
        <w:ind w:right="540" w:hanging="280"/>
      </w:pPr>
      <w:rPr>
        <w:rFonts w:ascii="Arial" w:hAnsi="Arial" w:cs="Arial"/>
      </w:rPr>
    </w:lvl>
    <w:lvl w:ilvl="1">
      <w:start w:val="1"/>
      <w:numFmt w:val="bullet"/>
      <w:lvlText w:val="◦"/>
      <w:lvlJc w:val="left"/>
      <w:pPr>
        <w:tabs>
          <w:tab w:val="num" w:pos="900"/>
        </w:tabs>
        <w:ind w:right="900" w:hanging="280"/>
      </w:pPr>
      <w:rPr>
        <w:rFonts w:ascii="Arial" w:hAnsi="Arial" w:cs="Arial"/>
      </w:rPr>
    </w:lvl>
    <w:lvl w:ilvl="2">
      <w:start w:val="1"/>
      <w:numFmt w:val="bullet"/>
      <w:lvlText w:val="▪"/>
      <w:lvlJc w:val="left"/>
      <w:pPr>
        <w:tabs>
          <w:tab w:val="num" w:pos="1260"/>
        </w:tabs>
        <w:ind w:right="1260" w:hanging="280"/>
      </w:pPr>
      <w:rPr>
        <w:rFonts w:ascii="Arial" w:hAnsi="Arial" w:cs="Aria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BC81A56"/>
    <w:multiLevelType w:val="multilevel"/>
    <w:tmpl w:val="F90E3E2E"/>
    <w:lvl w:ilvl="0">
      <w:start w:val="1"/>
      <w:numFmt w:val="decimal"/>
      <w:lvlText w:val="%1."/>
      <w:lvlJc w:val="left"/>
      <w:pPr>
        <w:tabs>
          <w:tab w:val="num" w:pos="540"/>
        </w:tabs>
        <w:ind w:right="540" w:hanging="280"/>
      </w:pPr>
      <w:rPr>
        <w:rFonts w:ascii="Arial" w:hAnsi="Arial" w:cs="Arial"/>
      </w:rPr>
    </w:lvl>
    <w:lvl w:ilvl="1">
      <w:start w:val="1"/>
      <w:numFmt w:val="decimal"/>
      <w:lvlText w:val="%2."/>
      <w:lvlJc w:val="left"/>
      <w:pPr>
        <w:tabs>
          <w:tab w:val="num" w:pos="900"/>
        </w:tabs>
        <w:ind w:right="900" w:hanging="280"/>
      </w:pPr>
      <w:rPr>
        <w:rFonts w:ascii="Arial" w:hAnsi="Arial" w:cs="Arial"/>
      </w:rPr>
    </w:lvl>
    <w:lvl w:ilvl="2">
      <w:start w:val="1"/>
      <w:numFmt w:val="decimal"/>
      <w:lvlText w:val="%3."/>
      <w:lvlJc w:val="left"/>
      <w:pPr>
        <w:tabs>
          <w:tab w:val="num" w:pos="1260"/>
        </w:tabs>
        <w:ind w:right="1260" w:hanging="280"/>
      </w:pPr>
      <w:rPr>
        <w:rFonts w:ascii="Arial" w:hAnsi="Arial" w:cs="Aria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8857747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34616"/>
    <w:rsid w:val="0006063C"/>
    <w:rsid w:val="0015074B"/>
    <w:rsid w:val="0029639D"/>
    <w:rsid w:val="002D2BE0"/>
    <w:rsid w:val="00326F90"/>
    <w:rsid w:val="007C193D"/>
    <w:rsid w:val="00850A50"/>
    <w:rsid w:val="00AA1D8D"/>
    <w:rsid w:val="00B47730"/>
    <w:rsid w:val="00CB0664"/>
    <w:rsid w:val="00F700E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19BE69A"/>
  <w14:defaultImageDpi w14:val="300"/>
  <w15:docId w15:val="{D4384211-7BE8-4EBD-B07B-6F817BBC3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88" w:lineRule="auto"/>
    </w:pPr>
    <w:rPr>
      <w:rFonts w:ascii="Arial" w:hAnsi="Arial" w:cs="Arial"/>
      <w:color w:val="172B3A"/>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b/>
      <w:bCs/>
      <w:color w:val="163A5F"/>
      <w:sz w:val="32"/>
      <w:szCs w:val="28"/>
    </w:rPr>
  </w:style>
  <w:style w:type="paragraph" w:styleId="Heading2">
    <w:name w:val="heading 2"/>
    <w:basedOn w:val="Normal"/>
    <w:next w:val="Normal"/>
    <w:link w:val="Heading2Char"/>
    <w:uiPriority w:val="9"/>
    <w:unhideWhenUsed/>
    <w:qFormat/>
    <w:rsid w:val="00FC693F"/>
    <w:pPr>
      <w:keepNext/>
      <w:keepLines/>
      <w:spacing w:before="240"/>
      <w:outlineLvl w:val="1"/>
    </w:pPr>
    <w:rPr>
      <w:rFonts w:asciiTheme="majorHAnsi" w:eastAsiaTheme="majorEastAsia" w:hAnsiTheme="majorHAnsi" w:cstheme="majorBidi"/>
      <w:b/>
      <w:bCs/>
      <w:color w:val="2E6F9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163A5F"/>
      <w:sz w:val="23"/>
    </w:rPr>
  </w:style>
  <w:style w:type="paragraph" w:styleId="Heading4">
    <w:name w:val="heading 4"/>
    <w:basedOn w:val="Normal"/>
    <w:next w:val="Normal"/>
    <w:link w:val="Heading4Char"/>
    <w:uiPriority w:val="9"/>
    <w:semiHidden/>
    <w:unhideWhenUsed/>
    <w:qFormat/>
    <w:rsid w:val="00FC693F"/>
    <w:pPr>
      <w:keepNext/>
      <w:keepLines/>
      <w:spacing w:before="160" w:after="80"/>
      <w:outlineLvl w:val="3"/>
    </w:pPr>
    <w:rPr>
      <w:rFonts w:asciiTheme="majorHAnsi" w:eastAsiaTheme="majorEastAsia" w:hAnsiTheme="majorHAnsi" w:cstheme="majorBidi"/>
      <w:b/>
      <w:bCs/>
      <w:i/>
      <w:iCs/>
      <w:color w:val="163A5F"/>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360"/>
      </w:tabs>
      <w:contextualSpacing/>
    </w:pPr>
  </w:style>
  <w:style w:type="paragraph" w:styleId="ListBullet3">
    <w:name w:val="List Bullet 3"/>
    <w:basedOn w:val="Normal"/>
    <w:uiPriority w:val="99"/>
    <w:unhideWhenUsed/>
    <w:rsid w:val="00326F90"/>
    <w:pPr>
      <w:tabs>
        <w:tab w:val="num" w:pos="360"/>
      </w:tabs>
      <w:contextualSpacing/>
    </w:pPr>
  </w:style>
  <w:style w:type="paragraph" w:styleId="ListNumber">
    <w:name w:val="List Number"/>
    <w:basedOn w:val="Normal"/>
    <w:uiPriority w:val="99"/>
    <w:unhideWhenUsed/>
    <w:rsid w:val="00326F90"/>
    <w:pPr>
      <w:tabs>
        <w:tab w:val="num" w:pos="360"/>
      </w:tabs>
      <w:contextualSpacing/>
    </w:pPr>
  </w:style>
  <w:style w:type="paragraph" w:styleId="ListNumber2">
    <w:name w:val="List Number 2"/>
    <w:basedOn w:val="Normal"/>
    <w:uiPriority w:val="99"/>
    <w:unhideWhenUsed/>
    <w:rsid w:val="0029639D"/>
    <w:pPr>
      <w:tabs>
        <w:tab w:val="num" w:pos="360"/>
      </w:tabs>
      <w:contextualSpacing/>
    </w:pPr>
  </w:style>
  <w:style w:type="paragraph" w:styleId="ListNumber3">
    <w:name w:val="List Number 3"/>
    <w:basedOn w:val="Normal"/>
    <w:uiPriority w:val="99"/>
    <w:unhideWhenUsed/>
    <w:rsid w:val="0029639D"/>
    <w:pPr>
      <w:tabs>
        <w:tab w:val="num" w:pos="360"/>
      </w:tabs>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2165</Words>
  <Characters>12347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14484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UKABCS Digital Campus Transformation Grant</dc:title>
  <dc:subject>UKABCS Digital Campus Transformation Grant</dc:subject>
  <dc:creator>UKABCS</dc:creator>
  <cp:keywords/>
  <dc:description>Publication-ready Word edition generated from the approved Markdown source.</dc:description>
  <cp:lastModifiedBy>Bioinformatics Gate</cp:lastModifiedBy>
  <cp:revision>2</cp:revision>
  <dcterms:created xsi:type="dcterms:W3CDTF">2013-12-23T23:15:00Z</dcterms:created>
  <dcterms:modified xsi:type="dcterms:W3CDTF">2026-07-20T19:30:00Z</dcterms:modified>
  <cp:category/>
</cp:coreProperties>
</file>