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Calibri" w:cs="Calibri" w:eastAsia="Calibri" w:hAnsi="Calibri"/>
          <w:color w:val="00206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alibri" w:cs="Calibri" w:eastAsia="Calibri" w:hAnsi="Calibri"/>
          <w:color w:val="00206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Calibri" w:cs="Calibri" w:eastAsia="Calibri" w:hAnsi="Calibri"/>
          <w:color w:val="00206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Calibri" w:cs="Calibri" w:eastAsia="Calibri" w:hAnsi="Calibri"/>
          <w:color w:val="00206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חבילת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עסקי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ושיווקי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לקידום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מהיר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העסק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4"/>
          <w:szCs w:val="34"/>
          <w:rtl w:val="1"/>
        </w:rPr>
        <w:t xml:space="preserve">שלך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888"/>
        </w:tabs>
        <w:bidi w:val="1"/>
        <w:spacing w:before="18" w:lineRule="auto"/>
        <w:jc w:val="center"/>
        <w:rPr>
          <w:rFonts w:ascii="Calibri" w:cs="Calibri" w:eastAsia="Calibri" w:hAnsi="Calibri"/>
          <w:color w:val="00206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הכולל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שהעסק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להכפיל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ההכנסות</w:t>
      </w:r>
    </w:p>
    <w:p w:rsidR="00000000" w:rsidDel="00000000" w:rsidP="00000000" w:rsidRDefault="00000000" w:rsidRPr="00000000" w14:paraId="00000007">
      <w:pPr>
        <w:tabs>
          <w:tab w:val="left" w:leader="none" w:pos="6888"/>
        </w:tabs>
        <w:bidi w:val="1"/>
        <w:spacing w:before="18" w:lineRule="auto"/>
        <w:jc w:val="center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ההבדל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הצלחה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לכישלון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מתחיל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מהבחירה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בוחרים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לעבוד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888"/>
        </w:tabs>
        <w:bidi w:val="1"/>
        <w:spacing w:before="18" w:lineRule="auto"/>
        <w:jc w:val="center"/>
        <w:rPr>
          <w:rFonts w:ascii="Calibri" w:cs="Calibri" w:eastAsia="Calibri" w:hAnsi="Calibri"/>
          <w:b w:val="1"/>
          <w:color w:val="00206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המטרה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שיווקי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ועסקי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מרכיבי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השרות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בעסק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בשיטת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סופר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6"/>
          <w:szCs w:val="26"/>
          <w:rtl w:val="1"/>
        </w:rPr>
        <w:t xml:space="preserve">פרימיום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9">
      <w:pPr>
        <w:tabs>
          <w:tab w:val="left" w:leader="none" w:pos="6888"/>
        </w:tabs>
        <w:bidi w:val="1"/>
        <w:spacing w:before="18" w:lineRule="auto"/>
        <w:jc w:val="center"/>
        <w:rPr>
          <w:rFonts w:ascii="Calibri" w:cs="Calibri" w:eastAsia="Calibri" w:hAnsi="Calibri"/>
          <w:b w:val="1"/>
          <w:color w:val="00206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</w:rPr>
        <w:drawing>
          <wp:inline distB="114300" distT="114300" distL="114300" distR="114300">
            <wp:extent cx="1833400" cy="228984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400" cy="22898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002060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שמי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אלחי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פין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 (45) 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והשליחות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לעזור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לבעלי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עסקים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להצליח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1"/>
        </w:rPr>
        <w:t xml:space="preserve">. </w:t>
        <w:br w:type="textWrapping"/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יועץ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עסקי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ומאמן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מוסמך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בייעוץ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וליווי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עשרות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לקוחות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ובמיוחד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עסקים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br w:type="textWrapping"/>
        <w:t xml:space="preserve">"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0"/>
        </w:rPr>
        <w:t xml:space="preserve">One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0"/>
        </w:rPr>
        <w:t xml:space="preserve">Man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0"/>
        </w:rPr>
        <w:t xml:space="preserve">Business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" 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בשיטת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44061"/>
          <w:sz w:val="25"/>
          <w:szCs w:val="25"/>
          <w:highlight w:val="whit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244061"/>
          <w:sz w:val="25"/>
          <w:szCs w:val="25"/>
          <w:highlight w:val="white"/>
          <w:rtl w:val="1"/>
        </w:rPr>
        <w:t xml:space="preserve">סופר</w:t>
      </w:r>
      <w:r w:rsidDel="00000000" w:rsidR="00000000" w:rsidRPr="00000000">
        <w:rPr>
          <w:rFonts w:ascii="Calibri" w:cs="Calibri" w:eastAsia="Calibri" w:hAnsi="Calibri"/>
          <w:b w:val="1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44061"/>
          <w:sz w:val="25"/>
          <w:szCs w:val="25"/>
          <w:highlight w:val="white"/>
          <w:rtl w:val="1"/>
        </w:rPr>
        <w:t xml:space="preserve">פרימיום</w:t>
      </w:r>
      <w:r w:rsidDel="00000000" w:rsidR="00000000" w:rsidRPr="00000000">
        <w:rPr>
          <w:rFonts w:ascii="Calibri" w:cs="Calibri" w:eastAsia="Calibri" w:hAnsi="Calibri"/>
          <w:b w:val="1"/>
          <w:color w:val="244061"/>
          <w:sz w:val="25"/>
          <w:szCs w:val="25"/>
          <w:highlight w:val="white"/>
          <w:rtl w:val="1"/>
        </w:rPr>
        <w:t xml:space="preserve">"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יזם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ותק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עסקי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-20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הכולל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חברות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-50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מחזור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מיליוני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בשנה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בוגר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קורס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דירקטורים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התנועה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הקיבוצית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אב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-5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גר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במושב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מבוא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4061"/>
          <w:sz w:val="25"/>
          <w:szCs w:val="25"/>
          <w:highlight w:val="white"/>
          <w:rtl w:val="1"/>
        </w:rPr>
        <w:t xml:space="preserve">ביתר</w:t>
      </w:r>
      <w:r w:rsidDel="00000000" w:rsidR="00000000" w:rsidRPr="00000000">
        <w:rPr>
          <w:rFonts w:ascii="Calibri" w:cs="Calibri" w:eastAsia="Calibri" w:hAnsi="Calibri"/>
          <w:color w:val="002060"/>
          <w:sz w:val="27"/>
          <w:szCs w:val="27"/>
          <w:highlight w:val="white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Calibri" w:cs="Calibri" w:eastAsia="Calibri" w:hAnsi="Calibri"/>
          <w:b w:val="1"/>
          <w:color w:val="00206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Calibri" w:cs="Calibri" w:eastAsia="Calibri" w:hAnsi="Calibri"/>
          <w:b w:val="1"/>
          <w:color w:val="00206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Calibri" w:cs="Calibri" w:eastAsia="Calibri" w:hAnsi="Calibri"/>
          <w:b w:val="1"/>
          <w:color w:val="00206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Calibri" w:cs="Calibri" w:eastAsia="Calibri" w:hAnsi="Calibri"/>
          <w:b w:val="1"/>
          <w:color w:val="00206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Calibri" w:cs="Calibri" w:eastAsia="Calibri" w:hAnsi="Calibri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2060"/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Calibri" w:cs="Calibri" w:eastAsia="Calibri" w:hAnsi="Calibri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Calibri" w:cs="Calibri" w:eastAsia="Calibri" w:hAnsi="Calibri"/>
          <w:color w:val="00206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ליווי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עסקי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יומיומי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למשך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פגישה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דו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שבועית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זום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צמוד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בטלפון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וואצאפ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לעסק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איכותי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יעיל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ומתקדם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סליקה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באשראי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מחירון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מסודר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נהלי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בניית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חבילות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לחברה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תמחור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ואסטרטגיה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בהכנת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מוצרי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הכרות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חינמיים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להגדלת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החשיפה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ולכידת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יעד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בניהול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תזרים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מזומנים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ייעודית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והכנה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אסטרטגית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שיווקי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לשירותים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השונים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בהכנת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מוצרי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פרימיום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הטמעת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תשתית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שיווקית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להגדלת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המכירות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hanging="360"/>
        <w:rPr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בונוס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הקמת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ידידותית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בעברית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הגבלת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דפים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hanging="360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עלויות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חיצוניות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חברת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הסליקה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אחסון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וכתובת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דומיין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firstLine="0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firstLine="0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left="720" w:firstLine="0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Calibri" w:cs="Calibri" w:eastAsia="Calibri" w:hAnsi="Calibri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דגשים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ואחריות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ליישם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להשתדל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בזמנים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ולעשות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כמיטב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יכולתו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לשלוח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עדכונים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ויגיע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לשיחות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מפגשים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למקסם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תוצאות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after="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שלוקח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להסתגל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לשינויים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בתפיסה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ובצורת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ההתנהלות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וליישם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ההנחיות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שיינתנו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בשיחה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יישום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מחויבות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והתמדה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התוצאות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after="160" w:line="360" w:lineRule="auto"/>
        <w:ind w:left="720" w:hanging="360"/>
        <w:rPr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תפקידו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היועץ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לכוון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להדריך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לאמן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ולמזער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סיכוניו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למקסם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רווחיו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ולקצר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דרכיו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160" w:line="259" w:lineRule="auto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160" w:line="259" w:lineRule="auto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160" w:line="259" w:lineRule="auto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160" w:line="259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160" w:line="259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160" w:line="259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160" w:line="259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160" w:line="259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160" w:line="259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160" w:line="259" w:lineRule="auto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השרות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ואפשרויות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התשלום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סך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שווי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העסקה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trike w:val="1"/>
          <w:color w:val="ff0000"/>
          <w:sz w:val="24"/>
          <w:szCs w:val="24"/>
          <w:rtl w:val="0"/>
        </w:rPr>
        <w:t xml:space="preserve">00,000 ₪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**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לליווי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מכירה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מוצר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פרימיום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ללקוח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במחיר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5,000 ₪ **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סך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העסקה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הנחה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1"/>
        </w:rPr>
        <w:t xml:space="preserve">: 00,000 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17% : 0,000 ₪ </w:t>
      </w:r>
    </w:p>
    <w:p w:rsidR="00000000" w:rsidDel="00000000" w:rsidP="00000000" w:rsidRDefault="00000000" w:rsidRPr="00000000" w14:paraId="00000031">
      <w:pPr>
        <w:bidi w:val="1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סך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: 00,000 ₪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line="240" w:lineRule="auto"/>
        <w:rPr>
          <w:rFonts w:ascii="Calibri" w:cs="Calibri" w:eastAsia="Calibri" w:hAnsi="Calibri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spacing w:after="0" w:lineRule="auto"/>
        <w:ind w:left="425" w:hanging="360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במזומן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בהעברה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בנקאית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הנחה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5%)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סה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00,000 ₪ +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מ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bidi w:val="1"/>
        <w:spacing w:after="0" w:lineRule="auto"/>
        <w:ind w:left="425" w:hanging="360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הוראת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קבע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באשראי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תפיסת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מסגרת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תשלומים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0000 ₪ +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מ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bidi w:val="1"/>
        <w:ind w:left="425" w:hanging="360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- </w:t>
      </w:r>
      <w:r w:rsidDel="00000000" w:rsidR="00000000" w:rsidRPr="00000000">
        <w:rPr>
          <w:b w:val="1"/>
          <w:color w:val="002060"/>
          <w:rtl w:val="0"/>
        </w:rPr>
        <w:t xml:space="preserve">17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50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שח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לחודש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מותנה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באישור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b w:val="1"/>
          <w:color w:val="002060"/>
          <w:rtl w:val="1"/>
        </w:rPr>
        <w:t xml:space="preserve">חברת</w:t>
      </w:r>
      <w:r w:rsidDel="00000000" w:rsidR="00000000" w:rsidRPr="00000000">
        <w:rPr>
          <w:b w:val="1"/>
          <w:color w:val="002060"/>
          <w:rtl w:val="1"/>
        </w:rPr>
        <w:t xml:space="preserve"> </w:t>
      </w:r>
      <w:r w:rsidDel="00000000" w:rsidR="00000000" w:rsidRPr="00000000">
        <w:rPr>
          <w:b w:val="1"/>
          <w:color w:val="002060"/>
          <w:rtl w:val="1"/>
        </w:rPr>
        <w:t xml:space="preserve">המימון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0"/>
        </w:rPr>
        <w:t xml:space="preserve">)</w:t>
      </w:r>
    </w:p>
    <w:p w:rsidR="00000000" w:rsidDel="00000000" w:rsidP="00000000" w:rsidRDefault="00000000" w:rsidRPr="00000000" w14:paraId="00000036">
      <w:pPr>
        <w:bidi w:val="1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1"/>
        </w:rPr>
        <w:t xml:space="preserve">העסקה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7">
      <w:pPr>
        <w:bidi w:val="1"/>
        <w:rPr>
          <w:rFonts w:ascii="Calibri" w:cs="Calibri" w:eastAsia="Calibri" w:hAnsi="Calibri"/>
          <w:color w:val="002060"/>
        </w:rPr>
      </w:pP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יוחזר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60%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מסך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העסקה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בניכוי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העבודות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שבוצעו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מחירון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2022 (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לזמן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הנותר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ובניכוי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שעברו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)</w:t>
        <w:br w:type="textWrapping"/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הודעת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הביטול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תפסיק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הליווי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14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ובסיום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החודש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 </w:t>
      </w:r>
    </w:p>
    <w:p w:rsidR="00000000" w:rsidDel="00000000" w:rsidP="00000000" w:rsidRDefault="00000000" w:rsidRPr="00000000" w14:paraId="00000038">
      <w:pPr>
        <w:bidi w:val="1"/>
        <w:rPr>
          <w:rFonts w:ascii="Calibri" w:cs="Calibri" w:eastAsia="Calibri" w:hAnsi="Calibri"/>
          <w:b w:val="1"/>
          <w:color w:val="00206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rFonts w:ascii="Calibri" w:cs="Calibri" w:eastAsia="Calibri" w:hAnsi="Calibri"/>
          <w:color w:val="00206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A">
      <w:pPr>
        <w:bidi w:val="1"/>
        <w:rPr>
          <w:rFonts w:ascii="Calibri" w:cs="Calibri" w:eastAsia="Calibri" w:hAnsi="Calibri"/>
          <w:color w:val="002060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color w:val="002060"/>
          <w:rtl w:val="1"/>
        </w:rPr>
        <w:t xml:space="preserve">:__________</w:t>
      </w:r>
    </w:p>
    <w:p w:rsidR="00000000" w:rsidDel="00000000" w:rsidP="00000000" w:rsidRDefault="00000000" w:rsidRPr="00000000" w14:paraId="0000003B">
      <w:pPr>
        <w:bidi w:val="1"/>
        <w:rPr>
          <w:rFonts w:ascii="Calibri" w:cs="Calibri" w:eastAsia="Calibri" w:hAnsi="Calibri"/>
          <w:b w:val="1"/>
          <w:color w:val="002060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Calibri" w:cs="Calibri" w:eastAsia="Calibri" w:hAnsi="Calibri"/>
          <w:b w:val="1"/>
          <w:color w:val="002060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:</w:t>
      </w:r>
    </w:p>
    <w:p w:rsidR="00000000" w:rsidDel="00000000" w:rsidP="00000000" w:rsidRDefault="00000000" w:rsidRPr="00000000" w14:paraId="0000003D">
      <w:pPr>
        <w:bidi w:val="1"/>
        <w:rPr>
          <w:rFonts w:ascii="Calibri" w:cs="Calibri" w:eastAsia="Calibri" w:hAnsi="Calibri"/>
          <w:b w:val="1"/>
          <w:color w:val="002060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:__________________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.__________________  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:____________________</w:t>
      </w:r>
    </w:p>
    <w:p w:rsidR="00000000" w:rsidDel="00000000" w:rsidP="00000000" w:rsidRDefault="00000000" w:rsidRPr="00000000" w14:paraId="0000003E">
      <w:pPr>
        <w:bidi w:val="1"/>
        <w:rPr>
          <w:rFonts w:ascii="Calibri" w:cs="Calibri" w:eastAsia="Calibri" w:hAnsi="Calibri"/>
          <w:b w:val="1"/>
          <w:color w:val="002060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Calibri" w:cs="Calibri" w:eastAsia="Calibri" w:hAnsi="Calibri"/>
          <w:b w:val="1"/>
          <w:color w:val="002060"/>
        </w:rPr>
      </w:pPr>
      <w:bookmarkStart w:colFirst="0" w:colLast="0" w:name="_1t3h5sf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היועץ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1"/>
        </w:rPr>
        <w:t xml:space="preserve">:</w:t>
      </w:r>
    </w:p>
    <w:p w:rsidR="00000000" w:rsidDel="00000000" w:rsidP="00000000" w:rsidRDefault="00000000" w:rsidRPr="00000000" w14:paraId="00000040">
      <w:pPr>
        <w:bidi w:val="1"/>
        <w:rPr>
          <w:rFonts w:ascii="Calibri" w:cs="Calibri" w:eastAsia="Calibri" w:hAnsi="Calibri"/>
          <w:b w:val="1"/>
          <w:color w:val="002060"/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אלחי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פי</w:t>
      </w:r>
      <w:r w:rsidDel="00000000" w:rsidR="00000000" w:rsidRPr="00000000">
        <w:rPr>
          <w:b w:val="1"/>
          <w:color w:val="002060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12345678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היועץ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1"/>
        </w:rPr>
        <w:t xml:space="preserve">: ___________________</w:t>
      </w:r>
    </w:p>
    <w:p w:rsidR="00000000" w:rsidDel="00000000" w:rsidP="00000000" w:rsidRDefault="00000000" w:rsidRPr="00000000" w14:paraId="00000041">
      <w:pPr>
        <w:bidi w:val="1"/>
        <w:rPr>
          <w:rFonts w:ascii="Calibri" w:cs="Calibri" w:eastAsia="Calibri" w:hAnsi="Calibri"/>
          <w:b w:val="1"/>
          <w:color w:val="002060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40" w:top="1320" w:left="620" w:right="600" w:header="562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bidi w:val="1"/>
      <w:spacing w:line="240" w:lineRule="auto"/>
      <w:jc w:val="center"/>
      <w:rPr/>
    </w:pPr>
    <w:r w:rsidDel="00000000" w:rsidR="00000000" w:rsidRPr="00000000">
      <w:rPr>
        <w:b w:val="1"/>
        <w:rtl w:val="0"/>
      </w:rPr>
      <w:t xml:space="preserve">  </w:t>
    </w:r>
    <w:r w:rsidDel="00000000" w:rsidR="00000000" w:rsidRPr="00000000">
      <w:rPr>
        <w:b w:val="1"/>
        <w:sz w:val="20"/>
        <w:szCs w:val="20"/>
        <w:rtl w:val="0"/>
      </w:rPr>
      <w:t xml:space="preserve">ELCHAI FINE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1"/>
      </w:rPr>
      <w:t xml:space="preserve">ליווי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וייעוץ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עסקי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בשיטת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דג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הזהב</w:t>
    </w:r>
  </w:p>
  <w:p w:rsidR="00000000" w:rsidDel="00000000" w:rsidP="00000000" w:rsidRDefault="00000000" w:rsidRPr="00000000" w14:paraId="00000048">
    <w:pPr>
      <w:spacing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www.elchaifinn.com</w:t>
      </w:r>
    </w:hyperlink>
    <w:r w:rsidDel="00000000" w:rsidR="00000000" w:rsidRPr="00000000">
      <w:rPr>
        <w:sz w:val="20"/>
        <w:szCs w:val="20"/>
        <w:rtl w:val="0"/>
      </w:rPr>
      <w:t xml:space="preserve"> 054-2012000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tabs>
        <w:tab w:val="center" w:leader="none" w:pos="4153"/>
        <w:tab w:val="right" w:leader="none" w:pos="8306"/>
        <w:tab w:val="right" w:leader="none" w:pos="9724"/>
      </w:tabs>
      <w:bidi w:val="1"/>
      <w:spacing w:after="0" w:line="240" w:lineRule="auto"/>
      <w:ind w:left="-1759" w:right="-180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2397125</wp:posOffset>
          </wp:positionH>
          <wp:positionV relativeFrom="paragraph">
            <wp:posOffset>-4444</wp:posOffset>
          </wp:positionV>
          <wp:extent cx="1972310" cy="19723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2310" cy="19723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rFonts w:ascii="Times New Roman" w:cs="Times New Roman" w:eastAsia="Times New Roman" w:hAnsi="Times New Roman"/>
      <w:b w:val="1"/>
      <w:i w:val="1"/>
      <w:sz w:val="52"/>
      <w:szCs w:val="5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lchaifinn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