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8F" w:rsidRPr="008B5B2D" w:rsidRDefault="0036668F" w:rsidP="0036668F">
      <w:pPr>
        <w:rPr>
          <w:rFonts w:ascii="Times New Roman" w:hAnsi="Times New Roman" w:cs="Times New Roman"/>
          <w:sz w:val="24"/>
          <w:szCs w:val="24"/>
        </w:rPr>
      </w:pPr>
      <w:r w:rsidRPr="008B5B2D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на підставі постанови Кабінету Міністрів України від 11.10.2016 №710 «Про ефективне використання державних коштів»</w:t>
      </w:r>
      <w:r w:rsidRPr="008B5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B2D" w:rsidRPr="008B5B2D" w:rsidRDefault="008B5B2D" w:rsidP="008B5B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5B2D">
        <w:rPr>
          <w:rFonts w:ascii="Times New Roman" w:hAnsi="Times New Roman" w:cs="Times New Roman"/>
          <w:b/>
          <w:sz w:val="24"/>
          <w:szCs w:val="24"/>
        </w:rPr>
        <w:t>за</w:t>
      </w:r>
      <w:r w:rsidR="00373339" w:rsidRPr="008B5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B2D">
        <w:rPr>
          <w:rFonts w:ascii="Times New Roman" w:hAnsi="Times New Roman" w:cs="Times New Roman"/>
          <w:b/>
          <w:bCs/>
          <w:sz w:val="24"/>
          <w:szCs w:val="24"/>
        </w:rPr>
        <w:t>ДК 021:2015: 33600000-6 «Фармацевтична продукція»</w:t>
      </w:r>
    </w:p>
    <w:p w:rsidR="0036668F" w:rsidRPr="008B5B2D" w:rsidRDefault="00373339" w:rsidP="0036668F">
      <w:pPr>
        <w:rPr>
          <w:rFonts w:ascii="Times New Roman" w:hAnsi="Times New Roman" w:cs="Times New Roman"/>
          <w:sz w:val="24"/>
          <w:szCs w:val="24"/>
        </w:rPr>
      </w:pPr>
      <w:r w:rsidRPr="008B5B2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6668F" w:rsidRPr="008B5B2D">
        <w:rPr>
          <w:rFonts w:ascii="Times New Roman" w:hAnsi="Times New Roman" w:cs="Times New Roman"/>
          <w:b/>
          <w:bCs/>
          <w:sz w:val="24"/>
          <w:szCs w:val="24"/>
        </w:rPr>
        <w:t>Замовник</w:t>
      </w:r>
      <w:r w:rsidR="0036668F" w:rsidRPr="008B5B2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6668F" w:rsidRPr="008B5B2D">
        <w:rPr>
          <w:rFonts w:ascii="Times New Roman" w:hAnsi="Times New Roman" w:cs="Times New Roman"/>
          <w:sz w:val="24"/>
          <w:szCs w:val="24"/>
        </w:rPr>
        <w:t>Берестечківський</w:t>
      </w:r>
      <w:proofErr w:type="spellEnd"/>
      <w:r w:rsidR="0036668F" w:rsidRPr="008B5B2D">
        <w:rPr>
          <w:rFonts w:ascii="Times New Roman" w:hAnsi="Times New Roman" w:cs="Times New Roman"/>
          <w:sz w:val="24"/>
          <w:szCs w:val="24"/>
        </w:rPr>
        <w:t xml:space="preserve"> психоневрологічний інтернат </w:t>
      </w:r>
    </w:p>
    <w:p w:rsidR="0036668F" w:rsidRPr="008B5B2D" w:rsidRDefault="0036668F" w:rsidP="0036668F">
      <w:pPr>
        <w:rPr>
          <w:rFonts w:ascii="Times New Roman" w:hAnsi="Times New Roman" w:cs="Times New Roman"/>
          <w:sz w:val="24"/>
          <w:szCs w:val="24"/>
        </w:rPr>
      </w:pPr>
      <w:r w:rsidRPr="008B5B2D">
        <w:rPr>
          <w:rFonts w:ascii="Times New Roman" w:hAnsi="Times New Roman" w:cs="Times New Roman"/>
          <w:b/>
          <w:bCs/>
          <w:sz w:val="24"/>
          <w:szCs w:val="24"/>
        </w:rPr>
        <w:t>Код за ЄДРПОУ</w:t>
      </w:r>
      <w:r w:rsidRPr="008B5B2D">
        <w:rPr>
          <w:rFonts w:ascii="Times New Roman" w:hAnsi="Times New Roman" w:cs="Times New Roman"/>
          <w:sz w:val="24"/>
          <w:szCs w:val="24"/>
        </w:rPr>
        <w:t>: 03188180</w:t>
      </w:r>
    </w:p>
    <w:p w:rsidR="000B43A6" w:rsidRPr="008B5B2D" w:rsidRDefault="0036668F" w:rsidP="008B5B2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B5B2D">
        <w:rPr>
          <w:rFonts w:ascii="Times New Roman" w:hAnsi="Times New Roman" w:cs="Times New Roman"/>
          <w:b/>
          <w:bCs/>
          <w:sz w:val="24"/>
          <w:szCs w:val="24"/>
        </w:rPr>
        <w:t>Найменування предмета закупівлі</w:t>
      </w:r>
      <w:r w:rsidRPr="008B5B2D">
        <w:rPr>
          <w:rFonts w:ascii="Times New Roman" w:hAnsi="Times New Roman" w:cs="Times New Roman"/>
          <w:sz w:val="24"/>
          <w:szCs w:val="24"/>
        </w:rPr>
        <w:t>:</w:t>
      </w:r>
      <w:r w:rsidR="000B43A6" w:rsidRPr="008B5B2D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ru-RU" w:eastAsia="zh-CN" w:bidi="hi-IN"/>
        </w:rPr>
        <w:t xml:space="preserve"> </w:t>
      </w:r>
      <w:r w:rsidR="000B43A6" w:rsidRPr="008B5B2D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 ДК</w:t>
      </w:r>
      <w:r w:rsidR="008B5B2D" w:rsidRPr="008B5B2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021:2015: 33600000-6 «</w:t>
      </w:r>
      <w:proofErr w:type="spellStart"/>
      <w:r w:rsidR="008B5B2D" w:rsidRPr="008B5B2D">
        <w:rPr>
          <w:rFonts w:ascii="Times New Roman" w:hAnsi="Times New Roman" w:cs="Times New Roman"/>
          <w:b/>
          <w:bCs/>
          <w:sz w:val="24"/>
          <w:szCs w:val="24"/>
          <w:lang w:val="ru-RU"/>
        </w:rPr>
        <w:t>Фармацевтична</w:t>
      </w:r>
      <w:proofErr w:type="spellEnd"/>
      <w:r w:rsidR="008B5B2D" w:rsidRPr="008B5B2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B5B2D" w:rsidRPr="008B5B2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продукція</w:t>
      </w:r>
      <w:proofErr w:type="spellEnd"/>
      <w:r w:rsidR="008B5B2D" w:rsidRPr="008B5B2D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:rsidR="0036668F" w:rsidRPr="008B5B2D" w:rsidRDefault="00373339" w:rsidP="0036668F">
      <w:pPr>
        <w:rPr>
          <w:rFonts w:ascii="Times New Roman" w:hAnsi="Times New Roman" w:cs="Times New Roman"/>
          <w:sz w:val="24"/>
          <w:szCs w:val="24"/>
        </w:rPr>
      </w:pPr>
      <w:r w:rsidRPr="008B5B2D">
        <w:rPr>
          <w:rFonts w:ascii="Times New Roman" w:hAnsi="Times New Roman" w:cs="Times New Roman"/>
          <w:b/>
          <w:bCs/>
          <w:sz w:val="24"/>
          <w:szCs w:val="24"/>
        </w:rPr>
        <w:t>Ідентиф</w:t>
      </w:r>
      <w:r w:rsidR="0036668F" w:rsidRPr="008B5B2D">
        <w:rPr>
          <w:rFonts w:ascii="Times New Roman" w:hAnsi="Times New Roman" w:cs="Times New Roman"/>
          <w:b/>
          <w:bCs/>
          <w:sz w:val="24"/>
          <w:szCs w:val="24"/>
        </w:rPr>
        <w:t>ікатор  закупівлі:</w:t>
      </w:r>
      <w:r w:rsidR="0036668F" w:rsidRPr="008B5B2D">
        <w:rPr>
          <w:rFonts w:ascii="Times New Roman" w:hAnsi="Times New Roman" w:cs="Times New Roman"/>
          <w:sz w:val="24"/>
          <w:szCs w:val="24"/>
        </w:rPr>
        <w:t xml:space="preserve"> </w:t>
      </w:r>
      <w:r w:rsidR="00742A63" w:rsidRPr="008B5B2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0A00" w:rsidRPr="00B20A00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B20A00" w:rsidRPr="00B20A00">
        <w:rPr>
          <w:rFonts w:ascii="Times New Roman" w:hAnsi="Times New Roman" w:cs="Times New Roman"/>
          <w:b/>
          <w:bCs/>
          <w:sz w:val="24"/>
          <w:szCs w:val="24"/>
        </w:rPr>
        <w:t>UA-2025-12-30-005916-a</w:t>
      </w:r>
      <w:r w:rsidR="0036668F" w:rsidRPr="00DE3D8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36668F" w:rsidRPr="008B5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668F" w:rsidRPr="008B5B2D" w:rsidRDefault="0036668F" w:rsidP="0036668F">
      <w:pPr>
        <w:rPr>
          <w:rFonts w:ascii="Times New Roman" w:hAnsi="Times New Roman" w:cs="Times New Roman"/>
          <w:sz w:val="24"/>
          <w:szCs w:val="24"/>
        </w:rPr>
      </w:pPr>
      <w:r w:rsidRPr="008B5B2D">
        <w:rPr>
          <w:rFonts w:ascii="Times New Roman" w:hAnsi="Times New Roman" w:cs="Times New Roman"/>
          <w:b/>
          <w:bCs/>
          <w:sz w:val="24"/>
          <w:szCs w:val="24"/>
        </w:rPr>
        <w:t>Очікувана вартість</w:t>
      </w:r>
      <w:r w:rsidRPr="008B5B2D">
        <w:rPr>
          <w:rFonts w:ascii="Times New Roman" w:hAnsi="Times New Roman" w:cs="Times New Roman"/>
          <w:sz w:val="24"/>
          <w:szCs w:val="24"/>
        </w:rPr>
        <w:t xml:space="preserve">: </w:t>
      </w:r>
      <w:r w:rsidR="00DE3D85">
        <w:rPr>
          <w:rFonts w:ascii="Times New Roman" w:hAnsi="Times New Roman" w:cs="Times New Roman"/>
          <w:b/>
          <w:sz w:val="24"/>
          <w:szCs w:val="24"/>
        </w:rPr>
        <w:t>820</w:t>
      </w:r>
      <w:r w:rsidR="008B5B2D" w:rsidRPr="008B5B2D">
        <w:rPr>
          <w:rFonts w:ascii="Times New Roman" w:hAnsi="Times New Roman" w:cs="Times New Roman"/>
          <w:b/>
          <w:sz w:val="24"/>
          <w:szCs w:val="24"/>
        </w:rPr>
        <w:t xml:space="preserve"> 000</w:t>
      </w:r>
      <w:r w:rsidR="000B43A6" w:rsidRPr="008B5B2D">
        <w:rPr>
          <w:rFonts w:ascii="Times New Roman" w:hAnsi="Times New Roman" w:cs="Times New Roman"/>
          <w:b/>
          <w:sz w:val="24"/>
          <w:szCs w:val="24"/>
        </w:rPr>
        <w:t>.00</w:t>
      </w:r>
      <w:r w:rsidRPr="008B5B2D">
        <w:rPr>
          <w:rFonts w:ascii="Times New Roman" w:hAnsi="Times New Roman" w:cs="Times New Roman"/>
          <w:b/>
          <w:sz w:val="24"/>
          <w:szCs w:val="24"/>
        </w:rPr>
        <w:t xml:space="preserve"> грн.</w:t>
      </w:r>
    </w:p>
    <w:p w:rsidR="0036668F" w:rsidRDefault="0036668F" w:rsidP="0036668F">
      <w:pPr>
        <w:rPr>
          <w:rFonts w:ascii="Times New Roman" w:hAnsi="Times New Roman" w:cs="Times New Roman"/>
          <w:b/>
          <w:sz w:val="24"/>
          <w:szCs w:val="24"/>
        </w:rPr>
      </w:pPr>
      <w:r w:rsidRPr="008B5B2D">
        <w:rPr>
          <w:rFonts w:ascii="Times New Roman" w:hAnsi="Times New Roman" w:cs="Times New Roman"/>
          <w:b/>
          <w:sz w:val="24"/>
          <w:szCs w:val="24"/>
        </w:rPr>
        <w:t xml:space="preserve">Кількість товару : </w:t>
      </w:r>
      <w:r w:rsidR="00373339" w:rsidRPr="008B5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D59">
        <w:rPr>
          <w:rFonts w:ascii="Times New Roman" w:hAnsi="Times New Roman" w:cs="Times New Roman"/>
          <w:b/>
          <w:sz w:val="24"/>
          <w:szCs w:val="24"/>
        </w:rPr>
        <w:t>згідно технічного</w:t>
      </w:r>
      <w:r w:rsidR="008B5B2D" w:rsidRPr="008B5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D59">
        <w:rPr>
          <w:rFonts w:ascii="Times New Roman" w:hAnsi="Times New Roman" w:cs="Times New Roman"/>
          <w:b/>
          <w:sz w:val="24"/>
          <w:szCs w:val="24"/>
        </w:rPr>
        <w:t>завдання.</w:t>
      </w:r>
    </w:p>
    <w:p w:rsidR="00DE3D85" w:rsidRPr="00DE3D85" w:rsidRDefault="00DE3D85" w:rsidP="00DE3D8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DE3D8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Інформація </w:t>
      </w:r>
      <w:bookmarkStart w:id="0" w:name="_GoBack"/>
      <w:bookmarkEnd w:id="0"/>
    </w:p>
    <w:p w:rsidR="00DE3D85" w:rsidRPr="00DE3D85" w:rsidRDefault="00DE3D85" w:rsidP="00DE3D8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DE3D8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про необхідні технічні, якісні та кількісні характеристики предмета закупівлі </w:t>
      </w:r>
    </w:p>
    <w:p w:rsidR="00DE3D85" w:rsidRPr="00DE3D85" w:rsidRDefault="00DE3D85" w:rsidP="00DE3D85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E3D8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ТЕХНІЧНЕ ЗАДАННЯ</w:t>
      </w:r>
    </w:p>
    <w:p w:rsidR="00DE3D85" w:rsidRPr="00DE3D85" w:rsidRDefault="00DE3D85" w:rsidP="00DE3D85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E3D85" w:rsidRPr="00DE3D85" w:rsidRDefault="00DE3D85" w:rsidP="00DE3D85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E3D8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Код ДК 021:2015 – 33600000-6 «Фармацевтична продукція» </w:t>
      </w:r>
    </w:p>
    <w:p w:rsidR="00DE3D85" w:rsidRPr="00DE3D85" w:rsidRDefault="00DE3D85" w:rsidP="00DE3D85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E3D85" w:rsidRPr="00DE3D85" w:rsidRDefault="00DE3D85" w:rsidP="00DE3D85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E3D85">
        <w:rPr>
          <w:rFonts w:ascii="Times New Roman" w:eastAsia="Times New Roman" w:hAnsi="Times New Roman" w:cs="Times New Roman"/>
          <w:b/>
          <w:color w:val="000000"/>
          <w:lang w:eastAsia="ru-RU"/>
        </w:rPr>
        <w:t>У складі тендерної пропозиції Учасник повинен надати:</w:t>
      </w:r>
    </w:p>
    <w:p w:rsidR="00DE3D85" w:rsidRPr="00DE3D85" w:rsidRDefault="00DE3D85" w:rsidP="00DE3D8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E3D85">
        <w:rPr>
          <w:rFonts w:ascii="Times New Roman" w:eastAsia="Times New Roman" w:hAnsi="Times New Roman" w:cs="Times New Roman"/>
          <w:bCs/>
          <w:color w:val="000000"/>
          <w:lang w:eastAsia="ru-RU"/>
        </w:rPr>
        <w:t>1. Документи, що</w:t>
      </w:r>
      <w:r w:rsidRPr="00DE3D85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</w:t>
      </w:r>
      <w:r w:rsidRPr="00DE3D85">
        <w:rPr>
          <w:rFonts w:ascii="Times New Roman" w:eastAsia="Times New Roman" w:hAnsi="Times New Roman" w:cs="Times New Roman"/>
          <w:bCs/>
          <w:color w:val="000000"/>
          <w:lang w:eastAsia="ru-RU"/>
        </w:rPr>
        <w:t>підтверджують якість товарів згідно з вимогами чинного законодавства (скановані оригінали або копії засвідчені належним чином, у форматі PDF), а саме:</w:t>
      </w:r>
    </w:p>
    <w:p w:rsidR="00DE3D85" w:rsidRPr="00DE3D85" w:rsidRDefault="00DE3D85" w:rsidP="00DE3D85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E3D85">
        <w:rPr>
          <w:rFonts w:ascii="Times New Roman" w:eastAsia="Times New Roman" w:hAnsi="Times New Roman" w:cs="Times New Roman"/>
          <w:bCs/>
          <w:color w:val="000000"/>
          <w:lang w:eastAsia="ru-RU"/>
        </w:rPr>
        <w:t>1.1. Ліцензію на здійснення оптової або роздрібної торгівлі лікарськими засобами або ліцензію на виробництво лікарських засобів якщо Учасник є вітчизняним виробником запропонованого Товару.</w:t>
      </w:r>
    </w:p>
    <w:p w:rsidR="00DE3D85" w:rsidRPr="00DE3D85" w:rsidRDefault="00DE3D85" w:rsidP="00DE3D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DE3D85">
        <w:rPr>
          <w:rFonts w:ascii="Times New Roman" w:eastAsia="Times New Roman" w:hAnsi="Times New Roman" w:cs="Times New Roman"/>
          <w:color w:val="000000"/>
          <w:lang w:eastAsia="ru-RU"/>
        </w:rPr>
        <w:t>1.2. О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ригінал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гарантійного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листа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виробника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(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ів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) (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представника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представництва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якщо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їх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відповідні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повноваження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поширюються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територію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України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уповноваженого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це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виробником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),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яким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підтверджується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можливість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поставки предмета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закупівлі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з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відповідними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термінами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придатності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визначеними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цією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тендерною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документацію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тендерною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пропозицією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учасника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торгів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(з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наданням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підтверджуючих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документів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щодо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таких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повноважень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для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представника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представництва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філії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виробника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у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вигляді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довіреностей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авторизаційних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листів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щодо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представництва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), </w:t>
      </w:r>
      <w:r w:rsidRPr="00DE3D85">
        <w:rPr>
          <w:rFonts w:ascii="Times New Roman" w:eastAsia="Times New Roman" w:hAnsi="Times New Roman" w:cs="Times New Roman"/>
          <w:lang w:eastAsia="ar-SA"/>
        </w:rPr>
        <w:t>дана вимога стосується препаратів вітчизняного виробництва.</w:t>
      </w:r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Гарантійний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лист/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авторизаційний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лист повинен </w:t>
      </w:r>
      <w:proofErr w:type="spellStart"/>
      <w:proofErr w:type="gram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м</w:t>
      </w:r>
      <w:proofErr w:type="gram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ісити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назву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замовника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, номер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оголошення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та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>кількість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товару.</w:t>
      </w:r>
    </w:p>
    <w:p w:rsidR="00DE3D85" w:rsidRPr="00DE3D85" w:rsidRDefault="00DE3D85" w:rsidP="00DE3D85">
      <w:pPr>
        <w:spacing w:after="0" w:line="0" w:lineRule="atLeast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E3D85">
        <w:rPr>
          <w:rFonts w:ascii="Times New Roman" w:eastAsia="Times New Roman" w:hAnsi="Times New Roman" w:cs="Times New Roman"/>
          <w:bCs/>
          <w:color w:val="000000"/>
          <w:lang w:eastAsia="ru-RU"/>
        </w:rPr>
        <w:t>2. Гарантійний лист, складений у довільній формі, яким підтверджується що:</w:t>
      </w:r>
    </w:p>
    <w:p w:rsidR="00DE3D85" w:rsidRPr="00DE3D85" w:rsidRDefault="00DE3D85" w:rsidP="00DE3D85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DE3D85">
        <w:rPr>
          <w:rFonts w:ascii="Times New Roman" w:eastAsia="Times New Roman" w:hAnsi="Times New Roman" w:cs="Times New Roman"/>
          <w:color w:val="000000"/>
          <w:lang w:eastAsia="ru-RU"/>
        </w:rPr>
        <w:t>2.1. Поставка товару  повинна здійснюватися у строк до 3 (трьох) календарних днів з моменту отримання заявки від Замовника.</w:t>
      </w:r>
    </w:p>
    <w:p w:rsidR="00DE3D85" w:rsidRPr="00DE3D85" w:rsidRDefault="00DE3D85" w:rsidP="00DE3D8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3D85">
        <w:rPr>
          <w:rFonts w:ascii="Times New Roman" w:eastAsia="Times New Roman" w:hAnsi="Times New Roman" w:cs="Times New Roman"/>
          <w:color w:val="000000"/>
          <w:lang w:eastAsia="ru-RU"/>
        </w:rPr>
        <w:t>2.2. Лікарські засоби мають бути включені до Реєстру оптово-відпускних цін на лікарські засоби.</w:t>
      </w:r>
    </w:p>
    <w:p w:rsidR="00DE3D85" w:rsidRPr="00DE3D85" w:rsidRDefault="00DE3D85" w:rsidP="00DE3D8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3D85">
        <w:rPr>
          <w:rFonts w:ascii="Times New Roman" w:eastAsia="Times New Roman" w:hAnsi="Times New Roman" w:cs="Times New Roman"/>
          <w:color w:val="000000"/>
          <w:lang w:eastAsia="ru-RU"/>
        </w:rPr>
        <w:t xml:space="preserve">2.3. Строк придатності Товару на момент факту приймання Товару повинен  складати не менше 70 % від загального терміну придатності товару або в окремих випадках можуть узгоджуватись сторонами. Якщо протягом строку придатності Товар виявиться дефектним або таким, що не відповідає умовам цього Договору, Учасник-переможець зобов’язаний замінити дефектний Товар. </w:t>
      </w:r>
    </w:p>
    <w:p w:rsidR="00DE3D85" w:rsidRPr="00DE3D85" w:rsidRDefault="00DE3D85" w:rsidP="00DE3D8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3D85">
        <w:rPr>
          <w:rFonts w:ascii="Times New Roman" w:eastAsia="Times New Roman" w:hAnsi="Times New Roman" w:cs="Times New Roman"/>
          <w:color w:val="000000"/>
          <w:lang w:eastAsia="ru-RU"/>
        </w:rPr>
        <w:t xml:space="preserve">2.4. Форма випуску, дозування, вміст упаковки повинні відповідати таким, що вказані в </w:t>
      </w:r>
      <w:proofErr w:type="spellStart"/>
      <w:r w:rsidRPr="00DE3D85">
        <w:rPr>
          <w:rFonts w:ascii="Times New Roman" w:eastAsia="Times New Roman" w:hAnsi="Times New Roman" w:cs="Times New Roman"/>
          <w:color w:val="000000"/>
          <w:lang w:eastAsia="ru-RU"/>
        </w:rPr>
        <w:t>медико-</w:t>
      </w:r>
      <w:proofErr w:type="spellEnd"/>
      <w:r w:rsidRPr="00DE3D85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технічній Специфікації.</w:t>
      </w:r>
    </w:p>
    <w:p w:rsidR="00DE3D85" w:rsidRPr="00DE3D85" w:rsidRDefault="00DE3D85" w:rsidP="00DE3D8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3D85">
        <w:rPr>
          <w:rFonts w:ascii="Times New Roman" w:eastAsia="Times New Roman" w:hAnsi="Times New Roman" w:cs="Times New Roman"/>
          <w:color w:val="000000"/>
          <w:lang w:eastAsia="ru-RU"/>
        </w:rPr>
        <w:t>2.5. Учасник-переможець гарантує якість Товарів, що постачаються. Товар, що постачається, повинен відповідати рівню технологій і стандартів, існуючих в країні виробника на аналогічні товари, нормам і стандартам, законодавчо встановленим на території  України.</w:t>
      </w:r>
    </w:p>
    <w:p w:rsidR="00DE3D85" w:rsidRPr="00DE3D85" w:rsidRDefault="00DE3D85" w:rsidP="00DE3D8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3D85">
        <w:rPr>
          <w:rFonts w:ascii="Times New Roman" w:eastAsia="Times New Roman" w:hAnsi="Times New Roman" w:cs="Times New Roman"/>
          <w:color w:val="000000"/>
          <w:lang w:eastAsia="ru-RU"/>
        </w:rPr>
        <w:t>2.6. Під час зберігання і транспортування Товару до місця поставки Учасник-переможець повинен дотримуватись необхідного для даного Товару температурного режиму. Інформація про необхідний температурний режим повинна бути нанесена на упаковку. Доставка товару здійснюється транспортом постачальника.</w:t>
      </w:r>
    </w:p>
    <w:p w:rsidR="00DE3D85" w:rsidRPr="00DE3D85" w:rsidRDefault="00DE3D85" w:rsidP="00DE3D8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3D85">
        <w:rPr>
          <w:rFonts w:ascii="Times New Roman" w:eastAsia="Times New Roman" w:hAnsi="Times New Roman" w:cs="Times New Roman"/>
          <w:color w:val="000000"/>
          <w:lang w:eastAsia="ru-RU"/>
        </w:rPr>
        <w:t>2.7. Технічні, якісні характеристики предмета закупівлі відповідають встановленим/зареєстрованим діючим нормативним актам чинного законодавства (державним стандартам (технічним умовам)), які передбачають застосування заходів із захисту довкілля.</w:t>
      </w:r>
    </w:p>
    <w:p w:rsidR="00DE3D85" w:rsidRPr="00DE3D85" w:rsidRDefault="00DE3D85" w:rsidP="00DE3D8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3D8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3. Всі витрати, пов’язані із заміною Товару неналежної якості несе Учасник-переможець. Пакування, у якому відвантажується Товар, та умови транспортування Товару повинні відповідати характеру Товару. Учасник-переможець забезпечує цілісність Товару, збереження його якості під час перевезення від місця відвантаження до місця поставки Товару. </w:t>
      </w:r>
    </w:p>
    <w:p w:rsidR="00DE3D85" w:rsidRPr="00DE3D85" w:rsidRDefault="00DE3D85" w:rsidP="00DE3D85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E3D8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При постачанні товару необхідно надати: </w:t>
      </w:r>
    </w:p>
    <w:p w:rsidR="00DE3D85" w:rsidRPr="00DE3D85" w:rsidRDefault="00DE3D85" w:rsidP="00DE3D8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3D85">
        <w:rPr>
          <w:rFonts w:ascii="Times New Roman" w:eastAsia="Times New Roman" w:hAnsi="Times New Roman" w:cs="Times New Roman"/>
          <w:color w:val="000000"/>
          <w:lang w:eastAsia="ru-RU"/>
        </w:rPr>
        <w:t>1. Документ, що засвідчує якість товару: копія сертифікату відповідності або паспорту якості або інший документ (у разі якщо це передбачено діючим законодавством);</w:t>
      </w:r>
    </w:p>
    <w:p w:rsidR="00DE3D85" w:rsidRPr="00DE3D85" w:rsidRDefault="00DE3D85" w:rsidP="00DE3D85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E3D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Вимоги щодо якості товару:</w:t>
      </w:r>
    </w:p>
    <w:p w:rsidR="00DE3D85" w:rsidRPr="00DE3D85" w:rsidRDefault="00DE3D85" w:rsidP="00DE3D85">
      <w:pPr>
        <w:suppressAutoHyphens/>
        <w:spacing w:after="0" w:line="0" w:lineRule="atLeast"/>
        <w:jc w:val="both"/>
        <w:rPr>
          <w:rFonts w:ascii="Times New Roman" w:eastAsia="Times New Roman" w:hAnsi="Times New Roman" w:cs="Arial"/>
          <w:color w:val="000000"/>
          <w:lang w:val="ru-RU" w:eastAsia="ru-RU"/>
        </w:rPr>
      </w:pPr>
      <w:r w:rsidRPr="00DE3D85">
        <w:rPr>
          <w:rFonts w:ascii="Times New Roman" w:eastAsia="Times New Roman" w:hAnsi="Times New Roman" w:cs="Arial"/>
          <w:color w:val="000000"/>
          <w:lang w:eastAsia="ru-RU"/>
        </w:rPr>
        <w:t>1. Л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ікарські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засоби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знаходяться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в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належному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стані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в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своїх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не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відкритих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та не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пошкоджених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пакуваннях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. Документ,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який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proofErr w:type="gram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п</w:t>
      </w:r>
      <w:proofErr w:type="gram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ідтверджує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належні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умови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зберігання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та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транспортування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,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згідно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інструкції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застосування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(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надати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документ в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довільній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формі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).</w:t>
      </w:r>
    </w:p>
    <w:p w:rsidR="00DE3D85" w:rsidRPr="00DE3D85" w:rsidRDefault="00DE3D85" w:rsidP="00DE3D85">
      <w:pPr>
        <w:suppressAutoHyphens/>
        <w:spacing w:after="0" w:line="0" w:lineRule="atLeast"/>
        <w:jc w:val="both"/>
        <w:rPr>
          <w:rFonts w:ascii="Times New Roman" w:eastAsia="Times New Roman" w:hAnsi="Times New Roman" w:cs="Arial"/>
          <w:b/>
          <w:lang w:val="ru-RU" w:eastAsia="ru-RU"/>
        </w:rPr>
      </w:pPr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2.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Кожна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індивідуальна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упаковка повинна </w:t>
      </w:r>
      <w:proofErr w:type="spellStart"/>
      <w:proofErr w:type="gram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м</w:t>
      </w:r>
      <w:proofErr w:type="gram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істити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інструкцію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по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застосуванню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товару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українською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мовою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.</w:t>
      </w:r>
    </w:p>
    <w:p w:rsidR="00DE3D85" w:rsidRPr="00DE3D85" w:rsidRDefault="00DE3D85" w:rsidP="00DE3D85">
      <w:pPr>
        <w:suppressAutoHyphens/>
        <w:spacing w:after="0" w:line="0" w:lineRule="atLeast"/>
        <w:jc w:val="both"/>
        <w:rPr>
          <w:rFonts w:ascii="Times New Roman" w:eastAsia="Times New Roman" w:hAnsi="Times New Roman" w:cs="Arial"/>
          <w:b/>
          <w:lang w:val="ru-RU" w:eastAsia="ru-RU"/>
        </w:rPr>
      </w:pPr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3.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Якщо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поставлений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товар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виявиться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неякісним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,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або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таким,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що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не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відповідає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умовам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Постачальник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зобов’язаний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замінити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цей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товар.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Всі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витрати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, </w:t>
      </w:r>
      <w:proofErr w:type="spellStart"/>
      <w:proofErr w:type="gram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пов’язан</w:t>
      </w:r>
      <w:proofErr w:type="gram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і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із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заміною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товару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неналежної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якості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несе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Постачальник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.</w:t>
      </w:r>
    </w:p>
    <w:p w:rsidR="00DE3D85" w:rsidRPr="00DE3D85" w:rsidRDefault="00DE3D85" w:rsidP="00DE3D85">
      <w:pPr>
        <w:suppressAutoHyphens/>
        <w:spacing w:after="0" w:line="0" w:lineRule="atLeast"/>
        <w:jc w:val="both"/>
        <w:rPr>
          <w:rFonts w:ascii="Times New Roman" w:eastAsia="Times New Roman" w:hAnsi="Times New Roman" w:cs="Arial"/>
          <w:b/>
          <w:lang w:val="ru-RU" w:eastAsia="ru-RU"/>
        </w:rPr>
      </w:pPr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4. Доставка товару з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дотриманням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«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холодового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ланцюга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» до </w:t>
      </w:r>
      <w:proofErr w:type="gramStart"/>
      <w:r w:rsidRPr="00DE3D85">
        <w:rPr>
          <w:rFonts w:ascii="Times New Roman" w:eastAsia="Times New Roman" w:hAnsi="Times New Roman" w:cs="Arial"/>
          <w:color w:val="000000"/>
          <w:lang w:eastAsia="ru-RU"/>
        </w:rPr>
        <w:t>м</w:t>
      </w:r>
      <w:proofErr w:type="gramEnd"/>
      <w:r w:rsidRPr="00DE3D85">
        <w:rPr>
          <w:rFonts w:ascii="Times New Roman" w:eastAsia="Times New Roman" w:hAnsi="Times New Roman" w:cs="Arial"/>
          <w:color w:val="000000"/>
          <w:lang w:eastAsia="ru-RU"/>
        </w:rPr>
        <w:t>ісцезнаходження Замовника</w:t>
      </w:r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,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завантажувальні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роботи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здійснюються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транспортом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постачальника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чи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транспортом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перевізника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за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рахунок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 xml:space="preserve"> </w:t>
      </w:r>
      <w:proofErr w:type="spellStart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постачальника</w:t>
      </w:r>
      <w:proofErr w:type="spellEnd"/>
      <w:r w:rsidRPr="00DE3D85">
        <w:rPr>
          <w:rFonts w:ascii="Times New Roman" w:eastAsia="Times New Roman" w:hAnsi="Times New Roman" w:cs="Arial"/>
          <w:color w:val="000000"/>
          <w:lang w:val="ru-RU" w:eastAsia="ru-RU"/>
        </w:rPr>
        <w:t>.</w:t>
      </w:r>
    </w:p>
    <w:p w:rsidR="00DE3D85" w:rsidRPr="00DE3D85" w:rsidRDefault="00DE3D85" w:rsidP="00DE3D85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D85" w:rsidRPr="00DE3D85" w:rsidRDefault="00DE3D85" w:rsidP="00DE3D85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МЕДИКО-ТЕХНІЧНІ ВИМОГИ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5949"/>
        <w:gridCol w:w="1563"/>
        <w:gridCol w:w="1276"/>
      </w:tblGrid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3D8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№ з/п</w:t>
            </w: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3D85">
              <w:rPr>
                <w:rFonts w:ascii="Times New Roman" w:eastAsia="Times New Roman" w:hAnsi="Times New Roman" w:cs="Times New Roman"/>
                <w:b/>
                <w:lang w:eastAsia="ru-RU"/>
              </w:rPr>
              <w:t>Найменування товару або еквівалент (МНН)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widowControl w:val="0"/>
              <w:suppressAutoHyphens/>
              <w:autoSpaceDE w:val="0"/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3D85">
              <w:rPr>
                <w:rFonts w:ascii="Times New Roman" w:eastAsia="Times New Roman" w:hAnsi="Times New Roman" w:cs="Times New Roman"/>
                <w:b/>
                <w:lang w:eastAsia="ru-RU"/>
              </w:rPr>
              <w:t>Одиниця виміру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widowControl w:val="0"/>
              <w:suppressAutoHyphens/>
              <w:autoSpaceDE w:val="0"/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3D85">
              <w:rPr>
                <w:rFonts w:ascii="Times New Roman" w:eastAsia="Times New Roman" w:hAnsi="Times New Roman" w:cs="Times New Roman"/>
                <w:b/>
                <w:lang w:eastAsia="ru-RU"/>
              </w:rPr>
              <w:t>Кількість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Аміназин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2,5%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2мл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chlorpromazine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400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Аміназин таблетки 100  мг.N10(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chlorpromazine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800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Аміназин таблетки 25 мг.N20(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chlorpromazine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400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Азапін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100 мг. таблетки N50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Clozapine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400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Азалептол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100 мг. таблетки №50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azaleptoli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400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Азалептол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0.25 мг. таблетки №50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azaleptoli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Анальгін-Дарниця р-н 50% 2мл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Metamizole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sodium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Вугілля активоване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250мг №10(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Medicinal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charcoal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500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в/о №3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Azithromycin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Аскорбінова кислота-Дарниця 5% 2мл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№10(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ascorbini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acid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Аспаркам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10мл №10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Magnesium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different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salts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in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combination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Аладин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10мг №30(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Amlodipine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Анальгін-Дарниця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500мг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Metamizole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sodium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Аспаркам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таблетки №50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Magnesium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different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salts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in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combination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Амітріптілін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-25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мг.таблетки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№50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amitriptyline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hydrochloride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Амброксол-Дарниця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30мг №20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ambroxol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Бромгексин-Дарниця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8мг №20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bromhexine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Бісопрол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5мг №50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bisoprolol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Валідол-Дарниця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60мг №10(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validoli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Гліятон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400мг №30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Choline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alfoscerate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Валеріана форте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в/о 40мг №50(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valeriane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forte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Гідазепам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IC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0,02г №20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Hydazepam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Галоприл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5мг/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1.0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амп.№10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Haloperidol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Галоприл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5мг. таблетки №50(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Haloperidol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Грипоцитрон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форте 4.0 пакети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Paracetamol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combinations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excl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psycholeptics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Глібенкламід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5мг.таблетки №100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Glibenclamide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Глюкоза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40% 10мл №10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Glucose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Глюкоза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40% 20мл №10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Glucose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Гідрохлортіазид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 25мг №20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Hydrochlorothiazide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Гентаміцин-Дарниця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4% 2мл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Gentamicini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Дексаметазон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0,4%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1мл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Dexamethasone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Дексаметазон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0.5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мг.таблетки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№50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Dexamethasone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Диклофенак-Дарниця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2,5% 3мл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№10(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Diclofenac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Доксициклін-Дарниця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100мг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doxycycline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Дротаверин-Дарниця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40мг №30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drotaverine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Дибазол-Дарниця р-н 1% 1мл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№10 ( Bendazol0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Димедрол-Дарниця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1% 1мл №10(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dimedrol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Еналозид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моно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10мг №20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enalapril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Гіацинтія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в/о 10мг блістер №30(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escitam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Еуфілін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2%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5мл №10(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Theophylline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Етамзилат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д/ін. 12,5 %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. 2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etamzilat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Каптоприл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таблетки 25 мг. №20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Captopril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Карбамазепін-Дарниця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200мг №50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carbamazepine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Контривен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10000 КІО/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5мл №5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Aprotinin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Кофеїн-бензоат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натрію-Дарниця р-н 10% 1мл №10 (caffeine-benzoate)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Лінкоміцин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г/х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250мг №30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linkomycin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Лінкоміцин-Дарниця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30% 2мл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linkomycin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Синупрет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в/о №50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Comb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drug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Лоперамід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2мг.таблетки №20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loperamide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10мг №20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loratadine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Метоклопрамід-Дарниця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10мг №50(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metoclopramide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Метоклопрамід-Дарниця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0,5% 2мл №10(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Metoclopramide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Мукалтин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50мг №30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Althea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root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Магнію сульфат 25% 5мл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Magnesium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sulfate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Метронідазол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табл. 250мг №20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Metronidazole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Ніфурозид-Здоров'я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200мг блістер №20(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nifuroxazide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Неофілін-Дарниця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пролонг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300мг №50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fheophilline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Офлоксацин-Дарниця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200мг №10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Ofloxacin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Ремесулід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100мг №30(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Nimesulide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Нітроксолін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50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мг.таблетки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№50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nitroxoline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Нейриспін-Здоров'я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4мг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блистер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№20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neirispine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Авеню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п/о 500мг №50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Diosmin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combinations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Натрію тіосульфат-Дарниця 30%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5мл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solium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thiosulphate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Натрія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хлорид 0.9% 200.0 р- д/ін. флакони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natrii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chloride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solution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Дротаверин-Дарниця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2% 2мл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№5 (no-h-sha)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Новокаїн 0.5% 200.0 р-н д/ін. флакони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novocaine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Нікотинова кислота-Здоров'я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1%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1мл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nicotinic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acid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Септефрил-Дарниця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 0,2мг №10 в карт пачці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septefrine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Силібор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35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35мг №30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silivbor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forte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Спазмалгон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2мл №5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Pitofenone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and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analgesics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Сорбіфер-дуруфлекс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320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мг.таблетки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№50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sorbifer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Стрептоцид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500мг №10(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streptocide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Ортофен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в/о 25мг №30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ortophenum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20мг. таблетки №30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omeprazolum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Пірацетам-Дарниця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в/о 200мг №60(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piracetame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Панкреатин 8000мг. таблетки №50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pancreatine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500мг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paracetamole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Пірацетам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200 мг/мл.5.0 р-н д/ін.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piracetame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Папаверин-Здоров'я р-н 2% 2мл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papaverine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Платифілін-Здоров'я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 0,2%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1мл 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platyphylline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Піридоксин г/х (В6)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-Здоров'я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50мг/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1мл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pyridoxine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Рибоксин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20мг/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5.0 р-н д/ін. амп.№10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riboxine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Реодар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інф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200мл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rheosorbilact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Новокаїн-Здоров'я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0,5%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5мл №10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Procaine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Ранітидин-Дарниця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в/о 150мг №20(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ranitidine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Рибоксин-Дарниця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 в/о 200мг №50(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riboxine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Рифампіцин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150мг №20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rifampicine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Трифтазин-Здоров'я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в/о 5мг №50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triftasine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Трифтазин-Дарниця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0,2%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1мл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triftasine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Т-тріомакс-Дарниця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2,5%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2мл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thiotriazlie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Тіаміна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хлорид 50мг.5% 1.0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ін.амп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.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thiamine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Фурагін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50мг КМП №30(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furadine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Фуросемід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40мг №50(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furosemide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Флуконазол-Здоров'я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150мг №1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fluconazoli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Фуросемід-Дарниця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д/ін. 1%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. 2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№10(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furosemide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Цинаризин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оз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табл. 25 мг №50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cinarizine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Ципрофлоксацин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 в/о 500мг №10(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ciprofloxacine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Цитрамон-Дарниця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таблетки №6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citramonum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Цефтріаксон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1.0 мг. р-н д/ін. флакони №5(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ceftriaxon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флак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Ціанокобаламін-ГФ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(В12) 0,05% 1мл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№10(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cyanocobalamine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Цетрин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в/о 10мг №20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Cetirizine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Ібупрофен-Дарниця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200мг №20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ibuprofen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400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Хлорофіліпт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12,5мг №20(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chlorophyllipt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Семправил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в/о 20мг блістер №30(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Paroxetine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Діуремід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250мг №20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Acetazolamide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Норфлоксацин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в/о 400мг №10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Троксевазин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300мг №50(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Norfloxacin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Уролесан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№40(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Comb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drug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Циклодол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2мг №40(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Trihexyphenidyl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Фармадипін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2% 25мл(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Nifedipine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Лактовіт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форте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№28(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Lactic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acid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producing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organisms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combinations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Фламідез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в/о №30(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Diclofenac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combinations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Ремесулід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100мг №30(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Nimesulide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Амоксил-К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1000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в/о 875мг/125мг блістер КМП №14(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Amoxicillin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and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beta-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lactamase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inhibitor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Ліра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500мг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4мл №5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Citicoline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Тіваргін-H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інф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42мг/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100мл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Arginine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hydrochloride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Біцилін-5 пор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1,5млн ОД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№1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Comb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drug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Супрастин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20мг/1мл №5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Chloropyramine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Слабілакс-Здоров'я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краплі оральні 7,5мг/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30мл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sodium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picosulfate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Стоматидин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орал 0,1% 200мл(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Hexetidine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Монтулар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в/о 10мг №30(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Montelukast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Пентоксифілін-Здоров'я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2% 5мл №5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Pentoxifylline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Гемотран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100мг/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5мл №5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Tranexamic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acid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Натрію хлорид-Дарниця 0,9%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10мл №10(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Sodium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chloride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Огранія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75мг №14(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Pregabalin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Огранія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150мг №30(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Pregabalin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Кальцій-Д3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Нікомед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форте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жув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№30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Comb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drug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Алохол табл. в/о №50(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Comb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drug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Гліятон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250мг/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4мл №5(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Choline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alfoscerate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Клопіксол-Депо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200мг/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1мл №10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clopixol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depot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Модитен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Депо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25мг/1мл №5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moditen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depo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Аміаку розчин р-н д/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зовн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застос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. 10 %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. 40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Ammonia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БЕТАДИН розчин для зовнішнього та місцевого застосування 10 %; по 1000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у флаконах з крапельницею; (Povidone-iodine)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Бензилбензоат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крем 40г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benzyl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benzoate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Бетасалік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мазь для зовнішнього застосування по 15г у тубі №1 тубі у пачці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betasalic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unguentum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Бриліант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зелень 1% розчин для зовнішнього  застосування 20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у флаконах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brillianti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grum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Гепаринова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мазь для зовнішнього та місцевого застосування по 25г.у тубі №1 тубі у пачці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heparini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unduentume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Диклофенак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гель 1%; 10мг/г для зовнішнього та місцевого застосування по 40г. у тубі №1 тубі у пачці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diclofenac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Йод 5% розчин для зовнішнього  застосування 20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у флаконах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Iodine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Спирт етиловий 96% розчин для зовнішнього застосування по 100.0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. у флаконах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Ethanol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Мазь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клотрімазол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1% розчин для зовнішнього застосування по 25г у тубі №1 тубі у пачці (clotrimasolum-unduentume)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Мазь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левоміколь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для зовнішнього та місцевого застосування по 40г.у тубі №1 тубі у пачці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lаevomecolum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unduentum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Левоміцетину р-н спиртовий 1% 25мл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levomizetinove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alcohol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Пантестин-Дарниця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гель 30г туба(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panthestine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unduentum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Метилурацил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з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мірамістином-Дарниця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мазь 30г туба(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methylyracile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myramistin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Нафтизин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0,1% п/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ет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10мл(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naphazoline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Офтальмодек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краплі очні 0,2мг/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5мл(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Decamethoxine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Перекись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водню 3% для зовнішнього та місцевого застосування по 100.0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. у флаконах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hydroden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peroxide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Мазь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Синафлана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0.025%  мг/ г для зовнішнього застосування по 10г. у тубі №1 тубі у пачці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unduentum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synaflani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Бетаметазон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крем по 15 г в тубах(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Betamethasone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Офлокаїн-Дарниця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мазь 15г туба(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oflocain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unduentum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 xml:space="preserve">Цинкова мазь 10% 25г(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Zinc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oxide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Фукорцин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25мл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Comb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drug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Гіоксизон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мазь туба 15г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Hydrocortisone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and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antibiotics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Хлоргексидин-Здоров'я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р-н  0,05% 100мл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chlorhexidin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Троксевазин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гель 2% туба 100г(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Troxerutin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Ципрофарм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краплі очні/вушні 0,3% 10мл 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Ciprofloxacin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Інгаліпт-Здоровя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форте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спрей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30мл(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Comb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drug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Максісорб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пор орал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2г №12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atoxile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Елеутерокока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екстракт 50мл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extractum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eleutherococci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fluidum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Оксолінова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мазь 0,25% туба 10г(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Oxolin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Офтимол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очні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кр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5мг/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мл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10мл(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Timolol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Медрол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32мг №20(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Methylprednisolone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Тренакса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в/о 500мг №12(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Tranexamic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acid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Медетром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краплі очні 5мл(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Dexamethasone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and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antiinfectives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Бетагістин-КВ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16мг №30(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Betahistine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E3D85" w:rsidRPr="00DE3D85" w:rsidTr="006967C2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DE3D85" w:rsidRPr="00DE3D85" w:rsidRDefault="00DE3D85" w:rsidP="00DE3D85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9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Артифрин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Форте (1:100000) в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карпулах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 1,7мл №50(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Articaine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DE3D85">
              <w:rPr>
                <w:rFonts w:ascii="Times New Roman" w:eastAsia="Calibri" w:hAnsi="Times New Roman" w:cs="Times New Roman"/>
              </w:rPr>
              <w:t>combinations</w:t>
            </w:r>
            <w:proofErr w:type="spellEnd"/>
            <w:r w:rsidRPr="00DE3D8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E3D8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E3D85" w:rsidRPr="00DE3D85" w:rsidRDefault="00DE3D85" w:rsidP="00DE3D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3D85">
              <w:rPr>
                <w:rFonts w:ascii="Times New Roman" w:eastAsia="Calibri" w:hAnsi="Times New Roman" w:cs="Times New Roman"/>
              </w:rPr>
              <w:t>3</w:t>
            </w:r>
          </w:p>
        </w:tc>
      </w:tr>
    </w:tbl>
    <w:p w:rsidR="00DE3D85" w:rsidRPr="00DE3D85" w:rsidRDefault="00DE3D85" w:rsidP="00DE3D85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:rsidR="000B43A6" w:rsidRPr="000B43A6" w:rsidRDefault="00B02224" w:rsidP="000B4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0B43A6" w:rsidRPr="000B4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Термін пос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тачання: з 01 січня 202</w:t>
      </w:r>
      <w:r w:rsidR="00DE3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B5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 по 31 груд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ня 202</w:t>
      </w:r>
      <w:r w:rsidR="00DE3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0B43A6" w:rsidRPr="000B4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року.</w:t>
      </w:r>
    </w:p>
    <w:p w:rsidR="000B43A6" w:rsidRPr="000B43A6" w:rsidRDefault="000B43A6" w:rsidP="000B43A6">
      <w:pPr>
        <w:tabs>
          <w:tab w:val="left" w:pos="993"/>
          <w:tab w:val="left" w:pos="15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4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Місце постачання:  </w:t>
      </w:r>
      <w:r w:rsidRPr="000B43A6">
        <w:rPr>
          <w:rFonts w:ascii="Times New Roman" w:eastAsia="Calibri" w:hAnsi="Times New Roman" w:cs="Times New Roman"/>
          <w:sz w:val="24"/>
          <w:szCs w:val="24"/>
        </w:rPr>
        <w:t xml:space="preserve"> 45765, </w:t>
      </w:r>
      <w:proofErr w:type="spellStart"/>
      <w:r w:rsidRPr="000B43A6">
        <w:rPr>
          <w:rFonts w:ascii="Times New Roman" w:eastAsia="Calibri" w:hAnsi="Times New Roman" w:cs="Times New Roman"/>
          <w:sz w:val="24"/>
          <w:szCs w:val="24"/>
        </w:rPr>
        <w:t>м.Берестечко</w:t>
      </w:r>
      <w:proofErr w:type="spellEnd"/>
      <w:r w:rsidRPr="000B43A6">
        <w:rPr>
          <w:rFonts w:ascii="Times New Roman" w:eastAsia="Calibri" w:hAnsi="Times New Roman" w:cs="Times New Roman"/>
          <w:sz w:val="24"/>
          <w:szCs w:val="24"/>
        </w:rPr>
        <w:t xml:space="preserve"> вул. Паркова, 21, Волинська обл.</w:t>
      </w:r>
    </w:p>
    <w:p w:rsidR="000B43A6" w:rsidRPr="000B43A6" w:rsidRDefault="000B43A6" w:rsidP="000B43A6">
      <w:pPr>
        <w:rPr>
          <w:b/>
          <w:bCs/>
        </w:rPr>
      </w:pPr>
    </w:p>
    <w:p w:rsidR="0036668F" w:rsidRPr="00122D59" w:rsidRDefault="0036668F" w:rsidP="00366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D59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розміру бюджетного призначення: </w:t>
      </w:r>
      <w:r w:rsidRPr="00122D59">
        <w:rPr>
          <w:rFonts w:ascii="Times New Roman" w:hAnsi="Times New Roman" w:cs="Times New Roman"/>
          <w:sz w:val="24"/>
          <w:szCs w:val="24"/>
        </w:rPr>
        <w:t>Кошти місцевого бюджету. Відповідно до статті 4 Закону планування закупівель здійснюється на підставі наявної потреби у закупівлі товарів, робіт і послуг. Заплановані закупівлі включаються до річного плану закупівель. Закупівля проводиться відповідно до річного плану на потребу 202</w:t>
      </w:r>
      <w:r w:rsidR="00B02224">
        <w:rPr>
          <w:rFonts w:ascii="Times New Roman" w:hAnsi="Times New Roman" w:cs="Times New Roman"/>
          <w:sz w:val="24"/>
          <w:szCs w:val="24"/>
        </w:rPr>
        <w:t>5</w:t>
      </w:r>
      <w:r w:rsidRPr="00122D59">
        <w:rPr>
          <w:rFonts w:ascii="Times New Roman" w:hAnsi="Times New Roman" w:cs="Times New Roman"/>
          <w:sz w:val="24"/>
          <w:szCs w:val="24"/>
        </w:rPr>
        <w:t xml:space="preserve"> року. Взяття бюджетних зобов’язань за договором буде здійснюватися в межах бюджетних асигнувань, затверджених кошторисом на 202</w:t>
      </w:r>
      <w:r w:rsidR="00DE3D85">
        <w:rPr>
          <w:rFonts w:ascii="Times New Roman" w:hAnsi="Times New Roman" w:cs="Times New Roman"/>
          <w:sz w:val="24"/>
          <w:szCs w:val="24"/>
        </w:rPr>
        <w:t>6</w:t>
      </w:r>
      <w:r w:rsidRPr="00122D59">
        <w:rPr>
          <w:rFonts w:ascii="Times New Roman" w:hAnsi="Times New Roman" w:cs="Times New Roman"/>
          <w:sz w:val="24"/>
          <w:szCs w:val="24"/>
        </w:rPr>
        <w:t xml:space="preserve"> рік по установі.</w:t>
      </w:r>
    </w:p>
    <w:p w:rsidR="0036668F" w:rsidRPr="00122D59" w:rsidRDefault="0036668F" w:rsidP="0036668F">
      <w:pPr>
        <w:rPr>
          <w:rFonts w:ascii="Times New Roman" w:hAnsi="Times New Roman" w:cs="Times New Roman"/>
          <w:sz w:val="24"/>
          <w:szCs w:val="24"/>
        </w:rPr>
      </w:pPr>
      <w:r w:rsidRPr="00122D59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Обґрунтування очікуваної вартості предмету закупівлі:</w:t>
      </w:r>
      <w:r w:rsidRPr="00122D59">
        <w:rPr>
          <w:rFonts w:ascii="Times New Roman" w:hAnsi="Times New Roman" w:cs="Times New Roman"/>
          <w:sz w:val="24"/>
          <w:szCs w:val="24"/>
        </w:rPr>
        <w:t xml:space="preserve"> При визначені очікуваної вартості застосовувався метод моніторингу (порівняння) ринкових цін на </w:t>
      </w:r>
      <w:r w:rsidR="008B5B2D" w:rsidRPr="00122D59">
        <w:rPr>
          <w:rFonts w:ascii="Times New Roman" w:hAnsi="Times New Roman" w:cs="Times New Roman"/>
          <w:sz w:val="24"/>
          <w:szCs w:val="24"/>
        </w:rPr>
        <w:t>медикаменти</w:t>
      </w:r>
      <w:r w:rsidRPr="00122D59">
        <w:rPr>
          <w:rFonts w:ascii="Times New Roman" w:hAnsi="Times New Roman" w:cs="Times New Roman"/>
          <w:sz w:val="24"/>
          <w:szCs w:val="24"/>
        </w:rPr>
        <w:t xml:space="preserve"> з використанням загальнодоступної відкритої інформації про ціни на товар, в тому числі даних офіційних статистичних видань, електронних каталогів спеціалізованих торгівельних майданчиків, системи закупівель «</w:t>
      </w:r>
      <w:proofErr w:type="spellStart"/>
      <w:r w:rsidRPr="00122D59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122D59">
        <w:rPr>
          <w:rFonts w:ascii="Times New Roman" w:hAnsi="Times New Roman" w:cs="Times New Roman"/>
          <w:sz w:val="24"/>
          <w:szCs w:val="24"/>
        </w:rPr>
        <w:t xml:space="preserve">» (як на момент складання бюджетних запитів так і </w:t>
      </w:r>
      <w:r w:rsidR="000B43A6" w:rsidRPr="00122D59">
        <w:rPr>
          <w:rFonts w:ascii="Times New Roman" w:hAnsi="Times New Roman" w:cs="Times New Roman"/>
          <w:sz w:val="24"/>
          <w:szCs w:val="24"/>
        </w:rPr>
        <w:t>на момент оголошення процедури)</w:t>
      </w:r>
      <w:r w:rsidR="00E50672" w:rsidRPr="00122D59">
        <w:rPr>
          <w:rFonts w:ascii="Times New Roman" w:hAnsi="Times New Roman" w:cs="Times New Roman"/>
          <w:sz w:val="24"/>
          <w:szCs w:val="24"/>
        </w:rPr>
        <w:t xml:space="preserve"> шл</w:t>
      </w:r>
      <w:r w:rsidRPr="00122D59">
        <w:rPr>
          <w:rFonts w:ascii="Times New Roman" w:hAnsi="Times New Roman" w:cs="Times New Roman"/>
          <w:sz w:val="24"/>
          <w:szCs w:val="24"/>
        </w:rPr>
        <w:t xml:space="preserve">яхом отримання інформації через мережу </w:t>
      </w:r>
      <w:proofErr w:type="spellStart"/>
      <w:r w:rsidRPr="00122D59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122D59">
        <w:rPr>
          <w:rFonts w:ascii="Times New Roman" w:hAnsi="Times New Roman" w:cs="Times New Roman"/>
          <w:sz w:val="24"/>
          <w:szCs w:val="24"/>
        </w:rPr>
        <w:t xml:space="preserve">  у відкритому доступі на сайтах постачальників, в електронному каталозі, в електронній системі закупівель “</w:t>
      </w:r>
      <w:proofErr w:type="spellStart"/>
      <w:r w:rsidRPr="00122D59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122D59">
        <w:rPr>
          <w:rFonts w:ascii="Times New Roman" w:hAnsi="Times New Roman" w:cs="Times New Roman"/>
          <w:sz w:val="24"/>
          <w:szCs w:val="24"/>
        </w:rPr>
        <w:t>” щодо аналогічних закупівель.</w:t>
      </w:r>
    </w:p>
    <w:p w:rsidR="0036668F" w:rsidRPr="00122D59" w:rsidRDefault="0036668F" w:rsidP="0036668F">
      <w:pPr>
        <w:rPr>
          <w:rFonts w:ascii="Times New Roman" w:hAnsi="Times New Roman" w:cs="Times New Roman"/>
          <w:sz w:val="24"/>
          <w:szCs w:val="24"/>
        </w:rPr>
      </w:pPr>
      <w:r w:rsidRPr="00122D59">
        <w:rPr>
          <w:rFonts w:ascii="Times New Roman" w:hAnsi="Times New Roman" w:cs="Times New Roman"/>
          <w:b/>
          <w:sz w:val="24"/>
          <w:szCs w:val="24"/>
        </w:rPr>
        <w:t>Мета використання товару</w:t>
      </w:r>
      <w:r w:rsidRPr="00122D59">
        <w:rPr>
          <w:rFonts w:ascii="Times New Roman" w:hAnsi="Times New Roman" w:cs="Times New Roman"/>
          <w:sz w:val="24"/>
          <w:szCs w:val="24"/>
        </w:rPr>
        <w:t xml:space="preserve"> :    Потреба у закупівлі зумовлена необхідністю забезпечення</w:t>
      </w:r>
      <w:r w:rsidR="00CF776E" w:rsidRPr="00122D59">
        <w:rPr>
          <w:rFonts w:ascii="Times New Roman" w:hAnsi="Times New Roman" w:cs="Times New Roman"/>
          <w:sz w:val="24"/>
          <w:szCs w:val="24"/>
        </w:rPr>
        <w:t xml:space="preserve"> закладу </w:t>
      </w:r>
      <w:r w:rsidR="008B5B2D" w:rsidRPr="00122D59">
        <w:rPr>
          <w:rFonts w:ascii="Times New Roman" w:hAnsi="Times New Roman" w:cs="Times New Roman"/>
          <w:sz w:val="24"/>
          <w:szCs w:val="24"/>
        </w:rPr>
        <w:t>медикаментами</w:t>
      </w:r>
      <w:r w:rsidR="00E50672" w:rsidRPr="00122D59">
        <w:rPr>
          <w:rFonts w:ascii="Times New Roman" w:hAnsi="Times New Roman" w:cs="Times New Roman"/>
          <w:sz w:val="24"/>
          <w:szCs w:val="24"/>
        </w:rPr>
        <w:t>.</w:t>
      </w:r>
    </w:p>
    <w:p w:rsidR="001C5EB6" w:rsidRDefault="001C5EB6"/>
    <w:sectPr w:rsidR="001C5E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A08"/>
    <w:multiLevelType w:val="hybridMultilevel"/>
    <w:tmpl w:val="108C3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5782A"/>
    <w:multiLevelType w:val="hybridMultilevel"/>
    <w:tmpl w:val="F69079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F30B4"/>
    <w:multiLevelType w:val="hybridMultilevel"/>
    <w:tmpl w:val="62E457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F0171"/>
    <w:multiLevelType w:val="hybridMultilevel"/>
    <w:tmpl w:val="EDB6F3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C754F"/>
    <w:multiLevelType w:val="hybridMultilevel"/>
    <w:tmpl w:val="57DC2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53826"/>
    <w:multiLevelType w:val="hybridMultilevel"/>
    <w:tmpl w:val="838040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F6442"/>
    <w:multiLevelType w:val="hybridMultilevel"/>
    <w:tmpl w:val="F1C6F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8160A"/>
    <w:multiLevelType w:val="hybridMultilevel"/>
    <w:tmpl w:val="46D4AC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82335"/>
    <w:multiLevelType w:val="hybridMultilevel"/>
    <w:tmpl w:val="A51A60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82BDC"/>
    <w:multiLevelType w:val="hybridMultilevel"/>
    <w:tmpl w:val="A06859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15D94"/>
    <w:multiLevelType w:val="hybridMultilevel"/>
    <w:tmpl w:val="8166B3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34E99"/>
    <w:multiLevelType w:val="hybridMultilevel"/>
    <w:tmpl w:val="29C4CF94"/>
    <w:lvl w:ilvl="0" w:tplc="60A63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E83205"/>
    <w:multiLevelType w:val="hybridMultilevel"/>
    <w:tmpl w:val="EB500FF8"/>
    <w:lvl w:ilvl="0" w:tplc="C74AEAF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368E2445"/>
    <w:multiLevelType w:val="hybridMultilevel"/>
    <w:tmpl w:val="427AC714"/>
    <w:lvl w:ilvl="0" w:tplc="2D2EB99C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C3FF3"/>
    <w:multiLevelType w:val="hybridMultilevel"/>
    <w:tmpl w:val="28E8DA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AD0D45"/>
    <w:multiLevelType w:val="hybridMultilevel"/>
    <w:tmpl w:val="8D82588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1475A7"/>
    <w:multiLevelType w:val="hybridMultilevel"/>
    <w:tmpl w:val="D1786F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21A29"/>
    <w:multiLevelType w:val="hybridMultilevel"/>
    <w:tmpl w:val="797CF1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B0163"/>
    <w:multiLevelType w:val="hybridMultilevel"/>
    <w:tmpl w:val="B7A235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2D0"/>
    <w:multiLevelType w:val="hybridMultilevel"/>
    <w:tmpl w:val="4A749E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CE21DD"/>
    <w:multiLevelType w:val="hybridMultilevel"/>
    <w:tmpl w:val="C8AE47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330BC2"/>
    <w:multiLevelType w:val="hybridMultilevel"/>
    <w:tmpl w:val="9BFA3B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2E0458"/>
    <w:multiLevelType w:val="hybridMultilevel"/>
    <w:tmpl w:val="A3FA5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AF4D0B"/>
    <w:multiLevelType w:val="hybridMultilevel"/>
    <w:tmpl w:val="D0C827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16946"/>
    <w:multiLevelType w:val="hybridMultilevel"/>
    <w:tmpl w:val="701667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7472D0"/>
    <w:multiLevelType w:val="hybridMultilevel"/>
    <w:tmpl w:val="F5289570"/>
    <w:lvl w:ilvl="0" w:tplc="0419000F">
      <w:start w:val="1"/>
      <w:numFmt w:val="decimal"/>
      <w:lvlText w:val="%1."/>
      <w:lvlJc w:val="left"/>
      <w:pPr>
        <w:ind w:left="6881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B71CD5"/>
    <w:multiLevelType w:val="hybridMultilevel"/>
    <w:tmpl w:val="8F089B42"/>
    <w:lvl w:ilvl="0" w:tplc="43E05AC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1837BFB"/>
    <w:multiLevelType w:val="hybridMultilevel"/>
    <w:tmpl w:val="61AA4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A57487"/>
    <w:multiLevelType w:val="hybridMultilevel"/>
    <w:tmpl w:val="64381A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53BAB"/>
    <w:multiLevelType w:val="hybridMultilevel"/>
    <w:tmpl w:val="9732D3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A72F23"/>
    <w:multiLevelType w:val="hybridMultilevel"/>
    <w:tmpl w:val="CA3E3EEC"/>
    <w:lvl w:ilvl="0" w:tplc="AF5C0D8A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7D5075D"/>
    <w:multiLevelType w:val="hybridMultilevel"/>
    <w:tmpl w:val="40EC2B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475F71"/>
    <w:multiLevelType w:val="hybridMultilevel"/>
    <w:tmpl w:val="99D882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4B11F2"/>
    <w:multiLevelType w:val="hybridMultilevel"/>
    <w:tmpl w:val="23222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811B1F"/>
    <w:multiLevelType w:val="hybridMultilevel"/>
    <w:tmpl w:val="420A09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7D43E3"/>
    <w:multiLevelType w:val="hybridMultilevel"/>
    <w:tmpl w:val="33860C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7"/>
  </w:num>
  <w:num w:numId="5">
    <w:abstractNumId w:val="28"/>
  </w:num>
  <w:num w:numId="6">
    <w:abstractNumId w:val="8"/>
  </w:num>
  <w:num w:numId="7">
    <w:abstractNumId w:val="31"/>
  </w:num>
  <w:num w:numId="8">
    <w:abstractNumId w:val="21"/>
  </w:num>
  <w:num w:numId="9">
    <w:abstractNumId w:val="32"/>
  </w:num>
  <w:num w:numId="10">
    <w:abstractNumId w:val="4"/>
  </w:num>
  <w:num w:numId="11">
    <w:abstractNumId w:val="16"/>
  </w:num>
  <w:num w:numId="12">
    <w:abstractNumId w:val="26"/>
  </w:num>
  <w:num w:numId="13">
    <w:abstractNumId w:val="5"/>
  </w:num>
  <w:num w:numId="14">
    <w:abstractNumId w:val="30"/>
  </w:num>
  <w:num w:numId="15">
    <w:abstractNumId w:val="20"/>
  </w:num>
  <w:num w:numId="16">
    <w:abstractNumId w:val="18"/>
  </w:num>
  <w:num w:numId="17">
    <w:abstractNumId w:val="11"/>
  </w:num>
  <w:num w:numId="18">
    <w:abstractNumId w:val="33"/>
  </w:num>
  <w:num w:numId="19">
    <w:abstractNumId w:val="2"/>
  </w:num>
  <w:num w:numId="20">
    <w:abstractNumId w:val="29"/>
  </w:num>
  <w:num w:numId="21">
    <w:abstractNumId w:val="6"/>
  </w:num>
  <w:num w:numId="22">
    <w:abstractNumId w:val="7"/>
  </w:num>
  <w:num w:numId="23">
    <w:abstractNumId w:val="35"/>
  </w:num>
  <w:num w:numId="24">
    <w:abstractNumId w:val="15"/>
  </w:num>
  <w:num w:numId="25">
    <w:abstractNumId w:val="9"/>
  </w:num>
  <w:num w:numId="26">
    <w:abstractNumId w:val="19"/>
  </w:num>
  <w:num w:numId="27">
    <w:abstractNumId w:val="34"/>
  </w:num>
  <w:num w:numId="28">
    <w:abstractNumId w:val="1"/>
  </w:num>
  <w:num w:numId="29">
    <w:abstractNumId w:val="23"/>
  </w:num>
  <w:num w:numId="30">
    <w:abstractNumId w:val="24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7"/>
  </w:num>
  <w:num w:numId="34">
    <w:abstractNumId w:val="22"/>
  </w:num>
  <w:num w:numId="35">
    <w:abstractNumId w:val="13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B3"/>
    <w:rsid w:val="0008281A"/>
    <w:rsid w:val="000B43A6"/>
    <w:rsid w:val="00122D59"/>
    <w:rsid w:val="001A5DB3"/>
    <w:rsid w:val="001C5EB6"/>
    <w:rsid w:val="0036668F"/>
    <w:rsid w:val="00373339"/>
    <w:rsid w:val="00742A63"/>
    <w:rsid w:val="008B5B2D"/>
    <w:rsid w:val="00A45741"/>
    <w:rsid w:val="00B02224"/>
    <w:rsid w:val="00B20A00"/>
    <w:rsid w:val="00CF776E"/>
    <w:rsid w:val="00DE3D85"/>
    <w:rsid w:val="00E5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8F"/>
  </w:style>
  <w:style w:type="paragraph" w:styleId="1">
    <w:name w:val="heading 1"/>
    <w:basedOn w:val="a"/>
    <w:next w:val="a"/>
    <w:link w:val="10"/>
    <w:uiPriority w:val="9"/>
    <w:qFormat/>
    <w:rsid w:val="008B5B2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B5B2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8B5B2D"/>
  </w:style>
  <w:style w:type="paragraph" w:customStyle="1" w:styleId="rvps12">
    <w:name w:val="rvps12"/>
    <w:basedOn w:val="a"/>
    <w:rsid w:val="008B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8B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uiPriority w:val="99"/>
    <w:unhideWhenUsed/>
    <w:rsid w:val="008B5B2D"/>
    <w:rPr>
      <w:color w:val="0000FF"/>
      <w:u w:val="single"/>
    </w:rPr>
  </w:style>
  <w:style w:type="paragraph" w:styleId="a4">
    <w:name w:val="List Paragraph"/>
    <w:aliases w:val="Список уровня 2,List Paragraph"/>
    <w:basedOn w:val="a"/>
    <w:link w:val="a5"/>
    <w:uiPriority w:val="34"/>
    <w:qFormat/>
    <w:rsid w:val="008B5B2D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6">
    <w:name w:val="Strong"/>
    <w:qFormat/>
    <w:rsid w:val="008B5B2D"/>
    <w:rPr>
      <w:b/>
      <w:bCs/>
    </w:rPr>
  </w:style>
  <w:style w:type="character" w:styleId="a7">
    <w:name w:val="Emphasis"/>
    <w:uiPriority w:val="20"/>
    <w:qFormat/>
    <w:rsid w:val="008B5B2D"/>
    <w:rPr>
      <w:i/>
      <w:iCs/>
    </w:rPr>
  </w:style>
  <w:style w:type="table" w:styleId="a8">
    <w:name w:val="Table Grid"/>
    <w:basedOn w:val="a1"/>
    <w:uiPriority w:val="59"/>
    <w:rsid w:val="008B5B2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 (веб)1"/>
    <w:basedOn w:val="a"/>
    <w:uiPriority w:val="99"/>
    <w:unhideWhenUsed/>
    <w:rsid w:val="008B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8B5B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st42">
    <w:name w:val="st42"/>
    <w:uiPriority w:val="99"/>
    <w:rsid w:val="008B5B2D"/>
    <w:rPr>
      <w:color w:val="000000"/>
    </w:rPr>
  </w:style>
  <w:style w:type="character" w:customStyle="1" w:styleId="UnresolvedMention1">
    <w:name w:val="Unresolved Mention1"/>
    <w:uiPriority w:val="99"/>
    <w:semiHidden/>
    <w:unhideWhenUsed/>
    <w:rsid w:val="008B5B2D"/>
    <w:rPr>
      <w:color w:val="605E5C"/>
      <w:shd w:val="clear" w:color="auto" w:fill="E1DFDD"/>
    </w:rPr>
  </w:style>
  <w:style w:type="paragraph" w:styleId="a9">
    <w:name w:val="Balloon Text"/>
    <w:basedOn w:val="a"/>
    <w:link w:val="aa"/>
    <w:unhideWhenUsed/>
    <w:rsid w:val="008B5B2D"/>
    <w:pPr>
      <w:spacing w:after="0" w:line="240" w:lineRule="auto"/>
    </w:pPr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выноски Знак"/>
    <w:basedOn w:val="a0"/>
    <w:link w:val="a9"/>
    <w:rsid w:val="008B5B2D"/>
    <w:rPr>
      <w:rFonts w:ascii="Segoe UI" w:eastAsia="Calibri" w:hAnsi="Segoe UI" w:cs="Segoe UI"/>
      <w:sz w:val="18"/>
      <w:szCs w:val="18"/>
      <w:lang w:val="ru-RU"/>
    </w:rPr>
  </w:style>
  <w:style w:type="character" w:styleId="ab">
    <w:name w:val="annotation reference"/>
    <w:uiPriority w:val="99"/>
    <w:semiHidden/>
    <w:unhideWhenUsed/>
    <w:rsid w:val="008B5B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B5B2D"/>
    <w:pPr>
      <w:spacing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B5B2D"/>
    <w:rPr>
      <w:rFonts w:ascii="Calibri" w:eastAsia="Calibri" w:hAnsi="Calibri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B5B2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B5B2D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B5B2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B5B2D"/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paragraph" w:styleId="af0">
    <w:name w:val="No Spacing"/>
    <w:link w:val="af1"/>
    <w:uiPriority w:val="1"/>
    <w:qFormat/>
    <w:rsid w:val="008B5B2D"/>
    <w:pPr>
      <w:spacing w:after="120" w:line="276" w:lineRule="auto"/>
    </w:pPr>
    <w:rPr>
      <w:rFonts w:ascii="Calibri" w:eastAsia="Calibri" w:hAnsi="Calibri" w:cs="Calibri"/>
      <w:lang w:eastAsia="uk-UA"/>
    </w:rPr>
  </w:style>
  <w:style w:type="character" w:customStyle="1" w:styleId="af1">
    <w:name w:val="Без интервала Знак"/>
    <w:link w:val="af0"/>
    <w:uiPriority w:val="1"/>
    <w:rsid w:val="008B5B2D"/>
    <w:rPr>
      <w:rFonts w:ascii="Calibri" w:eastAsia="Calibri" w:hAnsi="Calibri" w:cs="Calibri"/>
      <w:lang w:eastAsia="uk-UA"/>
    </w:rPr>
  </w:style>
  <w:style w:type="character" w:customStyle="1" w:styleId="a5">
    <w:name w:val="Абзац списка Знак"/>
    <w:aliases w:val="Список уровня 2 Знак,List Paragraph Знак"/>
    <w:link w:val="a4"/>
    <w:uiPriority w:val="34"/>
    <w:rsid w:val="008B5B2D"/>
    <w:rPr>
      <w:rFonts w:ascii="Calibri" w:eastAsia="Calibri" w:hAnsi="Calibri" w:cs="Times New Roman"/>
      <w:lang w:val="ru-RU"/>
    </w:rPr>
  </w:style>
  <w:style w:type="character" w:customStyle="1" w:styleId="rvts23">
    <w:name w:val="rvts23"/>
    <w:rsid w:val="008B5B2D"/>
    <w:rPr>
      <w:rFonts w:ascii="Times New Roman" w:hAnsi="Times New Roman" w:cs="Times New Roman" w:hint="default"/>
    </w:rPr>
  </w:style>
  <w:style w:type="character" w:customStyle="1" w:styleId="ng-binding">
    <w:name w:val="ng-binding"/>
    <w:rsid w:val="008B5B2D"/>
  </w:style>
  <w:style w:type="paragraph" w:customStyle="1" w:styleId="21">
    <w:name w:val="Основной текст с отступом 21"/>
    <w:basedOn w:val="a"/>
    <w:uiPriority w:val="99"/>
    <w:rsid w:val="008B5B2D"/>
    <w:pPr>
      <w:widowControl w:val="0"/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kern w:val="2"/>
      <w:sz w:val="28"/>
      <w:szCs w:val="28"/>
      <w:lang w:eastAsia="uk-UA"/>
    </w:rPr>
  </w:style>
  <w:style w:type="numbering" w:customStyle="1" w:styleId="110">
    <w:name w:val="Нет списка11"/>
    <w:next w:val="a2"/>
    <w:uiPriority w:val="99"/>
    <w:semiHidden/>
    <w:unhideWhenUsed/>
    <w:rsid w:val="008B5B2D"/>
  </w:style>
  <w:style w:type="numbering" w:customStyle="1" w:styleId="111">
    <w:name w:val="Нет списка111"/>
    <w:next w:val="a2"/>
    <w:semiHidden/>
    <w:unhideWhenUsed/>
    <w:rsid w:val="008B5B2D"/>
  </w:style>
  <w:style w:type="table" w:customStyle="1" w:styleId="14">
    <w:name w:val="Сетка таблицы1"/>
    <w:basedOn w:val="a1"/>
    <w:next w:val="a8"/>
    <w:rsid w:val="008B5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8B5B2D"/>
  </w:style>
  <w:style w:type="paragraph" w:styleId="af2">
    <w:name w:val="Document Map"/>
    <w:basedOn w:val="a"/>
    <w:link w:val="af3"/>
    <w:semiHidden/>
    <w:rsid w:val="008B5B2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3">
    <w:name w:val="Схема документа Знак"/>
    <w:basedOn w:val="a0"/>
    <w:link w:val="af2"/>
    <w:semiHidden/>
    <w:rsid w:val="008B5B2D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gi">
    <w:name w:val="gi"/>
    <w:basedOn w:val="a0"/>
    <w:rsid w:val="008B5B2D"/>
  </w:style>
  <w:style w:type="character" w:customStyle="1" w:styleId="112">
    <w:name w:val="Заголовок 1 Знак1"/>
    <w:basedOn w:val="a0"/>
    <w:uiPriority w:val="9"/>
    <w:rsid w:val="008B5B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8F"/>
  </w:style>
  <w:style w:type="paragraph" w:styleId="1">
    <w:name w:val="heading 1"/>
    <w:basedOn w:val="a"/>
    <w:next w:val="a"/>
    <w:link w:val="10"/>
    <w:uiPriority w:val="9"/>
    <w:qFormat/>
    <w:rsid w:val="008B5B2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B5B2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8B5B2D"/>
  </w:style>
  <w:style w:type="paragraph" w:customStyle="1" w:styleId="rvps12">
    <w:name w:val="rvps12"/>
    <w:basedOn w:val="a"/>
    <w:rsid w:val="008B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8B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uiPriority w:val="99"/>
    <w:unhideWhenUsed/>
    <w:rsid w:val="008B5B2D"/>
    <w:rPr>
      <w:color w:val="0000FF"/>
      <w:u w:val="single"/>
    </w:rPr>
  </w:style>
  <w:style w:type="paragraph" w:styleId="a4">
    <w:name w:val="List Paragraph"/>
    <w:aliases w:val="Список уровня 2,List Paragraph"/>
    <w:basedOn w:val="a"/>
    <w:link w:val="a5"/>
    <w:uiPriority w:val="34"/>
    <w:qFormat/>
    <w:rsid w:val="008B5B2D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6">
    <w:name w:val="Strong"/>
    <w:qFormat/>
    <w:rsid w:val="008B5B2D"/>
    <w:rPr>
      <w:b/>
      <w:bCs/>
    </w:rPr>
  </w:style>
  <w:style w:type="character" w:styleId="a7">
    <w:name w:val="Emphasis"/>
    <w:uiPriority w:val="20"/>
    <w:qFormat/>
    <w:rsid w:val="008B5B2D"/>
    <w:rPr>
      <w:i/>
      <w:iCs/>
    </w:rPr>
  </w:style>
  <w:style w:type="table" w:styleId="a8">
    <w:name w:val="Table Grid"/>
    <w:basedOn w:val="a1"/>
    <w:uiPriority w:val="59"/>
    <w:rsid w:val="008B5B2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 (веб)1"/>
    <w:basedOn w:val="a"/>
    <w:uiPriority w:val="99"/>
    <w:unhideWhenUsed/>
    <w:rsid w:val="008B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8B5B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st42">
    <w:name w:val="st42"/>
    <w:uiPriority w:val="99"/>
    <w:rsid w:val="008B5B2D"/>
    <w:rPr>
      <w:color w:val="000000"/>
    </w:rPr>
  </w:style>
  <w:style w:type="character" w:customStyle="1" w:styleId="UnresolvedMention1">
    <w:name w:val="Unresolved Mention1"/>
    <w:uiPriority w:val="99"/>
    <w:semiHidden/>
    <w:unhideWhenUsed/>
    <w:rsid w:val="008B5B2D"/>
    <w:rPr>
      <w:color w:val="605E5C"/>
      <w:shd w:val="clear" w:color="auto" w:fill="E1DFDD"/>
    </w:rPr>
  </w:style>
  <w:style w:type="paragraph" w:styleId="a9">
    <w:name w:val="Balloon Text"/>
    <w:basedOn w:val="a"/>
    <w:link w:val="aa"/>
    <w:unhideWhenUsed/>
    <w:rsid w:val="008B5B2D"/>
    <w:pPr>
      <w:spacing w:after="0" w:line="240" w:lineRule="auto"/>
    </w:pPr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выноски Знак"/>
    <w:basedOn w:val="a0"/>
    <w:link w:val="a9"/>
    <w:rsid w:val="008B5B2D"/>
    <w:rPr>
      <w:rFonts w:ascii="Segoe UI" w:eastAsia="Calibri" w:hAnsi="Segoe UI" w:cs="Segoe UI"/>
      <w:sz w:val="18"/>
      <w:szCs w:val="18"/>
      <w:lang w:val="ru-RU"/>
    </w:rPr>
  </w:style>
  <w:style w:type="character" w:styleId="ab">
    <w:name w:val="annotation reference"/>
    <w:uiPriority w:val="99"/>
    <w:semiHidden/>
    <w:unhideWhenUsed/>
    <w:rsid w:val="008B5B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B5B2D"/>
    <w:pPr>
      <w:spacing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B5B2D"/>
    <w:rPr>
      <w:rFonts w:ascii="Calibri" w:eastAsia="Calibri" w:hAnsi="Calibri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B5B2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B5B2D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B5B2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B5B2D"/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paragraph" w:styleId="af0">
    <w:name w:val="No Spacing"/>
    <w:link w:val="af1"/>
    <w:uiPriority w:val="1"/>
    <w:qFormat/>
    <w:rsid w:val="008B5B2D"/>
    <w:pPr>
      <w:spacing w:after="120" w:line="276" w:lineRule="auto"/>
    </w:pPr>
    <w:rPr>
      <w:rFonts w:ascii="Calibri" w:eastAsia="Calibri" w:hAnsi="Calibri" w:cs="Calibri"/>
      <w:lang w:eastAsia="uk-UA"/>
    </w:rPr>
  </w:style>
  <w:style w:type="character" w:customStyle="1" w:styleId="af1">
    <w:name w:val="Без интервала Знак"/>
    <w:link w:val="af0"/>
    <w:uiPriority w:val="1"/>
    <w:rsid w:val="008B5B2D"/>
    <w:rPr>
      <w:rFonts w:ascii="Calibri" w:eastAsia="Calibri" w:hAnsi="Calibri" w:cs="Calibri"/>
      <w:lang w:eastAsia="uk-UA"/>
    </w:rPr>
  </w:style>
  <w:style w:type="character" w:customStyle="1" w:styleId="a5">
    <w:name w:val="Абзац списка Знак"/>
    <w:aliases w:val="Список уровня 2 Знак,List Paragraph Знак"/>
    <w:link w:val="a4"/>
    <w:uiPriority w:val="34"/>
    <w:rsid w:val="008B5B2D"/>
    <w:rPr>
      <w:rFonts w:ascii="Calibri" w:eastAsia="Calibri" w:hAnsi="Calibri" w:cs="Times New Roman"/>
      <w:lang w:val="ru-RU"/>
    </w:rPr>
  </w:style>
  <w:style w:type="character" w:customStyle="1" w:styleId="rvts23">
    <w:name w:val="rvts23"/>
    <w:rsid w:val="008B5B2D"/>
    <w:rPr>
      <w:rFonts w:ascii="Times New Roman" w:hAnsi="Times New Roman" w:cs="Times New Roman" w:hint="default"/>
    </w:rPr>
  </w:style>
  <w:style w:type="character" w:customStyle="1" w:styleId="ng-binding">
    <w:name w:val="ng-binding"/>
    <w:rsid w:val="008B5B2D"/>
  </w:style>
  <w:style w:type="paragraph" w:customStyle="1" w:styleId="21">
    <w:name w:val="Основной текст с отступом 21"/>
    <w:basedOn w:val="a"/>
    <w:uiPriority w:val="99"/>
    <w:rsid w:val="008B5B2D"/>
    <w:pPr>
      <w:widowControl w:val="0"/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kern w:val="2"/>
      <w:sz w:val="28"/>
      <w:szCs w:val="28"/>
      <w:lang w:eastAsia="uk-UA"/>
    </w:rPr>
  </w:style>
  <w:style w:type="numbering" w:customStyle="1" w:styleId="110">
    <w:name w:val="Нет списка11"/>
    <w:next w:val="a2"/>
    <w:uiPriority w:val="99"/>
    <w:semiHidden/>
    <w:unhideWhenUsed/>
    <w:rsid w:val="008B5B2D"/>
  </w:style>
  <w:style w:type="numbering" w:customStyle="1" w:styleId="111">
    <w:name w:val="Нет списка111"/>
    <w:next w:val="a2"/>
    <w:semiHidden/>
    <w:unhideWhenUsed/>
    <w:rsid w:val="008B5B2D"/>
  </w:style>
  <w:style w:type="table" w:customStyle="1" w:styleId="14">
    <w:name w:val="Сетка таблицы1"/>
    <w:basedOn w:val="a1"/>
    <w:next w:val="a8"/>
    <w:rsid w:val="008B5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8B5B2D"/>
  </w:style>
  <w:style w:type="paragraph" w:styleId="af2">
    <w:name w:val="Document Map"/>
    <w:basedOn w:val="a"/>
    <w:link w:val="af3"/>
    <w:semiHidden/>
    <w:rsid w:val="008B5B2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3">
    <w:name w:val="Схема документа Знак"/>
    <w:basedOn w:val="a0"/>
    <w:link w:val="af2"/>
    <w:semiHidden/>
    <w:rsid w:val="008B5B2D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gi">
    <w:name w:val="gi"/>
    <w:basedOn w:val="a0"/>
    <w:rsid w:val="008B5B2D"/>
  </w:style>
  <w:style w:type="character" w:customStyle="1" w:styleId="112">
    <w:name w:val="Заголовок 1 Знак1"/>
    <w:basedOn w:val="a0"/>
    <w:uiPriority w:val="9"/>
    <w:rsid w:val="008B5B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10454</Words>
  <Characters>5960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10</cp:revision>
  <dcterms:created xsi:type="dcterms:W3CDTF">2023-08-07T13:11:00Z</dcterms:created>
  <dcterms:modified xsi:type="dcterms:W3CDTF">2025-12-30T12:29:00Z</dcterms:modified>
</cp:coreProperties>
</file>