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C5106" w14:textId="77777777" w:rsidR="001C5D0D" w:rsidRPr="00B914B2" w:rsidRDefault="001C5D0D" w:rsidP="00AB6271">
      <w:pPr>
        <w:spacing w:line="480" w:lineRule="auto"/>
        <w:jc w:val="center"/>
        <w:rPr>
          <w:rFonts w:ascii="Times New Roman" w:hAnsi="Times New Roman" w:cs="Times New Roman"/>
          <w:sz w:val="24"/>
          <w:szCs w:val="24"/>
        </w:rPr>
      </w:pPr>
    </w:p>
    <w:p w14:paraId="2E2D1CC3" w14:textId="77777777" w:rsidR="001C5D0D" w:rsidRPr="00B914B2" w:rsidRDefault="001C5D0D" w:rsidP="00AB6271">
      <w:pPr>
        <w:spacing w:line="480" w:lineRule="auto"/>
        <w:jc w:val="center"/>
        <w:rPr>
          <w:rFonts w:ascii="Times New Roman" w:hAnsi="Times New Roman" w:cs="Times New Roman"/>
          <w:sz w:val="24"/>
          <w:szCs w:val="24"/>
        </w:rPr>
      </w:pPr>
    </w:p>
    <w:p w14:paraId="13B5268E" w14:textId="77777777" w:rsidR="001C5D0D" w:rsidRPr="00B914B2" w:rsidRDefault="001C5D0D" w:rsidP="00AB6271">
      <w:pPr>
        <w:spacing w:line="480" w:lineRule="auto"/>
        <w:jc w:val="center"/>
        <w:rPr>
          <w:rFonts w:ascii="Times New Roman" w:hAnsi="Times New Roman" w:cs="Times New Roman"/>
          <w:sz w:val="24"/>
          <w:szCs w:val="24"/>
        </w:rPr>
      </w:pPr>
    </w:p>
    <w:p w14:paraId="2794D487" w14:textId="77777777" w:rsidR="001C5D0D" w:rsidRPr="00B914B2" w:rsidRDefault="001C5D0D" w:rsidP="00AB6271">
      <w:pPr>
        <w:spacing w:line="480" w:lineRule="auto"/>
        <w:jc w:val="center"/>
        <w:rPr>
          <w:rFonts w:ascii="Times New Roman" w:hAnsi="Times New Roman" w:cs="Times New Roman"/>
          <w:sz w:val="24"/>
          <w:szCs w:val="24"/>
        </w:rPr>
      </w:pPr>
    </w:p>
    <w:p w14:paraId="13AA08B3" w14:textId="77777777" w:rsidR="001C5D0D" w:rsidRPr="00B914B2" w:rsidRDefault="001C5D0D" w:rsidP="00AB6271">
      <w:pPr>
        <w:spacing w:line="480" w:lineRule="auto"/>
        <w:jc w:val="center"/>
        <w:rPr>
          <w:rFonts w:ascii="Times New Roman" w:hAnsi="Times New Roman" w:cs="Times New Roman"/>
          <w:sz w:val="24"/>
          <w:szCs w:val="24"/>
        </w:rPr>
      </w:pPr>
    </w:p>
    <w:p w14:paraId="7D1C83B4" w14:textId="77777777" w:rsidR="001C5D0D" w:rsidRPr="00B914B2" w:rsidRDefault="001C5D0D" w:rsidP="00AB6271">
      <w:pPr>
        <w:spacing w:line="480" w:lineRule="auto"/>
        <w:jc w:val="center"/>
        <w:rPr>
          <w:rFonts w:ascii="Times New Roman" w:hAnsi="Times New Roman" w:cs="Times New Roman"/>
          <w:sz w:val="24"/>
          <w:szCs w:val="24"/>
        </w:rPr>
      </w:pPr>
      <w:r w:rsidRPr="00B914B2">
        <w:rPr>
          <w:rFonts w:ascii="Times New Roman" w:hAnsi="Times New Roman" w:cs="Times New Roman"/>
          <w:sz w:val="24"/>
          <w:szCs w:val="24"/>
        </w:rPr>
        <w:t>Exploring Resiliency Effects of Growth Mindset in Education</w:t>
      </w:r>
    </w:p>
    <w:p w14:paraId="49F597F0" w14:textId="77777777" w:rsidR="001C5D0D" w:rsidRPr="00FB2BC9" w:rsidRDefault="001C5D0D" w:rsidP="00AB6271">
      <w:pPr>
        <w:spacing w:line="480" w:lineRule="auto"/>
        <w:jc w:val="center"/>
        <w:rPr>
          <w:rFonts w:ascii="Times New Roman" w:hAnsi="Times New Roman" w:cs="Times New Roman"/>
          <w:sz w:val="24"/>
          <w:szCs w:val="24"/>
          <w:lang w:val="es-MX"/>
        </w:rPr>
      </w:pPr>
      <w:r w:rsidRPr="00FB2BC9">
        <w:rPr>
          <w:rFonts w:ascii="Times New Roman" w:hAnsi="Times New Roman" w:cs="Times New Roman"/>
          <w:sz w:val="24"/>
          <w:szCs w:val="24"/>
          <w:lang w:val="es-MX"/>
        </w:rPr>
        <w:t>Talia Banayan</w:t>
      </w:r>
    </w:p>
    <w:p w14:paraId="6DD29C4A" w14:textId="77777777" w:rsidR="001C5D0D" w:rsidRPr="00FB2BC9" w:rsidRDefault="001C5D0D" w:rsidP="00AB6271">
      <w:pPr>
        <w:spacing w:line="480" w:lineRule="auto"/>
        <w:jc w:val="center"/>
        <w:rPr>
          <w:rFonts w:ascii="Times New Roman" w:hAnsi="Times New Roman" w:cs="Times New Roman"/>
          <w:sz w:val="24"/>
          <w:szCs w:val="24"/>
          <w:lang w:val="es-MX"/>
        </w:rPr>
      </w:pPr>
      <w:r w:rsidRPr="00FB2BC9">
        <w:rPr>
          <w:rFonts w:ascii="Times New Roman" w:hAnsi="Times New Roman" w:cs="Times New Roman"/>
          <w:sz w:val="24"/>
          <w:szCs w:val="24"/>
          <w:lang w:val="es-MX"/>
        </w:rPr>
        <w:t xml:space="preserve">Loma Linda </w:t>
      </w:r>
      <w:proofErr w:type="spellStart"/>
      <w:r w:rsidRPr="00FB2BC9">
        <w:rPr>
          <w:rFonts w:ascii="Times New Roman" w:hAnsi="Times New Roman" w:cs="Times New Roman"/>
          <w:sz w:val="24"/>
          <w:szCs w:val="24"/>
          <w:lang w:val="es-MX"/>
        </w:rPr>
        <w:t>University</w:t>
      </w:r>
      <w:proofErr w:type="spellEnd"/>
    </w:p>
    <w:p w14:paraId="43C2B560" w14:textId="77777777" w:rsidR="001C5D0D" w:rsidRPr="00FB2BC9" w:rsidRDefault="001C5D0D" w:rsidP="00AB6271">
      <w:pPr>
        <w:spacing w:line="480" w:lineRule="auto"/>
        <w:jc w:val="center"/>
        <w:rPr>
          <w:rFonts w:ascii="Times New Roman" w:hAnsi="Times New Roman" w:cs="Times New Roman"/>
          <w:sz w:val="24"/>
          <w:szCs w:val="24"/>
          <w:lang w:val="es-MX"/>
        </w:rPr>
      </w:pPr>
    </w:p>
    <w:p w14:paraId="1FB4EC55" w14:textId="77777777" w:rsidR="001C5D0D" w:rsidRPr="00FB2BC9" w:rsidRDefault="001C5D0D" w:rsidP="00AB6271">
      <w:pPr>
        <w:spacing w:line="480" w:lineRule="auto"/>
        <w:jc w:val="center"/>
        <w:rPr>
          <w:rFonts w:ascii="Times New Roman" w:hAnsi="Times New Roman" w:cs="Times New Roman"/>
          <w:sz w:val="24"/>
          <w:szCs w:val="24"/>
          <w:lang w:val="es-MX"/>
        </w:rPr>
      </w:pPr>
    </w:p>
    <w:p w14:paraId="7ADB4527" w14:textId="77777777" w:rsidR="001C5D0D" w:rsidRPr="00FB2BC9" w:rsidRDefault="001C5D0D" w:rsidP="00AB6271">
      <w:pPr>
        <w:spacing w:line="480" w:lineRule="auto"/>
        <w:jc w:val="center"/>
        <w:rPr>
          <w:rFonts w:ascii="Times New Roman" w:hAnsi="Times New Roman" w:cs="Times New Roman"/>
          <w:sz w:val="24"/>
          <w:szCs w:val="24"/>
          <w:lang w:val="es-MX"/>
        </w:rPr>
      </w:pPr>
    </w:p>
    <w:p w14:paraId="48F8E5EC" w14:textId="08CE81F7" w:rsidR="001C5D0D" w:rsidRPr="00FB2BC9" w:rsidRDefault="001C5D0D" w:rsidP="00FB2BC9">
      <w:pPr>
        <w:tabs>
          <w:tab w:val="left" w:pos="5419"/>
        </w:tabs>
        <w:spacing w:line="480" w:lineRule="auto"/>
        <w:rPr>
          <w:rFonts w:ascii="Times New Roman" w:hAnsi="Times New Roman" w:cs="Times New Roman"/>
          <w:sz w:val="24"/>
          <w:szCs w:val="24"/>
        </w:rPr>
      </w:pPr>
    </w:p>
    <w:p w14:paraId="0F997936" w14:textId="77777777" w:rsidR="001C5D0D" w:rsidRPr="00FB2BC9" w:rsidRDefault="001C5D0D" w:rsidP="00AB6271">
      <w:pPr>
        <w:spacing w:line="480" w:lineRule="auto"/>
        <w:jc w:val="center"/>
        <w:rPr>
          <w:rFonts w:ascii="Times New Roman" w:hAnsi="Times New Roman" w:cs="Times New Roman"/>
          <w:sz w:val="24"/>
          <w:szCs w:val="24"/>
        </w:rPr>
      </w:pPr>
    </w:p>
    <w:p w14:paraId="0DCBC45E" w14:textId="77777777" w:rsidR="001C5D0D" w:rsidRPr="00FB2BC9" w:rsidRDefault="001C5D0D" w:rsidP="00AB6271">
      <w:pPr>
        <w:spacing w:line="480" w:lineRule="auto"/>
        <w:jc w:val="center"/>
        <w:rPr>
          <w:rFonts w:ascii="Times New Roman" w:hAnsi="Times New Roman" w:cs="Times New Roman"/>
          <w:sz w:val="24"/>
          <w:szCs w:val="24"/>
        </w:rPr>
      </w:pPr>
    </w:p>
    <w:p w14:paraId="5D390304" w14:textId="77777777" w:rsidR="001C5D0D" w:rsidRPr="00FB2BC9" w:rsidRDefault="001C5D0D" w:rsidP="00AB6271">
      <w:pPr>
        <w:spacing w:line="480" w:lineRule="auto"/>
        <w:jc w:val="center"/>
        <w:rPr>
          <w:rFonts w:ascii="Times New Roman" w:hAnsi="Times New Roman" w:cs="Times New Roman"/>
          <w:sz w:val="24"/>
          <w:szCs w:val="24"/>
        </w:rPr>
      </w:pPr>
    </w:p>
    <w:p w14:paraId="6F35AB7C" w14:textId="77777777" w:rsidR="001C5D0D" w:rsidRPr="00FB2BC9" w:rsidRDefault="001C5D0D" w:rsidP="00AB6271">
      <w:pPr>
        <w:spacing w:line="480" w:lineRule="auto"/>
        <w:jc w:val="center"/>
        <w:rPr>
          <w:rFonts w:ascii="Times New Roman" w:hAnsi="Times New Roman" w:cs="Times New Roman"/>
          <w:sz w:val="24"/>
          <w:szCs w:val="24"/>
        </w:rPr>
      </w:pPr>
    </w:p>
    <w:p w14:paraId="790097A0" w14:textId="77777777" w:rsidR="001C5D0D" w:rsidRPr="00FB2BC9" w:rsidRDefault="001C5D0D" w:rsidP="00AB6271">
      <w:pPr>
        <w:spacing w:line="480" w:lineRule="auto"/>
        <w:jc w:val="center"/>
        <w:rPr>
          <w:rFonts w:ascii="Times New Roman" w:hAnsi="Times New Roman" w:cs="Times New Roman"/>
          <w:sz w:val="24"/>
          <w:szCs w:val="24"/>
        </w:rPr>
      </w:pPr>
    </w:p>
    <w:p w14:paraId="26C5BE67" w14:textId="77777777" w:rsidR="001C5D0D" w:rsidRPr="00FB2BC9" w:rsidRDefault="001C5D0D" w:rsidP="00AB6271">
      <w:pPr>
        <w:spacing w:line="480" w:lineRule="auto"/>
        <w:jc w:val="center"/>
        <w:rPr>
          <w:rFonts w:ascii="Times New Roman" w:hAnsi="Times New Roman" w:cs="Times New Roman"/>
          <w:sz w:val="24"/>
          <w:szCs w:val="24"/>
        </w:rPr>
      </w:pPr>
    </w:p>
    <w:p w14:paraId="0B2630D7" w14:textId="77777777" w:rsidR="001C5D0D" w:rsidRPr="00FB2BC9" w:rsidRDefault="001C5D0D" w:rsidP="00AB6271">
      <w:pPr>
        <w:spacing w:line="480" w:lineRule="auto"/>
        <w:jc w:val="center"/>
        <w:rPr>
          <w:rFonts w:ascii="Times New Roman" w:hAnsi="Times New Roman" w:cs="Times New Roman"/>
          <w:sz w:val="24"/>
          <w:szCs w:val="24"/>
        </w:rPr>
      </w:pPr>
      <w:r w:rsidRPr="00FB2BC9">
        <w:rPr>
          <w:rFonts w:ascii="Times New Roman" w:hAnsi="Times New Roman" w:cs="Times New Roman"/>
          <w:sz w:val="24"/>
          <w:szCs w:val="24"/>
        </w:rPr>
        <w:t>Author Note</w:t>
      </w:r>
    </w:p>
    <w:p w14:paraId="532C5D27"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Talia Banayan, Department of Psychology, Loma Linda University.</w:t>
      </w:r>
    </w:p>
    <w:p w14:paraId="67FE9215"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Correspondence concerning this article should be addressed to Talia Banayan, </w:t>
      </w:r>
    </w:p>
    <w:p w14:paraId="2C372591" w14:textId="77777777" w:rsidR="001C5D0D" w:rsidRPr="00B914B2" w:rsidRDefault="001C5D0D" w:rsidP="00AB6271">
      <w:pPr>
        <w:spacing w:line="480" w:lineRule="auto"/>
        <w:rPr>
          <w:rFonts w:ascii="Times New Roman" w:hAnsi="Times New Roman" w:cs="Times New Roman"/>
          <w:sz w:val="24"/>
          <w:szCs w:val="24"/>
        </w:rPr>
      </w:pPr>
      <w:r w:rsidRPr="00B914B2">
        <w:rPr>
          <w:rFonts w:ascii="Times New Roman" w:hAnsi="Times New Roman" w:cs="Times New Roman"/>
          <w:sz w:val="24"/>
          <w:szCs w:val="24"/>
        </w:rPr>
        <w:t xml:space="preserve">Department of Psychology, Loma Linda University, 11130 Anderson Street, Suite 106, </w:t>
      </w:r>
    </w:p>
    <w:p w14:paraId="5AA901C4" w14:textId="77777777" w:rsidR="001C5D0D" w:rsidRPr="00B914B2" w:rsidRDefault="001C5D0D" w:rsidP="00AB6271">
      <w:pPr>
        <w:spacing w:line="480" w:lineRule="auto"/>
        <w:rPr>
          <w:rFonts w:ascii="Times New Roman" w:hAnsi="Times New Roman" w:cs="Times New Roman"/>
          <w:sz w:val="24"/>
          <w:szCs w:val="24"/>
          <w:lang w:val="fr-FR"/>
        </w:rPr>
      </w:pPr>
      <w:proofErr w:type="spellStart"/>
      <w:r w:rsidRPr="00B914B2">
        <w:rPr>
          <w:rFonts w:ascii="Times New Roman" w:hAnsi="Times New Roman" w:cs="Times New Roman"/>
          <w:sz w:val="24"/>
          <w:szCs w:val="24"/>
          <w:lang w:val="fr-FR"/>
        </w:rPr>
        <w:t>Loma</w:t>
      </w:r>
      <w:proofErr w:type="spellEnd"/>
      <w:r w:rsidRPr="00B914B2">
        <w:rPr>
          <w:rFonts w:ascii="Times New Roman" w:hAnsi="Times New Roman" w:cs="Times New Roman"/>
          <w:sz w:val="24"/>
          <w:szCs w:val="24"/>
          <w:lang w:val="fr-FR"/>
        </w:rPr>
        <w:t xml:space="preserve"> Linda, CA 92354. </w:t>
      </w:r>
      <w:proofErr w:type="gramStart"/>
      <w:r w:rsidRPr="00B914B2">
        <w:rPr>
          <w:rFonts w:ascii="Times New Roman" w:hAnsi="Times New Roman" w:cs="Times New Roman"/>
          <w:sz w:val="24"/>
          <w:szCs w:val="24"/>
          <w:lang w:val="fr-FR"/>
        </w:rPr>
        <w:t>Email:</w:t>
      </w:r>
      <w:proofErr w:type="gramEnd"/>
      <w:r w:rsidRPr="00B914B2">
        <w:rPr>
          <w:rFonts w:ascii="Times New Roman" w:hAnsi="Times New Roman" w:cs="Times New Roman"/>
          <w:sz w:val="24"/>
          <w:szCs w:val="24"/>
          <w:lang w:val="fr-FR"/>
        </w:rPr>
        <w:t xml:space="preserve"> </w:t>
      </w:r>
      <w:hyperlink r:id="rId11" w:history="1">
        <w:r w:rsidRPr="00B914B2">
          <w:rPr>
            <w:rStyle w:val="Hyperlink"/>
            <w:rFonts w:ascii="Times New Roman" w:hAnsi="Times New Roman" w:cs="Times New Roman"/>
            <w:sz w:val="24"/>
            <w:szCs w:val="24"/>
            <w:lang w:val="fr-FR"/>
          </w:rPr>
          <w:t>Tbanayan@llu.edu</w:t>
        </w:r>
      </w:hyperlink>
      <w:r w:rsidRPr="00B914B2">
        <w:rPr>
          <w:rFonts w:ascii="Times New Roman" w:hAnsi="Times New Roman" w:cs="Times New Roman"/>
          <w:sz w:val="24"/>
          <w:szCs w:val="24"/>
          <w:lang w:val="fr-FR"/>
        </w:rPr>
        <w:t>.</w:t>
      </w:r>
    </w:p>
    <w:p w14:paraId="20B5B118" w14:textId="77777777" w:rsidR="001C5D0D" w:rsidRPr="00B914B2" w:rsidRDefault="001C5D0D">
      <w:pPr>
        <w:rPr>
          <w:rFonts w:ascii="Times New Roman" w:hAnsi="Times New Roman" w:cs="Times New Roman"/>
          <w:sz w:val="24"/>
          <w:szCs w:val="24"/>
          <w:lang w:val="fr-FR"/>
        </w:rPr>
      </w:pPr>
    </w:p>
    <w:p w14:paraId="7557A6FA" w14:textId="77777777" w:rsidR="001C5D0D" w:rsidRPr="00B914B2" w:rsidRDefault="001C5D0D" w:rsidP="00AB6271">
      <w:pPr>
        <w:spacing w:line="480" w:lineRule="auto"/>
        <w:jc w:val="center"/>
        <w:rPr>
          <w:rFonts w:ascii="Times New Roman" w:eastAsia="Arial" w:hAnsi="Times New Roman" w:cs="Times New Roman"/>
          <w:b/>
          <w:bCs/>
          <w:color w:val="000000" w:themeColor="text1"/>
          <w:sz w:val="24"/>
          <w:szCs w:val="24"/>
        </w:rPr>
      </w:pPr>
      <w:r w:rsidRPr="00B914B2">
        <w:rPr>
          <w:rFonts w:ascii="Times New Roman" w:eastAsia="Arial" w:hAnsi="Times New Roman" w:cs="Times New Roman"/>
          <w:b/>
          <w:bCs/>
          <w:color w:val="000000" w:themeColor="text1"/>
          <w:sz w:val="24"/>
          <w:szCs w:val="24"/>
        </w:rPr>
        <w:t>Abstract</w:t>
      </w:r>
    </w:p>
    <w:p w14:paraId="3EADCD0A" w14:textId="0693ADFC" w:rsidR="001C5D0D" w:rsidRPr="00B914B2" w:rsidRDefault="001C5D0D" w:rsidP="00AB6271">
      <w:pPr>
        <w:spacing w:line="480" w:lineRule="auto"/>
        <w:rPr>
          <w:rFonts w:ascii="Times New Roman" w:eastAsia="Arial" w:hAnsi="Times New Roman" w:cs="Times New Roman"/>
          <w:color w:val="000000" w:themeColor="text1"/>
          <w:sz w:val="24"/>
          <w:szCs w:val="24"/>
        </w:rPr>
      </w:pPr>
      <w:r w:rsidRPr="00B914B2">
        <w:rPr>
          <w:rFonts w:ascii="Times New Roman" w:eastAsia="Arial" w:hAnsi="Times New Roman" w:cs="Times New Roman"/>
          <w:color w:val="000000" w:themeColor="text1"/>
          <w:sz w:val="24"/>
          <w:szCs w:val="24"/>
        </w:rPr>
        <w:t xml:space="preserve">The presence of a growth mindset has many benefits, especially for adolescents in the education system. Students that embody a </w:t>
      </w:r>
      <w:proofErr w:type="gramStart"/>
      <w:r w:rsidRPr="00B914B2">
        <w:rPr>
          <w:rFonts w:ascii="Times New Roman" w:eastAsia="Arial" w:hAnsi="Times New Roman" w:cs="Times New Roman"/>
          <w:color w:val="000000" w:themeColor="text1"/>
          <w:sz w:val="24"/>
          <w:szCs w:val="24"/>
        </w:rPr>
        <w:t>growth mindsets</w:t>
      </w:r>
      <w:proofErr w:type="gramEnd"/>
      <w:r w:rsidRPr="00B914B2">
        <w:rPr>
          <w:rFonts w:ascii="Times New Roman" w:eastAsia="Arial" w:hAnsi="Times New Roman" w:cs="Times New Roman"/>
          <w:color w:val="000000" w:themeColor="text1"/>
          <w:sz w:val="24"/>
          <w:szCs w:val="24"/>
        </w:rPr>
        <w:t xml:space="preserve"> are able to perceive challenging experiences to be opportunities for learning and growth. When a growth mindset is not present, students can be very critical of themselves and give up on their goals. This study </w:t>
      </w:r>
      <w:r w:rsidR="00083206">
        <w:rPr>
          <w:rFonts w:ascii="Times New Roman" w:eastAsia="Arial" w:hAnsi="Times New Roman" w:cs="Times New Roman"/>
          <w:color w:val="000000" w:themeColor="text1"/>
          <w:sz w:val="24"/>
          <w:szCs w:val="24"/>
        </w:rPr>
        <w:t>explored</w:t>
      </w:r>
      <w:r w:rsidRPr="00B914B2">
        <w:rPr>
          <w:rFonts w:ascii="Times New Roman" w:eastAsia="Arial" w:hAnsi="Times New Roman" w:cs="Times New Roman"/>
          <w:color w:val="000000" w:themeColor="text1"/>
          <w:sz w:val="24"/>
          <w:szCs w:val="24"/>
        </w:rPr>
        <w:t xml:space="preserve"> the presence of a growth mindset among high school students exposed to risk factors such as homelessness, low parental support, and an active special education status</w:t>
      </w:r>
      <w:r w:rsidR="00743B6E">
        <w:rPr>
          <w:rFonts w:ascii="Times New Roman" w:eastAsia="Arial" w:hAnsi="Times New Roman" w:cs="Times New Roman"/>
          <w:color w:val="000000" w:themeColor="text1"/>
          <w:sz w:val="24"/>
          <w:szCs w:val="24"/>
        </w:rPr>
        <w:t xml:space="preserve"> to see</w:t>
      </w:r>
      <w:r w:rsidRPr="00B914B2">
        <w:rPr>
          <w:rFonts w:ascii="Times New Roman" w:eastAsia="Arial" w:hAnsi="Times New Roman" w:cs="Times New Roman"/>
          <w:color w:val="000000" w:themeColor="text1"/>
          <w:sz w:val="24"/>
          <w:szCs w:val="24"/>
        </w:rPr>
        <w:t xml:space="preserve"> if a growth mindset </w:t>
      </w:r>
      <w:r w:rsidR="00214A0A">
        <w:rPr>
          <w:rFonts w:ascii="Times New Roman" w:eastAsia="Arial" w:hAnsi="Times New Roman" w:cs="Times New Roman"/>
          <w:color w:val="000000" w:themeColor="text1"/>
          <w:sz w:val="24"/>
          <w:szCs w:val="24"/>
        </w:rPr>
        <w:t>was</w:t>
      </w:r>
      <w:r w:rsidRPr="00B914B2">
        <w:rPr>
          <w:rFonts w:ascii="Times New Roman" w:eastAsia="Arial" w:hAnsi="Times New Roman" w:cs="Times New Roman"/>
          <w:color w:val="000000" w:themeColor="text1"/>
          <w:sz w:val="24"/>
          <w:szCs w:val="24"/>
        </w:rPr>
        <w:t xml:space="preserve"> a form of resiliency </w:t>
      </w:r>
      <w:r w:rsidR="00214A0A">
        <w:rPr>
          <w:rFonts w:ascii="Times New Roman" w:eastAsia="Arial" w:hAnsi="Times New Roman" w:cs="Times New Roman"/>
          <w:color w:val="000000" w:themeColor="text1"/>
          <w:sz w:val="24"/>
          <w:szCs w:val="24"/>
        </w:rPr>
        <w:t>that</w:t>
      </w:r>
      <w:r w:rsidR="00214A0A" w:rsidRPr="00B914B2">
        <w:rPr>
          <w:rFonts w:ascii="Times New Roman" w:eastAsia="Arial" w:hAnsi="Times New Roman" w:cs="Times New Roman"/>
          <w:color w:val="000000" w:themeColor="text1"/>
          <w:sz w:val="24"/>
          <w:szCs w:val="24"/>
        </w:rPr>
        <w:t xml:space="preserve"> </w:t>
      </w:r>
      <w:r w:rsidRPr="00B914B2">
        <w:rPr>
          <w:rFonts w:ascii="Times New Roman" w:eastAsia="Arial" w:hAnsi="Times New Roman" w:cs="Times New Roman"/>
          <w:color w:val="000000" w:themeColor="text1"/>
          <w:sz w:val="24"/>
          <w:szCs w:val="24"/>
        </w:rPr>
        <w:t>buffer</w:t>
      </w:r>
      <w:r w:rsidR="00214A0A">
        <w:rPr>
          <w:rFonts w:ascii="Times New Roman" w:eastAsia="Arial" w:hAnsi="Times New Roman" w:cs="Times New Roman"/>
          <w:color w:val="000000" w:themeColor="text1"/>
          <w:sz w:val="24"/>
          <w:szCs w:val="24"/>
        </w:rPr>
        <w:t>ed</w:t>
      </w:r>
      <w:r w:rsidRPr="00B914B2">
        <w:rPr>
          <w:rFonts w:ascii="Times New Roman" w:eastAsia="Arial" w:hAnsi="Times New Roman" w:cs="Times New Roman"/>
          <w:color w:val="000000" w:themeColor="text1"/>
          <w:sz w:val="24"/>
          <w:szCs w:val="24"/>
        </w:rPr>
        <w:t xml:space="preserve"> the negative effects of these risk factors. </w:t>
      </w:r>
      <w:proofErr w:type="gramStart"/>
      <w:r w:rsidRPr="00B914B2">
        <w:rPr>
          <w:rFonts w:ascii="Times New Roman" w:eastAsia="Arial" w:hAnsi="Times New Roman" w:cs="Times New Roman"/>
          <w:color w:val="000000" w:themeColor="text1"/>
          <w:sz w:val="24"/>
          <w:szCs w:val="24"/>
        </w:rPr>
        <w:t>In particular, we</w:t>
      </w:r>
      <w:proofErr w:type="gramEnd"/>
      <w:r w:rsidRPr="00B914B2">
        <w:rPr>
          <w:rFonts w:ascii="Times New Roman" w:eastAsia="Arial" w:hAnsi="Times New Roman" w:cs="Times New Roman"/>
          <w:color w:val="000000" w:themeColor="text1"/>
          <w:sz w:val="24"/>
          <w:szCs w:val="24"/>
        </w:rPr>
        <w:t xml:space="preserve"> </w:t>
      </w:r>
      <w:r w:rsidR="001C6714">
        <w:rPr>
          <w:rFonts w:ascii="Times New Roman" w:eastAsia="Arial" w:hAnsi="Times New Roman" w:cs="Times New Roman"/>
          <w:color w:val="000000" w:themeColor="text1"/>
          <w:sz w:val="24"/>
          <w:szCs w:val="24"/>
        </w:rPr>
        <w:t>were</w:t>
      </w:r>
      <w:r w:rsidR="001C6714" w:rsidRPr="00B914B2">
        <w:rPr>
          <w:rFonts w:ascii="Times New Roman" w:eastAsia="Arial" w:hAnsi="Times New Roman" w:cs="Times New Roman"/>
          <w:color w:val="000000" w:themeColor="text1"/>
          <w:sz w:val="24"/>
          <w:szCs w:val="24"/>
        </w:rPr>
        <w:t xml:space="preserve"> </w:t>
      </w:r>
      <w:r w:rsidRPr="00B914B2">
        <w:rPr>
          <w:rFonts w:ascii="Times New Roman" w:eastAsia="Arial" w:hAnsi="Times New Roman" w:cs="Times New Roman"/>
          <w:color w:val="000000" w:themeColor="text1"/>
          <w:sz w:val="24"/>
          <w:szCs w:val="24"/>
        </w:rPr>
        <w:t xml:space="preserve">interested in seeing if students with a growth mindset </w:t>
      </w:r>
      <w:r w:rsidR="001C6714">
        <w:rPr>
          <w:rFonts w:ascii="Times New Roman" w:eastAsia="Arial" w:hAnsi="Times New Roman" w:cs="Times New Roman"/>
          <w:color w:val="000000" w:themeColor="text1"/>
          <w:sz w:val="24"/>
          <w:szCs w:val="24"/>
        </w:rPr>
        <w:t>would</w:t>
      </w:r>
      <w:r w:rsidR="001C6714" w:rsidRPr="00B914B2">
        <w:rPr>
          <w:rFonts w:ascii="Times New Roman" w:eastAsia="Arial" w:hAnsi="Times New Roman" w:cs="Times New Roman"/>
          <w:color w:val="000000" w:themeColor="text1"/>
          <w:sz w:val="24"/>
          <w:szCs w:val="24"/>
        </w:rPr>
        <w:t xml:space="preserve"> </w:t>
      </w:r>
      <w:r w:rsidRPr="00B914B2">
        <w:rPr>
          <w:rFonts w:ascii="Times New Roman" w:eastAsia="Arial" w:hAnsi="Times New Roman" w:cs="Times New Roman"/>
          <w:color w:val="000000" w:themeColor="text1"/>
          <w:sz w:val="24"/>
          <w:szCs w:val="24"/>
        </w:rPr>
        <w:t xml:space="preserve">attend a traditional high school or continuation high school when such risk factors are present. We </w:t>
      </w:r>
      <w:r w:rsidR="001725A7">
        <w:rPr>
          <w:rFonts w:ascii="Times New Roman" w:eastAsia="Arial" w:hAnsi="Times New Roman" w:cs="Times New Roman"/>
          <w:color w:val="000000" w:themeColor="text1"/>
          <w:sz w:val="24"/>
          <w:szCs w:val="24"/>
        </w:rPr>
        <w:t xml:space="preserve">found </w:t>
      </w:r>
      <w:r w:rsidR="005D23D9">
        <w:rPr>
          <w:rFonts w:ascii="Times New Roman" w:eastAsia="Arial" w:hAnsi="Times New Roman" w:cs="Times New Roman"/>
          <w:color w:val="000000" w:themeColor="text1"/>
          <w:sz w:val="24"/>
          <w:szCs w:val="24"/>
        </w:rPr>
        <w:t xml:space="preserve">no difference </w:t>
      </w:r>
      <w:r w:rsidR="0034788B">
        <w:rPr>
          <w:rFonts w:ascii="Times New Roman" w:eastAsia="Arial" w:hAnsi="Times New Roman" w:cs="Times New Roman"/>
          <w:color w:val="000000" w:themeColor="text1"/>
          <w:sz w:val="24"/>
          <w:szCs w:val="24"/>
        </w:rPr>
        <w:t xml:space="preserve">in levels of growth mindset between school type nor the number of </w:t>
      </w:r>
      <w:proofErr w:type="gramStart"/>
      <w:r w:rsidR="0034788B">
        <w:rPr>
          <w:rFonts w:ascii="Times New Roman" w:eastAsia="Arial" w:hAnsi="Times New Roman" w:cs="Times New Roman"/>
          <w:color w:val="000000" w:themeColor="text1"/>
          <w:sz w:val="24"/>
          <w:szCs w:val="24"/>
        </w:rPr>
        <w:t>risk</w:t>
      </w:r>
      <w:proofErr w:type="gramEnd"/>
      <w:r w:rsidR="0034788B">
        <w:rPr>
          <w:rFonts w:ascii="Times New Roman" w:eastAsia="Arial" w:hAnsi="Times New Roman" w:cs="Times New Roman"/>
          <w:color w:val="000000" w:themeColor="text1"/>
          <w:sz w:val="24"/>
          <w:szCs w:val="24"/>
        </w:rPr>
        <w:t xml:space="preserve"> factors the student was exposed to. </w:t>
      </w:r>
      <w:r w:rsidR="00127480">
        <w:rPr>
          <w:rFonts w:ascii="Times New Roman" w:eastAsia="Arial" w:hAnsi="Times New Roman" w:cs="Times New Roman"/>
          <w:color w:val="000000" w:themeColor="text1"/>
          <w:sz w:val="24"/>
          <w:szCs w:val="24"/>
        </w:rPr>
        <w:t>Special education status was a risk factor for a decrease in growth min</w:t>
      </w:r>
      <w:r w:rsidR="00A36E69">
        <w:rPr>
          <w:rFonts w:ascii="Times New Roman" w:eastAsia="Arial" w:hAnsi="Times New Roman" w:cs="Times New Roman"/>
          <w:color w:val="000000" w:themeColor="text1"/>
          <w:sz w:val="24"/>
          <w:szCs w:val="24"/>
        </w:rPr>
        <w:t xml:space="preserve">dset, while homelessness was a risk factor for attending a continuation high school. However, parental support was protective </w:t>
      </w:r>
      <w:r w:rsidR="00182941">
        <w:rPr>
          <w:rFonts w:ascii="Times New Roman" w:eastAsia="Arial" w:hAnsi="Times New Roman" w:cs="Times New Roman"/>
          <w:color w:val="000000" w:themeColor="text1"/>
          <w:sz w:val="24"/>
          <w:szCs w:val="24"/>
        </w:rPr>
        <w:t xml:space="preserve">for a stronger growth mindset as well as in prevention of attending a continuation high school. </w:t>
      </w:r>
      <w:r w:rsidR="00BD5CB2">
        <w:rPr>
          <w:rFonts w:ascii="Times New Roman" w:eastAsia="Arial" w:hAnsi="Times New Roman" w:cs="Times New Roman"/>
          <w:color w:val="000000" w:themeColor="text1"/>
          <w:sz w:val="24"/>
          <w:szCs w:val="24"/>
        </w:rPr>
        <w:t>These findings suggest that</w:t>
      </w:r>
      <w:r w:rsidR="00F031FD">
        <w:rPr>
          <w:rFonts w:ascii="Times New Roman" w:eastAsia="Arial" w:hAnsi="Times New Roman" w:cs="Times New Roman"/>
          <w:color w:val="000000" w:themeColor="text1"/>
          <w:sz w:val="24"/>
          <w:szCs w:val="24"/>
        </w:rPr>
        <w:t xml:space="preserve"> social initiatives that could strengthen the parental relationship </w:t>
      </w:r>
      <w:r w:rsidR="00F1357A">
        <w:rPr>
          <w:rFonts w:ascii="Times New Roman" w:eastAsia="Arial" w:hAnsi="Times New Roman" w:cs="Times New Roman"/>
          <w:color w:val="000000" w:themeColor="text1"/>
          <w:sz w:val="24"/>
          <w:szCs w:val="24"/>
        </w:rPr>
        <w:t>could be beneficial for</w:t>
      </w:r>
      <w:r w:rsidR="00712FC2">
        <w:rPr>
          <w:rFonts w:ascii="Times New Roman" w:eastAsia="Arial" w:hAnsi="Times New Roman" w:cs="Times New Roman"/>
          <w:color w:val="000000" w:themeColor="text1"/>
          <w:sz w:val="24"/>
          <w:szCs w:val="24"/>
        </w:rPr>
        <w:t xml:space="preserve"> youth through their schooling.</w:t>
      </w:r>
      <w:r w:rsidR="00F1357A">
        <w:rPr>
          <w:rFonts w:ascii="Times New Roman" w:eastAsia="Arial" w:hAnsi="Times New Roman" w:cs="Times New Roman"/>
          <w:color w:val="000000" w:themeColor="text1"/>
          <w:sz w:val="24"/>
          <w:szCs w:val="24"/>
        </w:rPr>
        <w:t xml:space="preserve"> </w:t>
      </w:r>
      <w:r w:rsidR="00B80D4E">
        <w:rPr>
          <w:rFonts w:ascii="Times New Roman" w:eastAsia="Arial" w:hAnsi="Times New Roman" w:cs="Times New Roman"/>
          <w:color w:val="000000" w:themeColor="text1"/>
          <w:sz w:val="24"/>
          <w:szCs w:val="24"/>
        </w:rPr>
        <w:t xml:space="preserve"> </w:t>
      </w:r>
      <w:r w:rsidR="00844EDF">
        <w:rPr>
          <w:rFonts w:ascii="Times New Roman" w:eastAsia="Arial" w:hAnsi="Times New Roman" w:cs="Times New Roman"/>
          <w:color w:val="000000" w:themeColor="text1"/>
          <w:sz w:val="24"/>
          <w:szCs w:val="24"/>
        </w:rPr>
        <w:t xml:space="preserve"> </w:t>
      </w:r>
    </w:p>
    <w:p w14:paraId="2C9FDB2A" w14:textId="77777777" w:rsidR="001C5D0D" w:rsidRPr="00B914B2" w:rsidRDefault="001C5D0D" w:rsidP="00AB6271">
      <w:pPr>
        <w:spacing w:line="480" w:lineRule="auto"/>
        <w:rPr>
          <w:rFonts w:ascii="Times New Roman" w:eastAsia="Arial" w:hAnsi="Times New Roman" w:cs="Times New Roman"/>
          <w:color w:val="000000" w:themeColor="text1"/>
          <w:sz w:val="24"/>
          <w:szCs w:val="24"/>
        </w:rPr>
      </w:pPr>
      <w:r w:rsidRPr="00B914B2">
        <w:rPr>
          <w:rFonts w:ascii="Times New Roman" w:eastAsia="Arial" w:hAnsi="Times New Roman" w:cs="Times New Roman"/>
          <w:color w:val="000000" w:themeColor="text1"/>
          <w:sz w:val="24"/>
          <w:szCs w:val="24"/>
        </w:rPr>
        <w:tab/>
      </w:r>
      <w:r w:rsidRPr="00B914B2">
        <w:rPr>
          <w:rFonts w:ascii="Times New Roman" w:eastAsia="Arial" w:hAnsi="Times New Roman" w:cs="Times New Roman"/>
          <w:i/>
          <w:iCs/>
          <w:color w:val="000000" w:themeColor="text1"/>
          <w:sz w:val="24"/>
          <w:szCs w:val="24"/>
        </w:rPr>
        <w:t xml:space="preserve">Keywords: </w:t>
      </w:r>
      <w:r w:rsidRPr="00B914B2">
        <w:rPr>
          <w:rFonts w:ascii="Times New Roman" w:eastAsia="Arial" w:hAnsi="Times New Roman" w:cs="Times New Roman"/>
          <w:color w:val="000000" w:themeColor="text1"/>
          <w:sz w:val="24"/>
          <w:szCs w:val="24"/>
        </w:rPr>
        <w:t>resiliency, growth mindset, risk factor, high school, education, continuation high school, homeless, parental support, special education.</w:t>
      </w:r>
    </w:p>
    <w:p w14:paraId="145CBF68" w14:textId="4527A4FD" w:rsidR="008E13A8" w:rsidRDefault="008E13A8" w:rsidP="008E13A8">
      <w:pPr>
        <w:tabs>
          <w:tab w:val="left" w:pos="6834"/>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7F233A6" w14:textId="01B44AE3" w:rsidR="007B56B2" w:rsidRDefault="007B56B2" w:rsidP="00FB2BC9">
      <w:pPr>
        <w:tabs>
          <w:tab w:val="left" w:pos="6834"/>
        </w:tabs>
        <w:rPr>
          <w:rFonts w:ascii="Times New Roman" w:hAnsi="Times New Roman" w:cs="Times New Roman"/>
          <w:sz w:val="24"/>
          <w:szCs w:val="24"/>
        </w:rPr>
      </w:pPr>
      <w:r>
        <w:rPr>
          <w:rFonts w:ascii="Times New Roman" w:hAnsi="Times New Roman" w:cs="Times New Roman"/>
          <w:sz w:val="24"/>
          <w:szCs w:val="24"/>
        </w:rPr>
        <w:tab/>
      </w:r>
    </w:p>
    <w:p w14:paraId="0BA7AEA1" w14:textId="58809EEE" w:rsidR="001C5D0D" w:rsidRDefault="001C5D0D" w:rsidP="00DE1C5B">
      <w:pPr>
        <w:tabs>
          <w:tab w:val="left" w:pos="6834"/>
        </w:tabs>
        <w:rPr>
          <w:rFonts w:ascii="Times New Roman" w:hAnsi="Times New Roman" w:cs="Times New Roman"/>
          <w:sz w:val="24"/>
          <w:szCs w:val="24"/>
        </w:rPr>
      </w:pPr>
    </w:p>
    <w:p w14:paraId="595DF6E3" w14:textId="04D547EC" w:rsidR="00C13C4C" w:rsidRDefault="00C13C4C" w:rsidP="00DE1C5B">
      <w:pPr>
        <w:tabs>
          <w:tab w:val="left" w:pos="6834"/>
        </w:tabs>
        <w:rPr>
          <w:rFonts w:ascii="Times New Roman" w:hAnsi="Times New Roman" w:cs="Times New Roman"/>
          <w:sz w:val="24"/>
          <w:szCs w:val="24"/>
        </w:rPr>
      </w:pPr>
    </w:p>
    <w:p w14:paraId="0534D9F7" w14:textId="579A992B" w:rsidR="00C13C4C" w:rsidRDefault="00C13C4C" w:rsidP="00DE1C5B">
      <w:pPr>
        <w:tabs>
          <w:tab w:val="left" w:pos="6834"/>
        </w:tabs>
        <w:rPr>
          <w:rFonts w:ascii="Times New Roman" w:hAnsi="Times New Roman" w:cs="Times New Roman"/>
          <w:sz w:val="24"/>
          <w:szCs w:val="24"/>
        </w:rPr>
      </w:pPr>
    </w:p>
    <w:p w14:paraId="60F2E88D" w14:textId="61D05292" w:rsidR="00C13C4C" w:rsidRDefault="00C13C4C" w:rsidP="00DE1C5B">
      <w:pPr>
        <w:tabs>
          <w:tab w:val="left" w:pos="6834"/>
        </w:tabs>
        <w:rPr>
          <w:rFonts w:ascii="Times New Roman" w:hAnsi="Times New Roman" w:cs="Times New Roman"/>
          <w:sz w:val="24"/>
          <w:szCs w:val="24"/>
        </w:rPr>
      </w:pPr>
    </w:p>
    <w:p w14:paraId="0FFC93B8" w14:textId="67BBA3CD" w:rsidR="00C13C4C" w:rsidRDefault="00C13C4C" w:rsidP="00DE1C5B">
      <w:pPr>
        <w:tabs>
          <w:tab w:val="left" w:pos="6834"/>
        </w:tabs>
        <w:rPr>
          <w:rFonts w:ascii="Times New Roman" w:hAnsi="Times New Roman" w:cs="Times New Roman"/>
          <w:sz w:val="24"/>
          <w:szCs w:val="24"/>
        </w:rPr>
      </w:pPr>
    </w:p>
    <w:p w14:paraId="2487E4E3" w14:textId="0C64A425" w:rsidR="00C13C4C" w:rsidRDefault="00C13C4C" w:rsidP="00DE1C5B">
      <w:pPr>
        <w:tabs>
          <w:tab w:val="left" w:pos="6834"/>
        </w:tabs>
        <w:rPr>
          <w:rFonts w:ascii="Times New Roman" w:hAnsi="Times New Roman" w:cs="Times New Roman"/>
          <w:sz w:val="24"/>
          <w:szCs w:val="24"/>
        </w:rPr>
      </w:pPr>
    </w:p>
    <w:p w14:paraId="0BF9E474" w14:textId="77777777" w:rsidR="00C13C4C" w:rsidRPr="00B914B2" w:rsidRDefault="00C13C4C" w:rsidP="00DE1C5B">
      <w:pPr>
        <w:tabs>
          <w:tab w:val="left" w:pos="6834"/>
        </w:tabs>
        <w:rPr>
          <w:rFonts w:ascii="Times New Roman" w:hAnsi="Times New Roman" w:cs="Times New Roman"/>
          <w:b/>
          <w:bCs/>
          <w:sz w:val="24"/>
          <w:szCs w:val="24"/>
        </w:rPr>
      </w:pPr>
    </w:p>
    <w:p w14:paraId="3AE31E32" w14:textId="77777777" w:rsidR="001C5D0D" w:rsidRPr="00B914B2" w:rsidRDefault="001C5D0D" w:rsidP="00AB6271">
      <w:pPr>
        <w:spacing w:line="480" w:lineRule="auto"/>
        <w:jc w:val="center"/>
        <w:rPr>
          <w:rFonts w:ascii="Times New Roman" w:hAnsi="Times New Roman" w:cs="Times New Roman"/>
          <w:b/>
          <w:bCs/>
          <w:sz w:val="24"/>
          <w:szCs w:val="24"/>
        </w:rPr>
      </w:pPr>
      <w:r w:rsidRPr="00B914B2">
        <w:rPr>
          <w:rFonts w:ascii="Times New Roman" w:hAnsi="Times New Roman" w:cs="Times New Roman"/>
          <w:b/>
          <w:bCs/>
          <w:sz w:val="24"/>
          <w:szCs w:val="24"/>
        </w:rPr>
        <w:lastRenderedPageBreak/>
        <w:t>Exploring Resiliency Effects of Growth Mindset in Education</w:t>
      </w:r>
    </w:p>
    <w:p w14:paraId="360A377C" w14:textId="77777777" w:rsidR="001C5D0D" w:rsidRPr="00B914B2" w:rsidRDefault="001C5D0D" w:rsidP="00AB6271">
      <w:pPr>
        <w:spacing w:line="480" w:lineRule="auto"/>
        <w:rPr>
          <w:rFonts w:ascii="Times New Roman" w:hAnsi="Times New Roman" w:cs="Times New Roman"/>
          <w:sz w:val="24"/>
          <w:szCs w:val="24"/>
        </w:rPr>
      </w:pPr>
      <w:r w:rsidRPr="00B914B2">
        <w:rPr>
          <w:rFonts w:ascii="Times New Roman" w:hAnsi="Times New Roman" w:cs="Times New Roman"/>
          <w:sz w:val="24"/>
          <w:szCs w:val="24"/>
        </w:rPr>
        <w:tab/>
        <w:t xml:space="preserve">When children are born into poverty and experience homelessness, are they bound to poor education outcomes? What about if they have low parental support or an active special education status? Research shows that students that attend continuation high schools are more likely to have experienced various risk factors </w:t>
      </w:r>
      <w:r w:rsidRPr="00B914B2">
        <w:rPr>
          <w:rFonts w:ascii="Times New Roman" w:hAnsi="Times New Roman" w:cs="Times New Roman"/>
          <w:noProof/>
          <w:sz w:val="24"/>
          <w:szCs w:val="24"/>
        </w:rPr>
        <w:t>(Denny, Fleming, Clark, &amp; Wall, 2004)</w:t>
      </w:r>
      <w:r w:rsidRPr="00B914B2">
        <w:rPr>
          <w:rFonts w:ascii="Times New Roman" w:hAnsi="Times New Roman" w:cs="Times New Roman"/>
          <w:sz w:val="24"/>
          <w:szCs w:val="24"/>
        </w:rPr>
        <w:t xml:space="preserve">. Continuation high schools are increasingly </w:t>
      </w:r>
      <w:proofErr w:type="gramStart"/>
      <w:r w:rsidRPr="00B914B2">
        <w:rPr>
          <w:rFonts w:ascii="Times New Roman" w:hAnsi="Times New Roman" w:cs="Times New Roman"/>
          <w:sz w:val="24"/>
          <w:szCs w:val="24"/>
        </w:rPr>
        <w:t>growing in size</w:t>
      </w:r>
      <w:proofErr w:type="gramEnd"/>
      <w:r w:rsidRPr="00B914B2">
        <w:rPr>
          <w:rFonts w:ascii="Times New Roman" w:hAnsi="Times New Roman" w:cs="Times New Roman"/>
          <w:sz w:val="24"/>
          <w:szCs w:val="24"/>
        </w:rPr>
        <w:t xml:space="preserve">, across the state of California </w:t>
      </w:r>
      <w:r w:rsidRPr="00B914B2">
        <w:rPr>
          <w:rFonts w:ascii="Times New Roman" w:hAnsi="Times New Roman" w:cs="Times New Roman"/>
          <w:noProof/>
          <w:sz w:val="24"/>
          <w:szCs w:val="24"/>
        </w:rPr>
        <w:t>(CDE, 2019)</w:t>
      </w:r>
      <w:r w:rsidRPr="00B914B2">
        <w:rPr>
          <w:rFonts w:ascii="Times New Roman" w:hAnsi="Times New Roman" w:cs="Times New Roman"/>
          <w:sz w:val="24"/>
          <w:szCs w:val="24"/>
        </w:rPr>
        <w:t>.</w:t>
      </w:r>
      <w:r>
        <w:rPr>
          <w:rFonts w:ascii="Times New Roman" w:hAnsi="Times New Roman" w:cs="Times New Roman"/>
          <w:sz w:val="24"/>
          <w:szCs w:val="24"/>
        </w:rPr>
        <w:t xml:space="preserve"> </w:t>
      </w:r>
      <w:r w:rsidRPr="00B914B2">
        <w:rPr>
          <w:rFonts w:ascii="Times New Roman" w:hAnsi="Times New Roman" w:cs="Times New Roman"/>
          <w:sz w:val="24"/>
          <w:szCs w:val="24"/>
        </w:rPr>
        <w:t xml:space="preserve">These schools are an alternative learning environment for students that have not met their required credits and are at risk for failing out of high school </w:t>
      </w:r>
      <w:r w:rsidRPr="00B914B2">
        <w:rPr>
          <w:rFonts w:ascii="Times New Roman" w:hAnsi="Times New Roman" w:cs="Times New Roman"/>
          <w:noProof/>
          <w:sz w:val="24"/>
          <w:szCs w:val="24"/>
        </w:rPr>
        <w:t>(Warren, 2016)</w:t>
      </w:r>
      <w:r w:rsidRPr="00B914B2">
        <w:rPr>
          <w:rFonts w:ascii="Times New Roman" w:hAnsi="Times New Roman" w:cs="Times New Roman"/>
          <w:sz w:val="24"/>
          <w:szCs w:val="24"/>
        </w:rPr>
        <w:t>.</w:t>
      </w:r>
    </w:p>
    <w:p w14:paraId="40FF6949"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Risk factors are experiences that predispose individuals to a negative outcome </w:t>
      </w:r>
      <w:r w:rsidRPr="00B914B2">
        <w:rPr>
          <w:rFonts w:ascii="Times New Roman" w:hAnsi="Times New Roman" w:cs="Times New Roman"/>
          <w:noProof/>
          <w:sz w:val="24"/>
          <w:szCs w:val="24"/>
        </w:rPr>
        <w:t>(SAMHSA, 2019)</w:t>
      </w:r>
      <w:r w:rsidRPr="00B914B2">
        <w:rPr>
          <w:rFonts w:ascii="Times New Roman" w:hAnsi="Times New Roman" w:cs="Times New Roman"/>
          <w:sz w:val="24"/>
          <w:szCs w:val="24"/>
        </w:rPr>
        <w:t xml:space="preserve">. The risk factors these students experience may be contributing to them being required to leave their traditional school setting </w:t>
      </w:r>
      <w:proofErr w:type="gramStart"/>
      <w:r w:rsidRPr="00B914B2">
        <w:rPr>
          <w:rFonts w:ascii="Times New Roman" w:hAnsi="Times New Roman" w:cs="Times New Roman"/>
          <w:sz w:val="24"/>
          <w:szCs w:val="24"/>
        </w:rPr>
        <w:t>in order to</w:t>
      </w:r>
      <w:proofErr w:type="gramEnd"/>
      <w:r w:rsidRPr="00B914B2">
        <w:rPr>
          <w:rFonts w:ascii="Times New Roman" w:hAnsi="Times New Roman" w:cs="Times New Roman"/>
          <w:sz w:val="24"/>
          <w:szCs w:val="24"/>
        </w:rPr>
        <w:t xml:space="preserve"> receive their education at a continuation high school. However, not all students exposed to the same risk factor are bound to the same education trajectory. So, what protects these students from undesirable outcomes? </w:t>
      </w:r>
    </w:p>
    <w:p w14:paraId="2176FC2C" w14:textId="62262B22" w:rsidR="001C5D0D" w:rsidRPr="00B914B2" w:rsidRDefault="001C5D0D" w:rsidP="00AB6271">
      <w:pPr>
        <w:spacing w:line="480" w:lineRule="auto"/>
        <w:rPr>
          <w:rFonts w:ascii="Times New Roman" w:hAnsi="Times New Roman" w:cs="Times New Roman"/>
          <w:sz w:val="24"/>
          <w:szCs w:val="24"/>
        </w:rPr>
      </w:pPr>
      <w:r w:rsidRPr="00B914B2">
        <w:rPr>
          <w:rFonts w:ascii="Times New Roman" w:hAnsi="Times New Roman" w:cs="Times New Roman"/>
          <w:sz w:val="24"/>
          <w:szCs w:val="24"/>
        </w:rPr>
        <w:tab/>
        <w:t>This study will explore how mindset impacts adolescents with various risk factors. Specifically, we will focus on how the presence of a growth-oriented mindset can be protective for students who have experienced homelessness, low parental support, and an active special education status. The presence of a growth mindset</w:t>
      </w:r>
      <w:r>
        <w:rPr>
          <w:rFonts w:ascii="Times New Roman" w:hAnsi="Times New Roman" w:cs="Times New Roman"/>
          <w:sz w:val="24"/>
          <w:szCs w:val="24"/>
        </w:rPr>
        <w:t>, in which</w:t>
      </w:r>
      <w:r w:rsidR="00C11273">
        <w:rPr>
          <w:rFonts w:ascii="Times New Roman" w:hAnsi="Times New Roman" w:cs="Times New Roman"/>
          <w:sz w:val="24"/>
          <w:szCs w:val="24"/>
        </w:rPr>
        <w:t xml:space="preserve"> the individual’s state of mind views</w:t>
      </w:r>
      <w:r>
        <w:rPr>
          <w:rFonts w:ascii="Times New Roman" w:hAnsi="Times New Roman" w:cs="Times New Roman"/>
          <w:sz w:val="24"/>
          <w:szCs w:val="24"/>
        </w:rPr>
        <w:t xml:space="preserve"> </w:t>
      </w:r>
      <w:r w:rsidR="00DA17A0">
        <w:rPr>
          <w:rFonts w:ascii="Times New Roman" w:hAnsi="Times New Roman" w:cs="Times New Roman"/>
          <w:sz w:val="24"/>
          <w:szCs w:val="24"/>
        </w:rPr>
        <w:t>challenges</w:t>
      </w:r>
      <w:r>
        <w:rPr>
          <w:rFonts w:ascii="Times New Roman" w:hAnsi="Times New Roman" w:cs="Times New Roman"/>
          <w:sz w:val="24"/>
          <w:szCs w:val="24"/>
        </w:rPr>
        <w:t xml:space="preserve"> as learning opportunities</w:t>
      </w:r>
      <w:r w:rsidR="00C11273">
        <w:rPr>
          <w:rFonts w:ascii="Times New Roman" w:hAnsi="Times New Roman" w:cs="Times New Roman"/>
          <w:sz w:val="24"/>
          <w:szCs w:val="24"/>
        </w:rPr>
        <w:t xml:space="preserve"> rather than inabilities</w:t>
      </w:r>
      <w:r>
        <w:rPr>
          <w:rFonts w:ascii="Times New Roman" w:hAnsi="Times New Roman" w:cs="Times New Roman"/>
          <w:sz w:val="24"/>
          <w:szCs w:val="24"/>
        </w:rPr>
        <w:t xml:space="preserve">, </w:t>
      </w:r>
      <w:r w:rsidRPr="00B914B2">
        <w:rPr>
          <w:rFonts w:ascii="Times New Roman" w:hAnsi="Times New Roman" w:cs="Times New Roman"/>
          <w:sz w:val="24"/>
          <w:szCs w:val="24"/>
        </w:rPr>
        <w:t xml:space="preserve">is conceptualized to be a factor that enhances students’ resiliency </w:t>
      </w:r>
      <w:proofErr w:type="gramStart"/>
      <w:r w:rsidRPr="00B914B2">
        <w:rPr>
          <w:rFonts w:ascii="Times New Roman" w:hAnsi="Times New Roman" w:cs="Times New Roman"/>
          <w:sz w:val="24"/>
          <w:szCs w:val="24"/>
        </w:rPr>
        <w:t>in order to</w:t>
      </w:r>
      <w:proofErr w:type="gramEnd"/>
      <w:r w:rsidRPr="00B914B2">
        <w:rPr>
          <w:rFonts w:ascii="Times New Roman" w:hAnsi="Times New Roman" w:cs="Times New Roman"/>
          <w:sz w:val="24"/>
          <w:szCs w:val="24"/>
        </w:rPr>
        <w:t xml:space="preserve"> help them overcome </w:t>
      </w:r>
      <w:r w:rsidR="00DA17A0">
        <w:rPr>
          <w:rFonts w:ascii="Times New Roman" w:hAnsi="Times New Roman" w:cs="Times New Roman"/>
          <w:sz w:val="24"/>
          <w:szCs w:val="24"/>
        </w:rPr>
        <w:t>difficult</w:t>
      </w:r>
      <w:r w:rsidR="00DA17A0" w:rsidRPr="00B914B2">
        <w:rPr>
          <w:rFonts w:ascii="Times New Roman" w:hAnsi="Times New Roman" w:cs="Times New Roman"/>
          <w:sz w:val="24"/>
          <w:szCs w:val="24"/>
        </w:rPr>
        <w:t xml:space="preserve"> </w:t>
      </w:r>
      <w:r w:rsidRPr="00B914B2">
        <w:rPr>
          <w:rFonts w:ascii="Times New Roman" w:hAnsi="Times New Roman" w:cs="Times New Roman"/>
          <w:sz w:val="24"/>
          <w:szCs w:val="24"/>
        </w:rPr>
        <w:t xml:space="preserve">or adverse experiences. </w:t>
      </w:r>
      <w:r>
        <w:rPr>
          <w:rFonts w:ascii="Times New Roman" w:hAnsi="Times New Roman" w:cs="Times New Roman"/>
          <w:sz w:val="24"/>
          <w:szCs w:val="24"/>
        </w:rPr>
        <w:t xml:space="preserve">Whereas the presence of a fixed mindset consists of the belief that individuals are born with a finite amount of knowledge to be used within similar challenges, potentially preventing growth from occurring. </w:t>
      </w:r>
    </w:p>
    <w:p w14:paraId="6CB4F7FA"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b/>
          <w:bCs/>
          <w:sz w:val="24"/>
          <w:szCs w:val="24"/>
        </w:rPr>
        <w:t>Mindsets</w:t>
      </w:r>
    </w:p>
    <w:p w14:paraId="759A2369"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lastRenderedPageBreak/>
        <w:t xml:space="preserve">This study focuses on two specific mindsets, growth and fixed, which are drawn from the research on implicit theory and its impact on self-concept </w:t>
      </w:r>
      <w:r w:rsidRPr="00B914B2">
        <w:rPr>
          <w:rFonts w:ascii="Times New Roman" w:hAnsi="Times New Roman" w:cs="Times New Roman"/>
          <w:noProof/>
          <w:sz w:val="24"/>
          <w:szCs w:val="24"/>
        </w:rPr>
        <w:t>(Yeager &amp; Dweck, 2012)</w:t>
      </w:r>
      <w:r w:rsidRPr="00B914B2">
        <w:rPr>
          <w:rFonts w:ascii="Times New Roman" w:hAnsi="Times New Roman" w:cs="Times New Roman"/>
          <w:sz w:val="24"/>
          <w:szCs w:val="24"/>
        </w:rPr>
        <w:t xml:space="preserve">. Implicit theories are defined as subconscious belief systems that stem from core assumptions an individual has about the world they interact with </w:t>
      </w:r>
      <w:r w:rsidRPr="00B914B2">
        <w:rPr>
          <w:rFonts w:ascii="Times New Roman" w:hAnsi="Times New Roman" w:cs="Times New Roman"/>
          <w:noProof/>
          <w:sz w:val="24"/>
          <w:szCs w:val="24"/>
        </w:rPr>
        <w:t>(Molden &amp; Dweck, 2006; Murphy &amp; Dweck, 2010; Yeager &amp; Dweck, 2012)</w:t>
      </w:r>
      <w:r w:rsidRPr="00B914B2">
        <w:rPr>
          <w:rFonts w:ascii="Times New Roman" w:hAnsi="Times New Roman" w:cs="Times New Roman"/>
          <w:sz w:val="24"/>
          <w:szCs w:val="24"/>
        </w:rPr>
        <w:t xml:space="preserve">. The growth and fixed mindsets we focus on for this research draw upon the literature surrounding incremental and entity theories respectively, which provide a foundation for the understanding of how each of these mindsets impact the way an individual sees their world and themselves </w:t>
      </w:r>
      <w:r w:rsidRPr="00B914B2">
        <w:rPr>
          <w:rFonts w:ascii="Times New Roman" w:hAnsi="Times New Roman" w:cs="Times New Roman"/>
          <w:noProof/>
          <w:sz w:val="24"/>
          <w:szCs w:val="24"/>
        </w:rPr>
        <w:t>(Yeager &amp; Dweck, 2012)</w:t>
      </w:r>
      <w:r w:rsidRPr="00B914B2">
        <w:rPr>
          <w:rFonts w:ascii="Times New Roman" w:hAnsi="Times New Roman" w:cs="Times New Roman"/>
          <w:sz w:val="24"/>
          <w:szCs w:val="24"/>
        </w:rPr>
        <w:t xml:space="preserve">. </w:t>
      </w:r>
    </w:p>
    <w:p w14:paraId="354D5B12"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The incremental theory, paving the way for the concept of the growth mindset, posits that the world provides an infinite </w:t>
      </w:r>
      <w:proofErr w:type="gramStart"/>
      <w:r w:rsidRPr="00B914B2">
        <w:rPr>
          <w:rFonts w:ascii="Times New Roman" w:hAnsi="Times New Roman" w:cs="Times New Roman"/>
          <w:sz w:val="24"/>
          <w:szCs w:val="24"/>
        </w:rPr>
        <w:t>amount</w:t>
      </w:r>
      <w:proofErr w:type="gramEnd"/>
      <w:r w:rsidRPr="00B914B2">
        <w:rPr>
          <w:rFonts w:ascii="Times New Roman" w:hAnsi="Times New Roman" w:cs="Times New Roman"/>
          <w:sz w:val="24"/>
          <w:szCs w:val="24"/>
        </w:rPr>
        <w:t xml:space="preserve"> of opportunities to learn and grow </w:t>
      </w:r>
      <w:r w:rsidRPr="00B914B2">
        <w:rPr>
          <w:rFonts w:ascii="Times New Roman" w:hAnsi="Times New Roman" w:cs="Times New Roman"/>
          <w:noProof/>
          <w:sz w:val="24"/>
          <w:szCs w:val="24"/>
        </w:rPr>
        <w:t>(Yeager &amp; Dweck, 2012)</w:t>
      </w:r>
      <w:r w:rsidRPr="00B914B2">
        <w:rPr>
          <w:rFonts w:ascii="Times New Roman" w:hAnsi="Times New Roman" w:cs="Times New Roman"/>
          <w:sz w:val="24"/>
          <w:szCs w:val="24"/>
        </w:rPr>
        <w:t xml:space="preserve">. On the other hand, the entity theory, leading to a fixed mindset, comes from the perspective that everything is a measure of ability such that when an individual encounters a challenging situation, it becomes an evaluation of their worth and capabilities </w:t>
      </w:r>
      <w:r w:rsidRPr="00B914B2">
        <w:rPr>
          <w:rFonts w:ascii="Times New Roman" w:hAnsi="Times New Roman" w:cs="Times New Roman"/>
          <w:noProof/>
          <w:sz w:val="24"/>
          <w:szCs w:val="24"/>
        </w:rPr>
        <w:t>(Yeager &amp; Dweck, 2012)</w:t>
      </w:r>
      <w:r w:rsidRPr="00B914B2">
        <w:rPr>
          <w:rFonts w:ascii="Times New Roman" w:hAnsi="Times New Roman" w:cs="Times New Roman"/>
          <w:sz w:val="24"/>
          <w:szCs w:val="24"/>
        </w:rPr>
        <w:t xml:space="preserve">. Though these theories are subconscious, the impact of these implicit mindsets result in individuals making attributions about themselves and their value and worth based on the outcome of the situation </w:t>
      </w:r>
      <w:r w:rsidRPr="00B914B2">
        <w:rPr>
          <w:rFonts w:ascii="Times New Roman" w:hAnsi="Times New Roman" w:cs="Times New Roman"/>
          <w:noProof/>
          <w:sz w:val="24"/>
          <w:szCs w:val="24"/>
        </w:rPr>
        <w:t>(Weiner, 1993)</w:t>
      </w:r>
      <w:r w:rsidRPr="00B914B2">
        <w:rPr>
          <w:rFonts w:ascii="Times New Roman" w:hAnsi="Times New Roman" w:cs="Times New Roman"/>
          <w:sz w:val="24"/>
          <w:szCs w:val="24"/>
        </w:rPr>
        <w:t xml:space="preserve">. </w:t>
      </w:r>
    </w:p>
    <w:p w14:paraId="73AB98FA"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When comparing these two mindsets, those with a growth mindset demonstrated fewer attributions of helplessness with regards to their intellectual capabilities when compared to those with a fixed mindset </w:t>
      </w:r>
      <w:r w:rsidRPr="00B914B2">
        <w:rPr>
          <w:rFonts w:ascii="Times New Roman" w:hAnsi="Times New Roman" w:cs="Times New Roman"/>
          <w:noProof/>
          <w:sz w:val="24"/>
          <w:szCs w:val="24"/>
        </w:rPr>
        <w:t>(Blackwell, Trzesniewski, &amp; Dweck, 2007)</w:t>
      </w:r>
      <w:r w:rsidRPr="00B914B2">
        <w:rPr>
          <w:rFonts w:ascii="Times New Roman" w:hAnsi="Times New Roman" w:cs="Times New Roman"/>
          <w:sz w:val="24"/>
          <w:szCs w:val="24"/>
        </w:rPr>
        <w:t xml:space="preserve">. The growth mindset is associated with higher social and emotional learning, which is essential when collaborating with teachers and peers in school </w:t>
      </w:r>
      <w:r w:rsidRPr="00B914B2">
        <w:rPr>
          <w:rFonts w:ascii="Times New Roman" w:hAnsi="Times New Roman" w:cs="Times New Roman"/>
          <w:noProof/>
          <w:sz w:val="24"/>
          <w:szCs w:val="24"/>
        </w:rPr>
        <w:t>(Hamedani &amp; Darling-Hammond, 2015)</w:t>
      </w:r>
      <w:r w:rsidRPr="00B914B2">
        <w:rPr>
          <w:rFonts w:ascii="Times New Roman" w:hAnsi="Times New Roman" w:cs="Times New Roman"/>
          <w:sz w:val="24"/>
          <w:szCs w:val="24"/>
        </w:rPr>
        <w:t xml:space="preserve">. When high schoolers that had previously experienced peer victimization cultivate a growth mindset, their teachers recognize a decrease in aggression and conduct issues in class </w:t>
      </w:r>
      <w:r w:rsidRPr="00B914B2">
        <w:rPr>
          <w:rFonts w:ascii="Times New Roman" w:hAnsi="Times New Roman" w:cs="Times New Roman"/>
          <w:noProof/>
          <w:sz w:val="24"/>
          <w:szCs w:val="24"/>
        </w:rPr>
        <w:t xml:space="preserve">(Yeager, Trzesniewski, &amp; Dweck, </w:t>
      </w:r>
      <w:r w:rsidRPr="00B914B2">
        <w:rPr>
          <w:rFonts w:ascii="Times New Roman" w:hAnsi="Times New Roman" w:cs="Times New Roman"/>
          <w:noProof/>
          <w:sz w:val="24"/>
          <w:szCs w:val="24"/>
        </w:rPr>
        <w:lastRenderedPageBreak/>
        <w:t>2013)</w:t>
      </w:r>
      <w:r w:rsidRPr="00B914B2">
        <w:rPr>
          <w:rFonts w:ascii="Times New Roman" w:hAnsi="Times New Roman" w:cs="Times New Roman"/>
          <w:sz w:val="24"/>
          <w:szCs w:val="24"/>
        </w:rPr>
        <w:t xml:space="preserve">. Additionally, individuals with a growth mindset tended to believe that they can increase their knowledge and </w:t>
      </w:r>
      <w:proofErr w:type="gramStart"/>
      <w:r w:rsidRPr="00B914B2">
        <w:rPr>
          <w:rFonts w:ascii="Times New Roman" w:hAnsi="Times New Roman" w:cs="Times New Roman"/>
          <w:sz w:val="24"/>
          <w:szCs w:val="24"/>
        </w:rPr>
        <w:t>have the ability to</w:t>
      </w:r>
      <w:proofErr w:type="gramEnd"/>
      <w:r w:rsidRPr="00B914B2">
        <w:rPr>
          <w:rFonts w:ascii="Times New Roman" w:hAnsi="Times New Roman" w:cs="Times New Roman"/>
          <w:sz w:val="24"/>
          <w:szCs w:val="24"/>
        </w:rPr>
        <w:t xml:space="preserve"> grow, whereas those with a fixed mindset believed that their intellectual abilities are permanent and unchangeable </w:t>
      </w:r>
      <w:r w:rsidRPr="00B914B2">
        <w:rPr>
          <w:rFonts w:ascii="Times New Roman" w:hAnsi="Times New Roman" w:cs="Times New Roman"/>
          <w:noProof/>
          <w:sz w:val="24"/>
          <w:szCs w:val="24"/>
        </w:rPr>
        <w:t>(Brougham &amp; Kashubeck-West, 2017; Dweck &amp; Yeager, 2019)</w:t>
      </w:r>
      <w:r w:rsidRPr="00B914B2">
        <w:rPr>
          <w:rFonts w:ascii="Times New Roman" w:hAnsi="Times New Roman" w:cs="Times New Roman"/>
          <w:sz w:val="24"/>
          <w:szCs w:val="24"/>
        </w:rPr>
        <w:t xml:space="preserve">. </w:t>
      </w:r>
    </w:p>
    <w:p w14:paraId="1918AE0D"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The presence of a fixed mindset has a host of long-term implications including the potential to</w:t>
      </w:r>
      <w:r>
        <w:rPr>
          <w:rFonts w:ascii="Times New Roman" w:hAnsi="Times New Roman" w:cs="Times New Roman"/>
          <w:sz w:val="24"/>
          <w:szCs w:val="24"/>
        </w:rPr>
        <w:t xml:space="preserve"> negatively</w:t>
      </w:r>
      <w:r w:rsidRPr="00B914B2">
        <w:rPr>
          <w:rFonts w:ascii="Times New Roman" w:hAnsi="Times New Roman" w:cs="Times New Roman"/>
          <w:sz w:val="24"/>
          <w:szCs w:val="24"/>
        </w:rPr>
        <w:t xml:space="preserve"> alter an individual’s goals, perceived effort necessary </w:t>
      </w:r>
      <w:proofErr w:type="gramStart"/>
      <w:r w:rsidRPr="00B914B2">
        <w:rPr>
          <w:rFonts w:ascii="Times New Roman" w:hAnsi="Times New Roman" w:cs="Times New Roman"/>
          <w:sz w:val="24"/>
          <w:szCs w:val="24"/>
        </w:rPr>
        <w:t>in a given</w:t>
      </w:r>
      <w:proofErr w:type="gramEnd"/>
      <w:r w:rsidRPr="00B914B2">
        <w:rPr>
          <w:rFonts w:ascii="Times New Roman" w:hAnsi="Times New Roman" w:cs="Times New Roman"/>
          <w:sz w:val="24"/>
          <w:szCs w:val="24"/>
        </w:rPr>
        <w:t xml:space="preserve"> circumstance, causal attributions of situations, and learning outcomes in the face of adversity </w:t>
      </w:r>
      <w:r w:rsidRPr="00B914B2">
        <w:rPr>
          <w:rFonts w:ascii="Times New Roman" w:hAnsi="Times New Roman" w:cs="Times New Roman"/>
          <w:noProof/>
          <w:sz w:val="24"/>
          <w:szCs w:val="24"/>
        </w:rPr>
        <w:t>(Yeager &amp; Dweck, 2012)</w:t>
      </w:r>
      <w:r w:rsidRPr="00B914B2">
        <w:rPr>
          <w:rFonts w:ascii="Times New Roman" w:hAnsi="Times New Roman" w:cs="Times New Roman"/>
          <w:sz w:val="24"/>
          <w:szCs w:val="24"/>
        </w:rPr>
        <w:t xml:space="preserve">. The implications of a fixed mindset within an evaluative context are vast, particularly one which is universally applicable and experienced by all individuals at a young age – the school system. When schools are continuously increasing the difficulty of their academic curriculum without strengthening resiliency within their students, the students’ mindset toward their educational abilities may be influenced toward a more fixed approach that prioritizes success and performance as inherently linked to their worth and value </w:t>
      </w:r>
      <w:r w:rsidRPr="00B914B2">
        <w:rPr>
          <w:rFonts w:ascii="Times New Roman" w:hAnsi="Times New Roman" w:cs="Times New Roman"/>
          <w:noProof/>
          <w:sz w:val="24"/>
          <w:szCs w:val="24"/>
        </w:rPr>
        <w:t>(Yeager &amp; Dweck, 2012)</w:t>
      </w:r>
      <w:r w:rsidRPr="00B914B2">
        <w:rPr>
          <w:rFonts w:ascii="Times New Roman" w:hAnsi="Times New Roman" w:cs="Times New Roman"/>
          <w:sz w:val="24"/>
          <w:szCs w:val="24"/>
        </w:rPr>
        <w:t xml:space="preserve">. Actions such as reinforcing a student for being “smart” may </w:t>
      </w:r>
      <w:proofErr w:type="gramStart"/>
      <w:r w:rsidRPr="00B914B2">
        <w:rPr>
          <w:rFonts w:ascii="Times New Roman" w:hAnsi="Times New Roman" w:cs="Times New Roman"/>
          <w:sz w:val="24"/>
          <w:szCs w:val="24"/>
        </w:rPr>
        <w:t>be seen as</w:t>
      </w:r>
      <w:proofErr w:type="gramEnd"/>
      <w:r w:rsidRPr="00B914B2">
        <w:rPr>
          <w:rFonts w:ascii="Times New Roman" w:hAnsi="Times New Roman" w:cs="Times New Roman"/>
          <w:sz w:val="24"/>
          <w:szCs w:val="24"/>
        </w:rPr>
        <w:t xml:space="preserve"> encouraging and helpful on the part of the reinforcer, however doing so may inhibit the promotion of a resilient, growth-focused mindset centered on the importance of learning and opportunity </w:t>
      </w:r>
      <w:r w:rsidRPr="00B914B2">
        <w:rPr>
          <w:rFonts w:ascii="Times New Roman" w:hAnsi="Times New Roman" w:cs="Times New Roman"/>
          <w:noProof/>
          <w:sz w:val="24"/>
          <w:szCs w:val="24"/>
        </w:rPr>
        <w:t>(Muller &amp; Dweck, 1998)</w:t>
      </w:r>
      <w:r w:rsidRPr="00B914B2">
        <w:rPr>
          <w:rFonts w:ascii="Times New Roman" w:hAnsi="Times New Roman" w:cs="Times New Roman"/>
          <w:sz w:val="24"/>
          <w:szCs w:val="24"/>
        </w:rPr>
        <w:t>. While intentions here may be positive in encouraging the student to feel academically accomplished, the presentation of outcome-based praise can subject the student to a shift in mindset</w:t>
      </w:r>
      <w:r>
        <w:rPr>
          <w:rFonts w:ascii="Times New Roman" w:hAnsi="Times New Roman" w:cs="Times New Roman"/>
          <w:sz w:val="24"/>
          <w:szCs w:val="24"/>
        </w:rPr>
        <w:t xml:space="preserve"> in which outcomes such as letter grades are more valued than the effort put into the learning process.</w:t>
      </w:r>
      <w:r w:rsidRPr="00B914B2">
        <w:rPr>
          <w:rFonts w:ascii="Times New Roman" w:hAnsi="Times New Roman" w:cs="Times New Roman"/>
          <w:sz w:val="24"/>
          <w:szCs w:val="24"/>
        </w:rPr>
        <w:t xml:space="preserve"> </w:t>
      </w:r>
      <w:r>
        <w:rPr>
          <w:rFonts w:ascii="Times New Roman" w:hAnsi="Times New Roman" w:cs="Times New Roman"/>
          <w:sz w:val="24"/>
          <w:szCs w:val="24"/>
        </w:rPr>
        <w:t>T</w:t>
      </w:r>
      <w:r w:rsidRPr="00B914B2">
        <w:rPr>
          <w:rFonts w:ascii="Times New Roman" w:hAnsi="Times New Roman" w:cs="Times New Roman"/>
          <w:sz w:val="24"/>
          <w:szCs w:val="24"/>
        </w:rPr>
        <w:t xml:space="preserve">his shift may continue to have implications when praise is no longer </w:t>
      </w:r>
      <w:proofErr w:type="gramStart"/>
      <w:r w:rsidRPr="00B914B2">
        <w:rPr>
          <w:rFonts w:ascii="Times New Roman" w:hAnsi="Times New Roman" w:cs="Times New Roman"/>
          <w:sz w:val="24"/>
          <w:szCs w:val="24"/>
        </w:rPr>
        <w:t>offered</w:t>
      </w:r>
      <w:proofErr w:type="gramEnd"/>
      <w:r w:rsidRPr="00B914B2">
        <w:rPr>
          <w:rFonts w:ascii="Times New Roman" w:hAnsi="Times New Roman" w:cs="Times New Roman"/>
          <w:sz w:val="24"/>
          <w:szCs w:val="24"/>
        </w:rPr>
        <w:t xml:space="preserve"> and the student is instead faced with adversity. The student’s understanding of adversity may then be influenced by a performance-based approach that is fixed and absolute, contributing to how they see themselves and the implications of their failures, as well as their </w:t>
      </w:r>
      <w:r w:rsidRPr="00B914B2">
        <w:rPr>
          <w:rFonts w:ascii="Times New Roman" w:hAnsi="Times New Roman" w:cs="Times New Roman"/>
          <w:sz w:val="24"/>
          <w:szCs w:val="24"/>
        </w:rPr>
        <w:lastRenderedPageBreak/>
        <w:t xml:space="preserve">successes. Alternatives to praising individuals for their intelligence may be to praise the process of arriving at an answer through acknowledgment of their strong effort. Praising the process of the action has been linked to greater resilience and less helplessness when an individual deals with difficulties </w:t>
      </w:r>
      <w:proofErr w:type="gramStart"/>
      <w:r w:rsidRPr="00B914B2">
        <w:rPr>
          <w:rFonts w:ascii="Times New Roman" w:hAnsi="Times New Roman" w:cs="Times New Roman"/>
          <w:sz w:val="24"/>
          <w:szCs w:val="24"/>
        </w:rPr>
        <w:t>later on</w:t>
      </w:r>
      <w:proofErr w:type="gramEnd"/>
      <w:r w:rsidRPr="00B914B2">
        <w:rPr>
          <w:rFonts w:ascii="Times New Roman" w:hAnsi="Times New Roman" w:cs="Times New Roman"/>
          <w:sz w:val="24"/>
          <w:szCs w:val="24"/>
        </w:rPr>
        <w:t xml:space="preserve"> </w:t>
      </w:r>
      <w:r w:rsidRPr="00B914B2">
        <w:rPr>
          <w:rFonts w:ascii="Times New Roman" w:hAnsi="Times New Roman" w:cs="Times New Roman"/>
          <w:noProof/>
          <w:sz w:val="24"/>
          <w:szCs w:val="24"/>
        </w:rPr>
        <w:t>(Kamins &amp; Dweck, 1999; Muller &amp; Dweck, 1998)</w:t>
      </w:r>
      <w:r w:rsidRPr="00B914B2">
        <w:rPr>
          <w:rFonts w:ascii="Times New Roman" w:hAnsi="Times New Roman" w:cs="Times New Roman"/>
          <w:sz w:val="24"/>
          <w:szCs w:val="24"/>
        </w:rPr>
        <w:t xml:space="preserve">. </w:t>
      </w:r>
    </w:p>
    <w:p w14:paraId="62D9ECAE"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Alongside the ability for an individual to hold a growth or fixed mindset in their approach to the world, organizations and groups can also have a mindset of their own that can strongly shape the mindsets of people in that environment through implicit messaging </w:t>
      </w:r>
      <w:r w:rsidRPr="00B914B2">
        <w:rPr>
          <w:rFonts w:ascii="Times New Roman" w:hAnsi="Times New Roman" w:cs="Times New Roman"/>
          <w:noProof/>
          <w:sz w:val="24"/>
          <w:szCs w:val="24"/>
        </w:rPr>
        <w:t>(Murphy &amp; Dweck, 2010)</w:t>
      </w:r>
      <w:r w:rsidRPr="00B914B2">
        <w:rPr>
          <w:rFonts w:ascii="Times New Roman" w:hAnsi="Times New Roman" w:cs="Times New Roman"/>
          <w:sz w:val="24"/>
          <w:szCs w:val="24"/>
        </w:rPr>
        <w:t xml:space="preserve">. One study demonstrated that </w:t>
      </w:r>
      <w:proofErr w:type="gramStart"/>
      <w:r w:rsidRPr="00B914B2">
        <w:rPr>
          <w:rFonts w:ascii="Times New Roman" w:hAnsi="Times New Roman" w:cs="Times New Roman"/>
          <w:sz w:val="24"/>
          <w:szCs w:val="24"/>
        </w:rPr>
        <w:t>in order to</w:t>
      </w:r>
      <w:proofErr w:type="gramEnd"/>
      <w:r w:rsidRPr="00B914B2">
        <w:rPr>
          <w:rFonts w:ascii="Times New Roman" w:hAnsi="Times New Roman" w:cs="Times New Roman"/>
          <w:sz w:val="24"/>
          <w:szCs w:val="24"/>
        </w:rPr>
        <w:t xml:space="preserve"> gain acceptance in a group, members would portray characteristics of themselves that they deemed most appropriate. When clubs that individuals were interested in belonging to portrayed attributes of a fixed mindset, the members would emphasize their intelligence and capabilities through specific accomplishments such as SAT scores or grades. However, when a club emphasized a growth mindset, the members expressed stories in which they have overcome adversities or hardships as a method of gaining entrance. When explored further, participants expressed preferring to belong in organizations that endorsed a growth mindset and that being a part of these organizations strengthened the individual’s sense of self </w:t>
      </w:r>
      <w:r w:rsidRPr="00B914B2">
        <w:rPr>
          <w:rFonts w:ascii="Times New Roman" w:hAnsi="Times New Roman" w:cs="Times New Roman"/>
          <w:noProof/>
          <w:sz w:val="24"/>
          <w:szCs w:val="24"/>
        </w:rPr>
        <w:t>(Murphy &amp; Dweck, 2010)</w:t>
      </w:r>
      <w:r w:rsidRPr="00B914B2">
        <w:rPr>
          <w:rFonts w:ascii="Times New Roman" w:hAnsi="Times New Roman" w:cs="Times New Roman"/>
          <w:sz w:val="24"/>
          <w:szCs w:val="24"/>
        </w:rPr>
        <w:t>. Even if the individual did not appreciate the mindset of the organization, the impact of the group’s mindset was highly influential. When members from these groups were in different settings</w:t>
      </w:r>
      <w:r>
        <w:rPr>
          <w:rFonts w:ascii="Times New Roman" w:hAnsi="Times New Roman" w:cs="Times New Roman"/>
          <w:sz w:val="24"/>
          <w:szCs w:val="24"/>
        </w:rPr>
        <w:t>,</w:t>
      </w:r>
      <w:r w:rsidRPr="00B914B2">
        <w:rPr>
          <w:rFonts w:ascii="Times New Roman" w:hAnsi="Times New Roman" w:cs="Times New Roman"/>
          <w:sz w:val="24"/>
          <w:szCs w:val="24"/>
        </w:rPr>
        <w:t xml:space="preserve"> individuals from the fixed mindset group continued with this mentality and would evaluate others based on defined achievements, whereas the individuals from the growth mindset group continued to use perseverance through hardships as their method of evaluation </w:t>
      </w:r>
      <w:r w:rsidRPr="00B914B2">
        <w:rPr>
          <w:rFonts w:ascii="Times New Roman" w:hAnsi="Times New Roman" w:cs="Times New Roman"/>
          <w:noProof/>
          <w:sz w:val="24"/>
          <w:szCs w:val="24"/>
        </w:rPr>
        <w:t>(Murphy &amp; Dweck, 2010)</w:t>
      </w:r>
      <w:r w:rsidRPr="00B914B2">
        <w:rPr>
          <w:rFonts w:ascii="Times New Roman" w:hAnsi="Times New Roman" w:cs="Times New Roman"/>
          <w:sz w:val="24"/>
          <w:szCs w:val="24"/>
        </w:rPr>
        <w:t xml:space="preserve">. </w:t>
      </w:r>
    </w:p>
    <w:p w14:paraId="5D59C5BF" w14:textId="77777777" w:rsidR="001C5D0D" w:rsidRPr="00B914B2" w:rsidRDefault="001C5D0D" w:rsidP="00AB6271">
      <w:pPr>
        <w:spacing w:line="480" w:lineRule="auto"/>
        <w:ind w:firstLine="720"/>
        <w:rPr>
          <w:rFonts w:ascii="Times New Roman" w:hAnsi="Times New Roman" w:cs="Times New Roman"/>
          <w:b/>
          <w:bCs/>
          <w:sz w:val="24"/>
          <w:szCs w:val="24"/>
        </w:rPr>
      </w:pPr>
      <w:r w:rsidRPr="00B914B2">
        <w:rPr>
          <w:rFonts w:ascii="Times New Roman" w:hAnsi="Times New Roman" w:cs="Times New Roman"/>
          <w:sz w:val="24"/>
          <w:szCs w:val="24"/>
        </w:rPr>
        <w:t xml:space="preserve">Once mindset is recognized as a critical contributor to peoples’ perspectives about an organization, the organization can then determine if they would like to modify the mindset they </w:t>
      </w:r>
      <w:r w:rsidRPr="00B914B2">
        <w:rPr>
          <w:rFonts w:ascii="Times New Roman" w:hAnsi="Times New Roman" w:cs="Times New Roman"/>
          <w:sz w:val="24"/>
          <w:szCs w:val="24"/>
        </w:rPr>
        <w:lastRenderedPageBreak/>
        <w:t xml:space="preserve">portray and the implicit messages it carries with it. If these perspectives are brought to awareness and there is concern about their effects, then just like a habit, these implicit thoughts can be altered </w:t>
      </w:r>
      <w:r w:rsidRPr="00B914B2">
        <w:rPr>
          <w:rFonts w:ascii="Times New Roman" w:hAnsi="Times New Roman" w:cs="Times New Roman"/>
          <w:noProof/>
          <w:sz w:val="24"/>
          <w:szCs w:val="24"/>
        </w:rPr>
        <w:t>(Devine, Forscher, Austin, &amp; Cox, 2012)</w:t>
      </w:r>
      <w:r w:rsidRPr="00B914B2">
        <w:rPr>
          <w:rFonts w:ascii="Times New Roman" w:hAnsi="Times New Roman" w:cs="Times New Roman"/>
          <w:sz w:val="24"/>
          <w:szCs w:val="24"/>
        </w:rPr>
        <w:t xml:space="preserve">. Teaching the nuances of the brain’s malleability and creating the connection to personalities having growth potential has the power to alter mindsets to be growth-oriented </w:t>
      </w:r>
      <w:r w:rsidRPr="00B914B2">
        <w:rPr>
          <w:rFonts w:ascii="Times New Roman" w:hAnsi="Times New Roman" w:cs="Times New Roman"/>
          <w:noProof/>
          <w:sz w:val="24"/>
          <w:szCs w:val="24"/>
        </w:rPr>
        <w:t>(Yeager et al., 2013)</w:t>
      </w:r>
      <w:r w:rsidRPr="00B914B2">
        <w:rPr>
          <w:rFonts w:ascii="Times New Roman" w:hAnsi="Times New Roman" w:cs="Times New Roman"/>
          <w:sz w:val="24"/>
          <w:szCs w:val="24"/>
        </w:rPr>
        <w:t xml:space="preserve">. By including knowledge that the brain is not static in its ability, interventions attempting to promote growth mindset have significant results which are differentiated from coping skills trainings and simple control groups </w:t>
      </w:r>
      <w:r w:rsidRPr="00B914B2">
        <w:rPr>
          <w:rFonts w:ascii="Times New Roman" w:hAnsi="Times New Roman" w:cs="Times New Roman"/>
          <w:noProof/>
          <w:sz w:val="24"/>
          <w:szCs w:val="24"/>
        </w:rPr>
        <w:t>(Yeager et al., 2013)</w:t>
      </w:r>
      <w:r w:rsidRPr="00B914B2">
        <w:rPr>
          <w:rFonts w:ascii="Times New Roman" w:hAnsi="Times New Roman" w:cs="Times New Roman"/>
          <w:sz w:val="24"/>
          <w:szCs w:val="24"/>
        </w:rPr>
        <w:t xml:space="preserve">. </w:t>
      </w:r>
    </w:p>
    <w:p w14:paraId="580417DD"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b/>
          <w:bCs/>
          <w:sz w:val="24"/>
          <w:szCs w:val="24"/>
        </w:rPr>
        <w:t>Growth Mindset as a Resiliency Factor</w:t>
      </w:r>
    </w:p>
    <w:p w14:paraId="30144D35"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Resiliency has been described as a state in which mind, body, and spiritual balance are maintained when an internal or external stressor is presented </w:t>
      </w:r>
      <w:r w:rsidRPr="00B914B2">
        <w:rPr>
          <w:rFonts w:ascii="Times New Roman" w:hAnsi="Times New Roman" w:cs="Times New Roman"/>
          <w:noProof/>
          <w:sz w:val="24"/>
          <w:szCs w:val="24"/>
        </w:rPr>
        <w:t>(Richardson, 2002)</w:t>
      </w:r>
      <w:r w:rsidRPr="00B914B2">
        <w:rPr>
          <w:rFonts w:ascii="Times New Roman" w:hAnsi="Times New Roman" w:cs="Times New Roman"/>
          <w:sz w:val="24"/>
          <w:szCs w:val="24"/>
        </w:rPr>
        <w:t xml:space="preserve">. It is the process by which an individual responds to an adverse situation </w:t>
      </w:r>
      <w:proofErr w:type="gramStart"/>
      <w:r w:rsidRPr="00B914B2">
        <w:rPr>
          <w:rFonts w:ascii="Times New Roman" w:hAnsi="Times New Roman" w:cs="Times New Roman"/>
          <w:sz w:val="24"/>
          <w:szCs w:val="24"/>
        </w:rPr>
        <w:t>through the use of</w:t>
      </w:r>
      <w:proofErr w:type="gramEnd"/>
      <w:r w:rsidRPr="00B914B2">
        <w:rPr>
          <w:rFonts w:ascii="Times New Roman" w:hAnsi="Times New Roman" w:cs="Times New Roman"/>
          <w:sz w:val="24"/>
          <w:szCs w:val="24"/>
        </w:rPr>
        <w:t xml:space="preserve"> protective factors or by coping positively rather than engaging in problematic behaviors </w:t>
      </w:r>
      <w:r w:rsidRPr="00B914B2">
        <w:rPr>
          <w:rFonts w:ascii="Times New Roman" w:hAnsi="Times New Roman" w:cs="Times New Roman"/>
          <w:noProof/>
          <w:sz w:val="24"/>
          <w:szCs w:val="24"/>
        </w:rPr>
        <w:t>(Richardson, 2002)</w:t>
      </w:r>
      <w:r w:rsidRPr="00B914B2">
        <w:rPr>
          <w:rFonts w:ascii="Times New Roman" w:hAnsi="Times New Roman" w:cs="Times New Roman"/>
          <w:sz w:val="24"/>
          <w:szCs w:val="24"/>
        </w:rPr>
        <w:t xml:space="preserve">. By recognizing and utilizing assets rather than focusing on shortcomings, adolescents can grow and increase their resilient state </w:t>
      </w:r>
      <w:r w:rsidRPr="00B914B2">
        <w:rPr>
          <w:rFonts w:ascii="Times New Roman" w:hAnsi="Times New Roman" w:cs="Times New Roman"/>
          <w:noProof/>
          <w:sz w:val="24"/>
          <w:szCs w:val="24"/>
        </w:rPr>
        <w:t>(Zimmerman, 2000)</w:t>
      </w:r>
      <w:r w:rsidRPr="00B914B2">
        <w:rPr>
          <w:rFonts w:ascii="Times New Roman" w:hAnsi="Times New Roman" w:cs="Times New Roman"/>
          <w:sz w:val="24"/>
          <w:szCs w:val="24"/>
        </w:rPr>
        <w:t xml:space="preserve">. </w:t>
      </w:r>
    </w:p>
    <w:p w14:paraId="15E2AE84"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The presence of a growth mindset can increase resiliency as it better equips students to deal with unforeseen social challenges. One </w:t>
      </w:r>
      <w:proofErr w:type="gramStart"/>
      <w:r w:rsidRPr="00B914B2">
        <w:rPr>
          <w:rFonts w:ascii="Times New Roman" w:hAnsi="Times New Roman" w:cs="Times New Roman"/>
          <w:sz w:val="24"/>
          <w:szCs w:val="24"/>
        </w:rPr>
        <w:t>particular study</w:t>
      </w:r>
      <w:proofErr w:type="gramEnd"/>
      <w:r w:rsidRPr="00B914B2">
        <w:rPr>
          <w:rFonts w:ascii="Times New Roman" w:hAnsi="Times New Roman" w:cs="Times New Roman"/>
          <w:sz w:val="24"/>
          <w:szCs w:val="24"/>
        </w:rPr>
        <w:t xml:space="preserve"> taught high school students in an intervention group how to embody a growth mindset. </w:t>
      </w:r>
      <w:bookmarkStart w:id="0" w:name="_Hlk49344497"/>
      <w:r w:rsidRPr="00B914B2">
        <w:rPr>
          <w:rFonts w:ascii="Times New Roman" w:hAnsi="Times New Roman" w:cs="Times New Roman"/>
          <w:sz w:val="24"/>
          <w:szCs w:val="24"/>
        </w:rPr>
        <w:t xml:space="preserve">They found that when interacting with a growth mindset, previously aggressive students behaved resiliently when provoked by victimization </w:t>
      </w:r>
      <w:r w:rsidRPr="00B914B2">
        <w:rPr>
          <w:rFonts w:ascii="Times New Roman" w:hAnsi="Times New Roman" w:cs="Times New Roman"/>
          <w:noProof/>
          <w:sz w:val="24"/>
          <w:szCs w:val="24"/>
        </w:rPr>
        <w:t>(Yeager et al., 2013)</w:t>
      </w:r>
      <w:r w:rsidRPr="00B914B2">
        <w:rPr>
          <w:rFonts w:ascii="Times New Roman" w:hAnsi="Times New Roman" w:cs="Times New Roman"/>
          <w:sz w:val="24"/>
          <w:szCs w:val="24"/>
        </w:rPr>
        <w:t xml:space="preserve">. </w:t>
      </w:r>
      <w:bookmarkEnd w:id="0"/>
      <w:r w:rsidRPr="00B914B2">
        <w:rPr>
          <w:rFonts w:ascii="Times New Roman" w:hAnsi="Times New Roman" w:cs="Times New Roman"/>
          <w:sz w:val="24"/>
          <w:szCs w:val="24"/>
        </w:rPr>
        <w:t xml:space="preserve">Despite the way these students interacted before the intervention, afterwards they engaged with less aggression and more prosocial behavior both in and out of the classroom </w:t>
      </w:r>
      <w:r w:rsidRPr="00B914B2">
        <w:rPr>
          <w:rFonts w:ascii="Times New Roman" w:hAnsi="Times New Roman" w:cs="Times New Roman"/>
          <w:noProof/>
          <w:sz w:val="24"/>
          <w:szCs w:val="24"/>
        </w:rPr>
        <w:t>(Yeager et al., 2013)</w:t>
      </w:r>
      <w:r w:rsidRPr="00B914B2">
        <w:rPr>
          <w:rFonts w:ascii="Times New Roman" w:hAnsi="Times New Roman" w:cs="Times New Roman"/>
          <w:sz w:val="24"/>
          <w:szCs w:val="24"/>
        </w:rPr>
        <w:t>.</w:t>
      </w:r>
    </w:p>
    <w:p w14:paraId="344DC3A3"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lastRenderedPageBreak/>
        <w:t xml:space="preserve">When students embody a growth mindset, they not only enhance resiliency in social situations, but also in academic settings. As students integrate their growth mindset in school, they are also incorporating a social and emotional learning process in their education </w:t>
      </w:r>
      <w:r w:rsidRPr="00B914B2">
        <w:rPr>
          <w:rFonts w:ascii="Times New Roman" w:hAnsi="Times New Roman" w:cs="Times New Roman"/>
          <w:noProof/>
          <w:sz w:val="24"/>
          <w:szCs w:val="24"/>
        </w:rPr>
        <w:t>(Baharav, Leos-Urbel, Obradovic, &amp; Bardack, 2017)</w:t>
      </w:r>
      <w:r w:rsidRPr="00B914B2">
        <w:rPr>
          <w:rFonts w:ascii="Times New Roman" w:hAnsi="Times New Roman" w:cs="Times New Roman"/>
          <w:sz w:val="24"/>
          <w:szCs w:val="24"/>
        </w:rPr>
        <w:t xml:space="preserve">. </w:t>
      </w:r>
      <w:bookmarkStart w:id="1" w:name="_Hlk49346751"/>
      <w:r w:rsidRPr="00B914B2">
        <w:rPr>
          <w:rFonts w:ascii="Times New Roman" w:hAnsi="Times New Roman" w:cs="Times New Roman"/>
          <w:sz w:val="24"/>
          <w:szCs w:val="24"/>
        </w:rPr>
        <w:t xml:space="preserve">When compared to a control group, students that transitioned from embodying a fixed mindset to a </w:t>
      </w:r>
      <w:proofErr w:type="gramStart"/>
      <w:r w:rsidRPr="00B914B2">
        <w:rPr>
          <w:rFonts w:ascii="Times New Roman" w:hAnsi="Times New Roman" w:cs="Times New Roman"/>
          <w:sz w:val="24"/>
          <w:szCs w:val="24"/>
        </w:rPr>
        <w:t>growth mindset experienced improvements</w:t>
      </w:r>
      <w:proofErr w:type="gramEnd"/>
      <w:r w:rsidRPr="00B914B2">
        <w:rPr>
          <w:rFonts w:ascii="Times New Roman" w:hAnsi="Times New Roman" w:cs="Times New Roman"/>
          <w:sz w:val="24"/>
          <w:szCs w:val="24"/>
        </w:rPr>
        <w:t xml:space="preserve"> in the areas of classroom motivation and engagement </w:t>
      </w:r>
      <w:r w:rsidRPr="00B914B2">
        <w:rPr>
          <w:rFonts w:ascii="Times New Roman" w:hAnsi="Times New Roman" w:cs="Times New Roman"/>
          <w:noProof/>
          <w:sz w:val="24"/>
          <w:szCs w:val="24"/>
        </w:rPr>
        <w:t>(Blackwell et al., 2007)</w:t>
      </w:r>
      <w:r w:rsidRPr="00B914B2">
        <w:rPr>
          <w:rFonts w:ascii="Times New Roman" w:hAnsi="Times New Roman" w:cs="Times New Roman"/>
          <w:sz w:val="24"/>
          <w:szCs w:val="24"/>
        </w:rPr>
        <w:t xml:space="preserve">. </w:t>
      </w:r>
      <w:bookmarkEnd w:id="1"/>
      <w:r w:rsidRPr="00B914B2">
        <w:rPr>
          <w:rFonts w:ascii="Times New Roman" w:hAnsi="Times New Roman" w:cs="Times New Roman"/>
          <w:sz w:val="24"/>
          <w:szCs w:val="24"/>
        </w:rPr>
        <w:t xml:space="preserve">These students who engaged in a growth mindset showed an improvement in their grades over time, while those with a fixed mindset stayed consistent in their academic performance </w:t>
      </w:r>
      <w:r w:rsidRPr="00B914B2">
        <w:rPr>
          <w:rFonts w:ascii="Times New Roman" w:hAnsi="Times New Roman" w:cs="Times New Roman"/>
          <w:noProof/>
          <w:sz w:val="24"/>
          <w:szCs w:val="24"/>
        </w:rPr>
        <w:t>(Blackwell et al., 2007)</w:t>
      </w:r>
      <w:r w:rsidRPr="00B914B2">
        <w:rPr>
          <w:rFonts w:ascii="Times New Roman" w:hAnsi="Times New Roman" w:cs="Times New Roman"/>
          <w:sz w:val="24"/>
          <w:szCs w:val="24"/>
        </w:rPr>
        <w:t xml:space="preserve">. Additionally, when failing a task, students with a growth mindset were more likely to develop a new strategy for the next time, rather than attribute the failure to their inability </w:t>
      </w:r>
      <w:r w:rsidRPr="00B914B2">
        <w:rPr>
          <w:rFonts w:ascii="Times New Roman" w:hAnsi="Times New Roman" w:cs="Times New Roman"/>
          <w:noProof/>
          <w:sz w:val="24"/>
          <w:szCs w:val="24"/>
        </w:rPr>
        <w:t>(Blackwell et al., 2007)</w:t>
      </w:r>
      <w:r w:rsidRPr="00B914B2">
        <w:rPr>
          <w:rFonts w:ascii="Times New Roman" w:hAnsi="Times New Roman" w:cs="Times New Roman"/>
          <w:sz w:val="24"/>
          <w:szCs w:val="24"/>
        </w:rPr>
        <w:t>.</w:t>
      </w:r>
    </w:p>
    <w:p w14:paraId="26571B35"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b/>
          <w:bCs/>
          <w:sz w:val="24"/>
          <w:szCs w:val="24"/>
        </w:rPr>
        <w:t>Risk and Protective Factors within Vulnerable Populations</w:t>
      </w:r>
    </w:p>
    <w:p w14:paraId="76BB95AB" w14:textId="77777777" w:rsidR="001C5D0D" w:rsidRPr="00B914B2" w:rsidRDefault="001C5D0D" w:rsidP="00AB6271">
      <w:pPr>
        <w:spacing w:line="480" w:lineRule="auto"/>
        <w:ind w:firstLine="720"/>
        <w:rPr>
          <w:rFonts w:ascii="Times New Roman" w:hAnsi="Times New Roman" w:cs="Times New Roman"/>
          <w:sz w:val="24"/>
          <w:szCs w:val="24"/>
          <w:highlight w:val="yellow"/>
        </w:rPr>
      </w:pPr>
      <w:r w:rsidRPr="00B914B2">
        <w:rPr>
          <w:rFonts w:ascii="Times New Roman" w:hAnsi="Times New Roman" w:cs="Times New Roman"/>
          <w:sz w:val="24"/>
          <w:szCs w:val="24"/>
        </w:rPr>
        <w:t xml:space="preserve">Students from vulnerable populations are more likely to experience risk factors due to the added stressors they have in their lives. Individuals who experience a higher number of negative life events such as homelessness, having a parent involved in risky behaviors such as substance use, or being exposed to violence at home, can see an increase in their cortisol levels </w:t>
      </w:r>
      <w:r w:rsidRPr="00B914B2">
        <w:rPr>
          <w:rFonts w:ascii="Times New Roman" w:hAnsi="Times New Roman" w:cs="Times New Roman"/>
          <w:noProof/>
          <w:sz w:val="24"/>
          <w:szCs w:val="24"/>
        </w:rPr>
        <w:t>(Cutuli, Wiik, Herbers, Gunnar, &amp; Masten, 2010)</w:t>
      </w:r>
      <w:r w:rsidRPr="00B914B2">
        <w:rPr>
          <w:rFonts w:ascii="Times New Roman" w:hAnsi="Times New Roman" w:cs="Times New Roman"/>
          <w:sz w:val="24"/>
          <w:szCs w:val="24"/>
        </w:rPr>
        <w:t xml:space="preserve">. When these youth are faced with a new psychosocial task, their higher cortisol levels indicate they are experiencing a greater stress response when compared to youth that have not experienced these life events </w:t>
      </w:r>
      <w:r w:rsidRPr="00B914B2">
        <w:rPr>
          <w:rFonts w:ascii="Times New Roman" w:hAnsi="Times New Roman" w:cs="Times New Roman"/>
          <w:noProof/>
          <w:sz w:val="24"/>
          <w:szCs w:val="24"/>
        </w:rPr>
        <w:t>(Cutuli et al., 2010)</w:t>
      </w:r>
      <w:r w:rsidRPr="00B914B2">
        <w:rPr>
          <w:rFonts w:ascii="Times New Roman" w:hAnsi="Times New Roman" w:cs="Times New Roman"/>
          <w:sz w:val="24"/>
          <w:szCs w:val="24"/>
        </w:rPr>
        <w:t xml:space="preserve">. An increased stress response makes it more difficult for learning and memory to occur in adolescents and in chronic cases this can last through adulthood </w:t>
      </w:r>
      <w:r w:rsidRPr="00B914B2">
        <w:rPr>
          <w:rFonts w:ascii="Times New Roman" w:hAnsi="Times New Roman" w:cs="Times New Roman"/>
          <w:noProof/>
          <w:sz w:val="24"/>
          <w:szCs w:val="24"/>
        </w:rPr>
        <w:t>(McCormick &amp; Mathews, 2010)</w:t>
      </w:r>
      <w:r w:rsidRPr="00B914B2">
        <w:rPr>
          <w:rFonts w:ascii="Times New Roman" w:hAnsi="Times New Roman" w:cs="Times New Roman"/>
          <w:sz w:val="24"/>
          <w:szCs w:val="24"/>
        </w:rPr>
        <w:t xml:space="preserve">. This increase in cortisol also makes the child more susceptible to future traumatic experiences, as early developmental issues can be particularly damaging through life </w:t>
      </w:r>
      <w:r w:rsidRPr="00B914B2">
        <w:rPr>
          <w:rFonts w:ascii="Times New Roman" w:hAnsi="Times New Roman" w:cs="Times New Roman"/>
          <w:noProof/>
          <w:sz w:val="24"/>
          <w:szCs w:val="24"/>
        </w:rPr>
        <w:t>(Cutuli et al., 2010)</w:t>
      </w:r>
      <w:r w:rsidRPr="00B914B2">
        <w:rPr>
          <w:rFonts w:ascii="Times New Roman" w:hAnsi="Times New Roman" w:cs="Times New Roman"/>
          <w:sz w:val="24"/>
          <w:szCs w:val="24"/>
        </w:rPr>
        <w:t xml:space="preserve">. While these </w:t>
      </w:r>
      <w:r w:rsidRPr="00B914B2">
        <w:rPr>
          <w:rFonts w:ascii="Times New Roman" w:hAnsi="Times New Roman" w:cs="Times New Roman"/>
          <w:sz w:val="24"/>
          <w:szCs w:val="24"/>
        </w:rPr>
        <w:lastRenderedPageBreak/>
        <w:t xml:space="preserve">risk factors may predispose a student to engage in problematic behaviors, protective factors can prevent such occurrences from happening </w:t>
      </w:r>
      <w:r w:rsidRPr="00B914B2">
        <w:rPr>
          <w:rFonts w:ascii="Times New Roman" w:hAnsi="Times New Roman" w:cs="Times New Roman"/>
          <w:noProof/>
          <w:sz w:val="24"/>
          <w:szCs w:val="24"/>
        </w:rPr>
        <w:t>(Ostaszewski &amp; Zimmerman, 2006)</w:t>
      </w:r>
      <w:r w:rsidRPr="00B914B2">
        <w:rPr>
          <w:rFonts w:ascii="Times New Roman" w:hAnsi="Times New Roman" w:cs="Times New Roman"/>
          <w:sz w:val="24"/>
          <w:szCs w:val="24"/>
        </w:rPr>
        <w:t xml:space="preserve">. Both risk and protective factors can influence an individual’s outcome, however risk factors tend to have a slightly stronger effect than protective factors when predicting problematic behaviors for adolescents </w:t>
      </w:r>
      <w:r w:rsidRPr="00B914B2">
        <w:rPr>
          <w:rFonts w:ascii="Times New Roman" w:hAnsi="Times New Roman" w:cs="Times New Roman"/>
          <w:noProof/>
          <w:sz w:val="24"/>
          <w:szCs w:val="24"/>
        </w:rPr>
        <w:t>(Ostaszewski &amp; Zimmerman, 2006)</w:t>
      </w:r>
      <w:r w:rsidRPr="00B914B2">
        <w:rPr>
          <w:rFonts w:ascii="Times New Roman" w:hAnsi="Times New Roman" w:cs="Times New Roman"/>
          <w:sz w:val="24"/>
          <w:szCs w:val="24"/>
        </w:rPr>
        <w:t xml:space="preserve">. </w:t>
      </w:r>
    </w:p>
    <w:p w14:paraId="1569C406" w14:textId="2BE9CB3E"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i/>
          <w:sz w:val="24"/>
          <w:szCs w:val="24"/>
        </w:rPr>
        <w:t xml:space="preserve">Homeless and Foster Youth. </w:t>
      </w:r>
      <w:r w:rsidRPr="00B914B2">
        <w:rPr>
          <w:rFonts w:ascii="Times New Roman" w:hAnsi="Times New Roman" w:cs="Times New Roman"/>
          <w:sz w:val="24"/>
          <w:szCs w:val="24"/>
        </w:rPr>
        <w:t xml:space="preserve"> Homeless youth are at higher risk for experiencing mental health problems, engaging in unprotected sex, exhibiting emotional distress, experimenting with substance use, and partaking in delinquent behaviors </w:t>
      </w:r>
      <w:r w:rsidRPr="00B914B2">
        <w:rPr>
          <w:rFonts w:ascii="Times New Roman" w:hAnsi="Times New Roman" w:cs="Times New Roman"/>
          <w:noProof/>
          <w:sz w:val="24"/>
          <w:szCs w:val="24"/>
        </w:rPr>
        <w:t>(Milburn et al., 2009)</w:t>
      </w:r>
      <w:r w:rsidRPr="00B914B2">
        <w:rPr>
          <w:rFonts w:ascii="Times New Roman" w:hAnsi="Times New Roman" w:cs="Times New Roman"/>
          <w:sz w:val="24"/>
          <w:szCs w:val="24"/>
        </w:rPr>
        <w:t>. Protective factors for these same youth include regularly attending school, being employed, having survival skills</w:t>
      </w:r>
      <w:r>
        <w:rPr>
          <w:rFonts w:ascii="Times New Roman" w:hAnsi="Times New Roman" w:cs="Times New Roman"/>
          <w:sz w:val="24"/>
          <w:szCs w:val="24"/>
        </w:rPr>
        <w:t xml:space="preserve"> (e.g., functioning independently by recognizing safe places and people, getting necessities with no money, etc.)</w:t>
      </w:r>
      <w:r w:rsidRPr="00B914B2">
        <w:rPr>
          <w:rFonts w:ascii="Times New Roman" w:hAnsi="Times New Roman" w:cs="Times New Roman"/>
          <w:sz w:val="24"/>
          <w:szCs w:val="24"/>
        </w:rPr>
        <w:t xml:space="preserve">, and having supportive friendships </w:t>
      </w:r>
      <w:r w:rsidRPr="00B914B2">
        <w:rPr>
          <w:rFonts w:ascii="Times New Roman" w:hAnsi="Times New Roman" w:cs="Times New Roman"/>
          <w:noProof/>
          <w:sz w:val="24"/>
          <w:szCs w:val="24"/>
        </w:rPr>
        <w:t>(Milburn et al., 2009)</w:t>
      </w:r>
      <w:r w:rsidRPr="00B914B2">
        <w:rPr>
          <w:rFonts w:ascii="Times New Roman" w:hAnsi="Times New Roman" w:cs="Times New Roman"/>
          <w:sz w:val="24"/>
          <w:szCs w:val="24"/>
        </w:rPr>
        <w:t xml:space="preserve">. Since these youth experience such high stressors, extrinsic motivation can help them maintain their goals and can act as a protective factor. A study </w:t>
      </w:r>
      <w:r>
        <w:rPr>
          <w:rFonts w:ascii="Times New Roman" w:hAnsi="Times New Roman" w:cs="Times New Roman"/>
          <w:sz w:val="24"/>
          <w:szCs w:val="24"/>
        </w:rPr>
        <w:t>among</w:t>
      </w:r>
      <w:r w:rsidRPr="00B914B2">
        <w:rPr>
          <w:rFonts w:ascii="Times New Roman" w:hAnsi="Times New Roman" w:cs="Times New Roman"/>
          <w:sz w:val="24"/>
          <w:szCs w:val="24"/>
        </w:rPr>
        <w:t xml:space="preserve"> homeless youth found that teachers and positive role models are often viewed as extrinsic motivators – with their mere presence helping youth </w:t>
      </w:r>
      <w:r>
        <w:rPr>
          <w:rFonts w:ascii="Times New Roman" w:hAnsi="Times New Roman" w:cs="Times New Roman"/>
          <w:sz w:val="24"/>
          <w:szCs w:val="24"/>
        </w:rPr>
        <w:t xml:space="preserve">maintain their </w:t>
      </w:r>
      <w:r w:rsidRPr="00B914B2">
        <w:rPr>
          <w:rFonts w:ascii="Times New Roman" w:hAnsi="Times New Roman" w:cs="Times New Roman"/>
          <w:sz w:val="24"/>
          <w:szCs w:val="24"/>
        </w:rPr>
        <w:t>motivat</w:t>
      </w:r>
      <w:r>
        <w:rPr>
          <w:rFonts w:ascii="Times New Roman" w:hAnsi="Times New Roman" w:cs="Times New Roman"/>
          <w:sz w:val="24"/>
          <w:szCs w:val="24"/>
        </w:rPr>
        <w:t>ion to continue achieving academically and hope that they can break the cycle of poverty</w:t>
      </w:r>
      <w:r w:rsidRPr="00B914B2">
        <w:rPr>
          <w:rFonts w:ascii="Times New Roman" w:hAnsi="Times New Roman" w:cs="Times New Roman"/>
          <w:sz w:val="24"/>
          <w:szCs w:val="24"/>
        </w:rPr>
        <w:t xml:space="preserve"> </w:t>
      </w:r>
      <w:r w:rsidRPr="00B914B2">
        <w:rPr>
          <w:rFonts w:ascii="Times New Roman" w:hAnsi="Times New Roman" w:cs="Times New Roman"/>
          <w:noProof/>
          <w:sz w:val="24"/>
          <w:szCs w:val="24"/>
        </w:rPr>
        <w:t>(Begg, Levitt, &amp; Hayden, 2017)</w:t>
      </w:r>
      <w:r w:rsidRPr="00B914B2">
        <w:rPr>
          <w:rFonts w:ascii="Times New Roman" w:hAnsi="Times New Roman" w:cs="Times New Roman"/>
          <w:sz w:val="24"/>
          <w:szCs w:val="24"/>
        </w:rPr>
        <w:t xml:space="preserve">. </w:t>
      </w:r>
    </w:p>
    <w:p w14:paraId="1591DA3F" w14:textId="0E593F7E"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Compared to approximately 3% of individuals with stable housing, almost half of students with housing instability were at risk of failing a course or refraining from enrol</w:t>
      </w:r>
      <w:r>
        <w:rPr>
          <w:rFonts w:ascii="Times New Roman" w:hAnsi="Times New Roman" w:cs="Times New Roman"/>
          <w:sz w:val="24"/>
          <w:szCs w:val="24"/>
        </w:rPr>
        <w:t>l</w:t>
      </w:r>
      <w:r w:rsidRPr="00B914B2">
        <w:rPr>
          <w:rFonts w:ascii="Times New Roman" w:hAnsi="Times New Roman" w:cs="Times New Roman"/>
          <w:sz w:val="24"/>
          <w:szCs w:val="24"/>
        </w:rPr>
        <w:t xml:space="preserve">ment </w:t>
      </w:r>
      <w:r w:rsidRPr="00B914B2">
        <w:rPr>
          <w:rFonts w:ascii="Times New Roman" w:hAnsi="Times New Roman" w:cs="Times New Roman"/>
          <w:noProof/>
          <w:sz w:val="24"/>
          <w:szCs w:val="24"/>
        </w:rPr>
        <w:t>(Silva et al., 2017)</w:t>
      </w:r>
      <w:r w:rsidRPr="00B914B2">
        <w:rPr>
          <w:rFonts w:ascii="Times New Roman" w:hAnsi="Times New Roman" w:cs="Times New Roman"/>
          <w:sz w:val="24"/>
          <w:szCs w:val="24"/>
        </w:rPr>
        <w:t xml:space="preserve">. School can be a safe or stable place for homeless youth. However, these youth are more prone to worrying about or anticipating when they will be in danger which interferes with their learning process </w:t>
      </w:r>
      <w:r w:rsidRPr="00B914B2">
        <w:rPr>
          <w:rFonts w:ascii="Times New Roman" w:hAnsi="Times New Roman" w:cs="Times New Roman"/>
          <w:noProof/>
          <w:sz w:val="24"/>
          <w:szCs w:val="24"/>
        </w:rPr>
        <w:t>(Begg et al., 2017)</w:t>
      </w:r>
      <w:r w:rsidRPr="00B914B2">
        <w:rPr>
          <w:rFonts w:ascii="Times New Roman" w:hAnsi="Times New Roman" w:cs="Times New Roman"/>
          <w:sz w:val="24"/>
          <w:szCs w:val="24"/>
        </w:rPr>
        <w:t xml:space="preserve">. Indeed, youth </w:t>
      </w:r>
      <w:r>
        <w:rPr>
          <w:rFonts w:ascii="Times New Roman" w:hAnsi="Times New Roman" w:cs="Times New Roman"/>
          <w:sz w:val="24"/>
          <w:szCs w:val="24"/>
        </w:rPr>
        <w:t>with unmet</w:t>
      </w:r>
      <w:r w:rsidRPr="00B914B2">
        <w:rPr>
          <w:rFonts w:ascii="Times New Roman" w:hAnsi="Times New Roman" w:cs="Times New Roman"/>
          <w:sz w:val="24"/>
          <w:szCs w:val="24"/>
        </w:rPr>
        <w:t xml:space="preserve"> basic safety and physiological needs such as food and sleep </w:t>
      </w:r>
      <w:r>
        <w:rPr>
          <w:rFonts w:ascii="Times New Roman" w:hAnsi="Times New Roman" w:cs="Times New Roman"/>
          <w:sz w:val="24"/>
          <w:szCs w:val="24"/>
        </w:rPr>
        <w:t>are likely to have hindered learning processes</w:t>
      </w:r>
      <w:r w:rsidRPr="00B914B2">
        <w:rPr>
          <w:rFonts w:ascii="Times New Roman" w:hAnsi="Times New Roman" w:cs="Times New Roman"/>
          <w:sz w:val="24"/>
          <w:szCs w:val="24"/>
        </w:rPr>
        <w:t xml:space="preserve"> </w:t>
      </w:r>
      <w:r w:rsidRPr="00B914B2">
        <w:rPr>
          <w:rFonts w:ascii="Times New Roman" w:hAnsi="Times New Roman" w:cs="Times New Roman"/>
          <w:noProof/>
          <w:sz w:val="24"/>
          <w:szCs w:val="24"/>
        </w:rPr>
        <w:lastRenderedPageBreak/>
        <w:t>(Begg et al., 2017</w:t>
      </w:r>
      <w:r>
        <w:rPr>
          <w:rFonts w:ascii="Times New Roman" w:hAnsi="Times New Roman" w:cs="Times New Roman"/>
          <w:noProof/>
          <w:sz w:val="24"/>
          <w:szCs w:val="24"/>
        </w:rPr>
        <w:t xml:space="preserve">; </w:t>
      </w:r>
      <w:r w:rsidRPr="00B914B2">
        <w:rPr>
          <w:rFonts w:ascii="Times New Roman" w:hAnsi="Times New Roman" w:cs="Times New Roman"/>
          <w:noProof/>
          <w:sz w:val="24"/>
          <w:szCs w:val="24"/>
        </w:rPr>
        <w:t>Maslow, 1943)</w:t>
      </w:r>
      <w:r w:rsidRPr="00B914B2">
        <w:rPr>
          <w:rFonts w:ascii="Times New Roman" w:hAnsi="Times New Roman" w:cs="Times New Roman"/>
          <w:sz w:val="24"/>
          <w:szCs w:val="24"/>
        </w:rPr>
        <w:t>. They must recognize that they are safe before they are able to relax and focus on their education.</w:t>
      </w:r>
    </w:p>
    <w:p w14:paraId="176E61FB"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i/>
          <w:sz w:val="24"/>
          <w:szCs w:val="24"/>
        </w:rPr>
        <w:t xml:space="preserve">Parental Support. </w:t>
      </w:r>
      <w:r w:rsidRPr="00B914B2">
        <w:rPr>
          <w:rFonts w:ascii="Times New Roman" w:hAnsi="Times New Roman" w:cs="Times New Roman"/>
          <w:sz w:val="24"/>
          <w:szCs w:val="24"/>
        </w:rPr>
        <w:t xml:space="preserve">Research has shown that parental mindset has a direct effect on their adolescent’s mental health. When parents have a fixed mindset, their children have more difficulty in their academics, motivation, and self-regulation skills </w:t>
      </w:r>
      <w:r w:rsidRPr="00B914B2">
        <w:rPr>
          <w:rFonts w:ascii="Times New Roman" w:hAnsi="Times New Roman" w:cs="Times New Roman"/>
          <w:noProof/>
          <w:sz w:val="24"/>
          <w:szCs w:val="24"/>
        </w:rPr>
        <w:t>(Schleider et al., 2016)</w:t>
      </w:r>
      <w:r w:rsidRPr="00B914B2">
        <w:rPr>
          <w:rFonts w:ascii="Times New Roman" w:hAnsi="Times New Roman" w:cs="Times New Roman"/>
          <w:sz w:val="24"/>
          <w:szCs w:val="24"/>
        </w:rPr>
        <w:t xml:space="preserve">. Specifically, parents that embody a growth mindset have adolescents with lower depressive symptoms </w:t>
      </w:r>
      <w:r w:rsidRPr="00B914B2">
        <w:rPr>
          <w:rFonts w:ascii="Times New Roman" w:hAnsi="Times New Roman" w:cs="Times New Roman"/>
          <w:noProof/>
          <w:sz w:val="24"/>
          <w:szCs w:val="24"/>
        </w:rPr>
        <w:t>(Ohtani et al., 2020)</w:t>
      </w:r>
      <w:r w:rsidRPr="00B914B2">
        <w:rPr>
          <w:rFonts w:ascii="Times New Roman" w:hAnsi="Times New Roman" w:cs="Times New Roman"/>
          <w:sz w:val="24"/>
          <w:szCs w:val="24"/>
        </w:rPr>
        <w:t xml:space="preserve">, while parents with fixed mindsets were more likely to have children with higher depressive and internalizing symptoms </w:t>
      </w:r>
      <w:r w:rsidRPr="00B914B2">
        <w:rPr>
          <w:rFonts w:ascii="Times New Roman" w:hAnsi="Times New Roman" w:cs="Times New Roman"/>
          <w:noProof/>
          <w:sz w:val="24"/>
          <w:szCs w:val="24"/>
        </w:rPr>
        <w:t>(Schleider et al., 2016)</w:t>
      </w:r>
      <w:r w:rsidRPr="00B914B2">
        <w:rPr>
          <w:rFonts w:ascii="Times New Roman" w:hAnsi="Times New Roman" w:cs="Times New Roman"/>
          <w:sz w:val="24"/>
          <w:szCs w:val="24"/>
        </w:rPr>
        <w:t xml:space="preserve">. However, simply because parents may have a growth mindset, the mindset is not inherently passed on </w:t>
      </w:r>
      <w:r w:rsidRPr="00B914B2">
        <w:rPr>
          <w:rFonts w:ascii="Times New Roman" w:hAnsi="Times New Roman" w:cs="Times New Roman"/>
          <w:noProof/>
          <w:sz w:val="24"/>
          <w:szCs w:val="24"/>
        </w:rPr>
        <w:t>(Haimovitz &amp; Dweck, 2017)</w:t>
      </w:r>
      <w:r w:rsidRPr="00B914B2">
        <w:rPr>
          <w:rFonts w:ascii="Times New Roman" w:hAnsi="Times New Roman" w:cs="Times New Roman"/>
          <w:sz w:val="24"/>
          <w:szCs w:val="24"/>
        </w:rPr>
        <w:t xml:space="preserve">. </w:t>
      </w:r>
      <w:proofErr w:type="gramStart"/>
      <w:r w:rsidRPr="00B914B2">
        <w:rPr>
          <w:rFonts w:ascii="Times New Roman" w:hAnsi="Times New Roman" w:cs="Times New Roman"/>
          <w:sz w:val="24"/>
          <w:szCs w:val="24"/>
        </w:rPr>
        <w:t>In order to</w:t>
      </w:r>
      <w:proofErr w:type="gramEnd"/>
      <w:r w:rsidRPr="00B914B2">
        <w:rPr>
          <w:rFonts w:ascii="Times New Roman" w:hAnsi="Times New Roman" w:cs="Times New Roman"/>
          <w:sz w:val="24"/>
          <w:szCs w:val="24"/>
        </w:rPr>
        <w:t xml:space="preserve"> pass on a growth mindset to the child, parents and other role models, such as teachers must maintain a persistent emphasis on the process of learning rather than the outcome </w:t>
      </w:r>
      <w:r w:rsidRPr="00B914B2">
        <w:rPr>
          <w:rFonts w:ascii="Times New Roman" w:hAnsi="Times New Roman" w:cs="Times New Roman"/>
          <w:noProof/>
          <w:sz w:val="24"/>
          <w:szCs w:val="24"/>
        </w:rPr>
        <w:t>(Haimovitz &amp; Dweck, 2017)</w:t>
      </w:r>
      <w:r w:rsidRPr="00B914B2">
        <w:rPr>
          <w:rFonts w:ascii="Times New Roman" w:hAnsi="Times New Roman" w:cs="Times New Roman"/>
          <w:sz w:val="24"/>
          <w:szCs w:val="24"/>
        </w:rPr>
        <w:t>.</w:t>
      </w:r>
    </w:p>
    <w:p w14:paraId="00B18B6A"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Beyond mindset, parental involvement and communication can protect their child from engaging in problematic behaviors and can increase academic performance. The presence of a parent-child conflict is correlated with an increase of internalization and child aggression, while positive parental support acts as a protective factor that decreases internalizing behaviors among their child </w:t>
      </w:r>
      <w:r w:rsidRPr="00B914B2">
        <w:rPr>
          <w:rFonts w:ascii="Times New Roman" w:hAnsi="Times New Roman" w:cs="Times New Roman"/>
          <w:noProof/>
          <w:sz w:val="24"/>
          <w:szCs w:val="24"/>
        </w:rPr>
        <w:t>(Smokowski et al., 2017)</w:t>
      </w:r>
      <w:r w:rsidRPr="00B914B2">
        <w:rPr>
          <w:rFonts w:ascii="Times New Roman" w:hAnsi="Times New Roman" w:cs="Times New Roman"/>
          <w:sz w:val="24"/>
          <w:szCs w:val="24"/>
        </w:rPr>
        <w:t xml:space="preserve">. The influence parents have is reliant on the strength of their relationship with their child. In fact, the presence of parental support had a greater influence on academic goals, when compared to teachers or peer support </w:t>
      </w:r>
      <w:r w:rsidRPr="00B914B2">
        <w:rPr>
          <w:rFonts w:ascii="Times New Roman" w:hAnsi="Times New Roman" w:cs="Times New Roman"/>
          <w:noProof/>
          <w:sz w:val="24"/>
          <w:szCs w:val="24"/>
        </w:rPr>
        <w:t>(Legault, Green-Demers, &amp; Pelletier, 2006)</w:t>
      </w:r>
      <w:r w:rsidRPr="00B914B2">
        <w:rPr>
          <w:rFonts w:ascii="Times New Roman" w:hAnsi="Times New Roman" w:cs="Times New Roman"/>
          <w:sz w:val="24"/>
          <w:szCs w:val="24"/>
        </w:rPr>
        <w:t xml:space="preserve">. When parents develop a secure relationship with their child, motivation in school performance strengthens </w:t>
      </w:r>
      <w:r w:rsidRPr="00B914B2">
        <w:rPr>
          <w:rFonts w:ascii="Times New Roman" w:hAnsi="Times New Roman" w:cs="Times New Roman"/>
          <w:noProof/>
          <w:sz w:val="24"/>
          <w:szCs w:val="24"/>
        </w:rPr>
        <w:t>(Legault et al., 2006)</w:t>
      </w:r>
      <w:r w:rsidRPr="00B914B2">
        <w:rPr>
          <w:rFonts w:ascii="Times New Roman" w:hAnsi="Times New Roman" w:cs="Times New Roman"/>
          <w:sz w:val="24"/>
          <w:szCs w:val="24"/>
        </w:rPr>
        <w:t xml:space="preserve">. However, if the reverse occurs where there is a conflict in that parental relationship, the youth then undervalues their academics </w:t>
      </w:r>
      <w:r w:rsidRPr="00B914B2">
        <w:rPr>
          <w:rFonts w:ascii="Times New Roman" w:hAnsi="Times New Roman" w:cs="Times New Roman"/>
          <w:noProof/>
          <w:sz w:val="24"/>
          <w:szCs w:val="24"/>
        </w:rPr>
        <w:t>(Legault et al., 2006)</w:t>
      </w:r>
      <w:r w:rsidRPr="00B914B2">
        <w:rPr>
          <w:rFonts w:ascii="Times New Roman" w:hAnsi="Times New Roman" w:cs="Times New Roman"/>
          <w:sz w:val="24"/>
          <w:szCs w:val="24"/>
        </w:rPr>
        <w:t xml:space="preserve">. Students perform better when they perceive their parents have strong and positive </w:t>
      </w:r>
      <w:r w:rsidRPr="00B914B2">
        <w:rPr>
          <w:rFonts w:ascii="Times New Roman" w:hAnsi="Times New Roman" w:cs="Times New Roman"/>
          <w:sz w:val="24"/>
          <w:szCs w:val="24"/>
        </w:rPr>
        <w:lastRenderedPageBreak/>
        <w:t xml:space="preserve">expectations for their education </w:t>
      </w:r>
      <w:r w:rsidRPr="00B914B2">
        <w:rPr>
          <w:rFonts w:ascii="Times New Roman" w:hAnsi="Times New Roman" w:cs="Times New Roman"/>
          <w:noProof/>
          <w:sz w:val="24"/>
          <w:szCs w:val="24"/>
        </w:rPr>
        <w:t>(Wettersten et al., 2005; Yan &amp; Lin, 2005)</w:t>
      </w:r>
      <w:r w:rsidRPr="00B914B2">
        <w:rPr>
          <w:rFonts w:ascii="Times New Roman" w:hAnsi="Times New Roman" w:cs="Times New Roman"/>
          <w:sz w:val="24"/>
          <w:szCs w:val="24"/>
        </w:rPr>
        <w:t xml:space="preserve">. Students of at-risk demographics are extremely benefited when their parents develop strong academic goals with them </w:t>
      </w:r>
      <w:r w:rsidRPr="00B914B2">
        <w:rPr>
          <w:rFonts w:ascii="Times New Roman" w:hAnsi="Times New Roman" w:cs="Times New Roman"/>
          <w:noProof/>
          <w:sz w:val="24"/>
          <w:szCs w:val="24"/>
        </w:rPr>
        <w:t>(Yan &amp; Lin, 2005)</w:t>
      </w:r>
      <w:r w:rsidRPr="00B914B2">
        <w:rPr>
          <w:rFonts w:ascii="Times New Roman" w:hAnsi="Times New Roman" w:cs="Times New Roman"/>
          <w:sz w:val="24"/>
          <w:szCs w:val="24"/>
        </w:rPr>
        <w:t xml:space="preserve">. When doing so, facilitating the expression of academic expectation using warmth and active engagement in the youths’ life help the student perform better in school </w:t>
      </w:r>
      <w:r w:rsidRPr="00B914B2">
        <w:rPr>
          <w:rFonts w:ascii="Times New Roman" w:hAnsi="Times New Roman" w:cs="Times New Roman"/>
          <w:noProof/>
          <w:sz w:val="24"/>
          <w:szCs w:val="24"/>
        </w:rPr>
        <w:t>(Yan &amp; Lin, 2005)</w:t>
      </w:r>
      <w:r w:rsidRPr="00B914B2">
        <w:rPr>
          <w:rFonts w:ascii="Times New Roman" w:hAnsi="Times New Roman" w:cs="Times New Roman"/>
          <w:sz w:val="24"/>
          <w:szCs w:val="24"/>
        </w:rPr>
        <w:t xml:space="preserve">. When parents fail to be involved in their child’s life, the adolescent is more likely to engage in dangerous activities such as gang activity </w:t>
      </w:r>
      <w:r w:rsidRPr="00B914B2">
        <w:rPr>
          <w:rFonts w:ascii="Times New Roman" w:hAnsi="Times New Roman" w:cs="Times New Roman"/>
          <w:noProof/>
          <w:sz w:val="24"/>
          <w:szCs w:val="24"/>
        </w:rPr>
        <w:t>(S. E. Kelly &amp; Anderson, 2012)</w:t>
      </w:r>
      <w:r w:rsidRPr="00B914B2">
        <w:rPr>
          <w:rFonts w:ascii="Times New Roman" w:hAnsi="Times New Roman" w:cs="Times New Roman"/>
          <w:sz w:val="24"/>
          <w:szCs w:val="24"/>
        </w:rPr>
        <w:t xml:space="preserve">. However, when parents were actively involved and communicating with their child, the presence of gang activity was less severe and influential on the youth </w:t>
      </w:r>
      <w:r w:rsidRPr="00B914B2">
        <w:rPr>
          <w:rFonts w:ascii="Times New Roman" w:hAnsi="Times New Roman" w:cs="Times New Roman"/>
          <w:noProof/>
          <w:sz w:val="24"/>
          <w:szCs w:val="24"/>
        </w:rPr>
        <w:t>(S. E. Kelly &amp; Anderson, 2012)</w:t>
      </w:r>
      <w:r w:rsidRPr="00B914B2">
        <w:rPr>
          <w:rFonts w:ascii="Times New Roman" w:hAnsi="Times New Roman" w:cs="Times New Roman"/>
          <w:sz w:val="24"/>
          <w:szCs w:val="24"/>
        </w:rPr>
        <w:t xml:space="preserve">. </w:t>
      </w:r>
    </w:p>
    <w:p w14:paraId="363E21F2"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i/>
          <w:iCs/>
          <w:sz w:val="24"/>
          <w:szCs w:val="24"/>
        </w:rPr>
        <w:t xml:space="preserve">Special Education. </w:t>
      </w:r>
      <w:r w:rsidRPr="00B914B2">
        <w:rPr>
          <w:rFonts w:ascii="Times New Roman" w:hAnsi="Times New Roman" w:cs="Times New Roman"/>
          <w:sz w:val="24"/>
          <w:szCs w:val="24"/>
        </w:rPr>
        <w:t xml:space="preserve">Students with intellectual disabilities are at higher risk for social, academic, and psychological problems </w:t>
      </w:r>
      <w:r w:rsidRPr="00B914B2">
        <w:rPr>
          <w:rFonts w:ascii="Times New Roman" w:hAnsi="Times New Roman" w:cs="Times New Roman"/>
          <w:noProof/>
          <w:sz w:val="24"/>
          <w:szCs w:val="24"/>
        </w:rPr>
        <w:t>(Verberg, Helmond, &amp; Overbeek, 2018)</w:t>
      </w:r>
      <w:r w:rsidRPr="00B914B2">
        <w:rPr>
          <w:rFonts w:ascii="Times New Roman" w:hAnsi="Times New Roman" w:cs="Times New Roman"/>
          <w:sz w:val="24"/>
          <w:szCs w:val="24"/>
        </w:rPr>
        <w:t xml:space="preserve">. When these students embody a fixed mindset, they are more likely to minimize the types of goals they set for themselves </w:t>
      </w:r>
      <w:r w:rsidRPr="00B914B2">
        <w:rPr>
          <w:rFonts w:ascii="Times New Roman" w:hAnsi="Times New Roman" w:cs="Times New Roman"/>
          <w:noProof/>
          <w:sz w:val="24"/>
          <w:szCs w:val="24"/>
        </w:rPr>
        <w:t>(Baird, Scott, Dearing, &amp; Hamill, 2009)</w:t>
      </w:r>
      <w:r w:rsidRPr="00B914B2">
        <w:rPr>
          <w:rFonts w:ascii="Times New Roman" w:hAnsi="Times New Roman" w:cs="Times New Roman"/>
          <w:sz w:val="24"/>
          <w:szCs w:val="24"/>
        </w:rPr>
        <w:t xml:space="preserve">. Even when completing the goal, these youth are more likely to provide a maladaptive attribution regarding the amount of time required to complete the task means about them </w:t>
      </w:r>
      <w:r w:rsidRPr="00B914B2">
        <w:rPr>
          <w:rFonts w:ascii="Times New Roman" w:hAnsi="Times New Roman" w:cs="Times New Roman"/>
          <w:noProof/>
          <w:sz w:val="24"/>
          <w:szCs w:val="24"/>
        </w:rPr>
        <w:t>(Baird et al., 2009)</w:t>
      </w:r>
      <w:r w:rsidRPr="00B914B2">
        <w:rPr>
          <w:rFonts w:ascii="Times New Roman" w:hAnsi="Times New Roman" w:cs="Times New Roman"/>
          <w:sz w:val="24"/>
          <w:szCs w:val="24"/>
        </w:rPr>
        <w:t xml:space="preserve">. Such attributions can be along the lines of “since I took more time, I’m not smart”. While some research indicates that children with a learning disability are more likely to express a growth mindset </w:t>
      </w:r>
      <w:r w:rsidRPr="00B914B2">
        <w:rPr>
          <w:rFonts w:ascii="Times New Roman" w:hAnsi="Times New Roman" w:cs="Times New Roman"/>
          <w:noProof/>
          <w:sz w:val="24"/>
          <w:szCs w:val="24"/>
        </w:rPr>
        <w:t>(Tuckwiller, Dardick, &amp; Kutscher, 2017)</w:t>
      </w:r>
      <w:r w:rsidRPr="00B914B2">
        <w:rPr>
          <w:rFonts w:ascii="Times New Roman" w:hAnsi="Times New Roman" w:cs="Times New Roman"/>
          <w:sz w:val="24"/>
          <w:szCs w:val="24"/>
        </w:rPr>
        <w:t xml:space="preserve">, others claim that they are more likely to have a fixed mindset </w:t>
      </w:r>
      <w:r w:rsidRPr="00B914B2">
        <w:rPr>
          <w:rFonts w:ascii="Times New Roman" w:hAnsi="Times New Roman" w:cs="Times New Roman"/>
          <w:noProof/>
          <w:sz w:val="24"/>
          <w:szCs w:val="24"/>
        </w:rPr>
        <w:t>(Baird et al., 2009; Verberg et al., 2018)</w:t>
      </w:r>
      <w:r w:rsidRPr="00B914B2">
        <w:rPr>
          <w:rFonts w:ascii="Times New Roman" w:hAnsi="Times New Roman" w:cs="Times New Roman"/>
          <w:sz w:val="24"/>
          <w:szCs w:val="24"/>
        </w:rPr>
        <w:t xml:space="preserve">. </w:t>
      </w:r>
    </w:p>
    <w:p w14:paraId="08A922DA" w14:textId="77777777"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The education system requires the use of nonacademic, regulatory skills in addition to intelligence </w:t>
      </w:r>
      <w:proofErr w:type="gramStart"/>
      <w:r w:rsidRPr="00B914B2">
        <w:rPr>
          <w:rFonts w:ascii="Times New Roman" w:hAnsi="Times New Roman" w:cs="Times New Roman"/>
          <w:sz w:val="24"/>
          <w:szCs w:val="24"/>
        </w:rPr>
        <w:t>in order for</w:t>
      </w:r>
      <w:proofErr w:type="gramEnd"/>
      <w:r w:rsidRPr="00B914B2">
        <w:rPr>
          <w:rFonts w:ascii="Times New Roman" w:hAnsi="Times New Roman" w:cs="Times New Roman"/>
          <w:sz w:val="24"/>
          <w:szCs w:val="24"/>
        </w:rPr>
        <w:t xml:space="preserve"> the student to succeed </w:t>
      </w:r>
      <w:r w:rsidRPr="00B914B2">
        <w:rPr>
          <w:rFonts w:ascii="Times New Roman" w:hAnsi="Times New Roman" w:cs="Times New Roman"/>
          <w:noProof/>
          <w:sz w:val="24"/>
          <w:szCs w:val="24"/>
        </w:rPr>
        <w:t>(Garcia, 2016)</w:t>
      </w:r>
      <w:r w:rsidRPr="00B914B2">
        <w:rPr>
          <w:rFonts w:ascii="Times New Roman" w:hAnsi="Times New Roman" w:cs="Times New Roman"/>
          <w:sz w:val="24"/>
          <w:szCs w:val="24"/>
        </w:rPr>
        <w:t xml:space="preserve">. The student’s self-regulation skills </w:t>
      </w:r>
      <w:proofErr w:type="gramStart"/>
      <w:r w:rsidRPr="00B914B2">
        <w:rPr>
          <w:rFonts w:ascii="Times New Roman" w:hAnsi="Times New Roman" w:cs="Times New Roman"/>
          <w:sz w:val="24"/>
          <w:szCs w:val="24"/>
        </w:rPr>
        <w:t>influences</w:t>
      </w:r>
      <w:proofErr w:type="gramEnd"/>
      <w:r w:rsidRPr="00B914B2">
        <w:rPr>
          <w:rFonts w:ascii="Times New Roman" w:hAnsi="Times New Roman" w:cs="Times New Roman"/>
          <w:sz w:val="24"/>
          <w:szCs w:val="24"/>
        </w:rPr>
        <w:t xml:space="preserve"> their motivation and performance abilities while learning; and youth with learning disabilities tend to have poorer self-regulatory patterns </w:t>
      </w:r>
      <w:r w:rsidRPr="00B914B2">
        <w:rPr>
          <w:rFonts w:ascii="Times New Roman" w:hAnsi="Times New Roman" w:cs="Times New Roman"/>
          <w:noProof/>
          <w:sz w:val="24"/>
          <w:szCs w:val="24"/>
        </w:rPr>
        <w:t>(Baird et al., 2009)</w:t>
      </w:r>
      <w:r w:rsidRPr="00B914B2">
        <w:rPr>
          <w:rFonts w:ascii="Times New Roman" w:hAnsi="Times New Roman" w:cs="Times New Roman"/>
          <w:sz w:val="24"/>
          <w:szCs w:val="24"/>
        </w:rPr>
        <w:t xml:space="preserve">. If these youth end up </w:t>
      </w:r>
      <w:r w:rsidRPr="00B914B2">
        <w:rPr>
          <w:rFonts w:ascii="Times New Roman" w:hAnsi="Times New Roman" w:cs="Times New Roman"/>
          <w:sz w:val="24"/>
          <w:szCs w:val="24"/>
        </w:rPr>
        <w:lastRenderedPageBreak/>
        <w:t xml:space="preserve">transitioning into an adult education system, a growth mindset would be essential to enhance internal motivation for academic achievement </w:t>
      </w:r>
      <w:r w:rsidRPr="00B914B2">
        <w:rPr>
          <w:rFonts w:ascii="Times New Roman" w:hAnsi="Times New Roman" w:cs="Times New Roman"/>
          <w:noProof/>
          <w:sz w:val="24"/>
          <w:szCs w:val="24"/>
        </w:rPr>
        <w:t>(Candy, 2019)</w:t>
      </w:r>
      <w:r w:rsidRPr="00B914B2">
        <w:rPr>
          <w:rFonts w:ascii="Times New Roman" w:hAnsi="Times New Roman" w:cs="Times New Roman"/>
          <w:sz w:val="24"/>
          <w:szCs w:val="24"/>
        </w:rPr>
        <w:t>.</w:t>
      </w:r>
    </w:p>
    <w:p w14:paraId="5BAAAD48"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b/>
          <w:bCs/>
          <w:sz w:val="24"/>
          <w:szCs w:val="24"/>
        </w:rPr>
        <w:t xml:space="preserve">Continuation High Schools </w:t>
      </w:r>
    </w:p>
    <w:p w14:paraId="3DC683D0" w14:textId="10EF7842"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In 2013, there were 62,830 students enrolled in 468 continuation high schools in California during the fall </w:t>
      </w:r>
      <w:proofErr w:type="gramStart"/>
      <w:r w:rsidRPr="00B914B2">
        <w:rPr>
          <w:rFonts w:ascii="Times New Roman" w:hAnsi="Times New Roman" w:cs="Times New Roman"/>
          <w:sz w:val="24"/>
          <w:szCs w:val="24"/>
        </w:rPr>
        <w:t>starting-term</w:t>
      </w:r>
      <w:proofErr w:type="gramEnd"/>
      <w:r w:rsidRPr="00B914B2">
        <w:rPr>
          <w:rFonts w:ascii="Times New Roman" w:hAnsi="Times New Roman" w:cs="Times New Roman"/>
          <w:sz w:val="24"/>
          <w:szCs w:val="24"/>
        </w:rPr>
        <w:t xml:space="preserve"> </w:t>
      </w:r>
      <w:r w:rsidRPr="00B914B2">
        <w:rPr>
          <w:rFonts w:ascii="Times New Roman" w:hAnsi="Times New Roman" w:cs="Times New Roman"/>
          <w:noProof/>
          <w:sz w:val="24"/>
          <w:szCs w:val="24"/>
        </w:rPr>
        <w:t>(Warren, 2016)</w:t>
      </w:r>
      <w:r w:rsidRPr="00B914B2">
        <w:rPr>
          <w:rFonts w:ascii="Times New Roman" w:hAnsi="Times New Roman" w:cs="Times New Roman"/>
          <w:sz w:val="24"/>
          <w:szCs w:val="24"/>
        </w:rPr>
        <w:t xml:space="preserve">. This number, however, does not include those that enroll during alternative terms in the school. By 2017, there were 435 continuation high schools with an enrollment of 51,811 students with 85,343 students predicted to attend throughout the year </w:t>
      </w:r>
      <w:r w:rsidRPr="00B914B2">
        <w:rPr>
          <w:rFonts w:ascii="Times New Roman" w:hAnsi="Times New Roman" w:cs="Times New Roman"/>
          <w:noProof/>
          <w:sz w:val="24"/>
          <w:szCs w:val="24"/>
        </w:rPr>
        <w:t>(CDE, 2019)</w:t>
      </w:r>
      <w:r w:rsidRPr="00B914B2">
        <w:rPr>
          <w:rFonts w:ascii="Times New Roman" w:hAnsi="Times New Roman" w:cs="Times New Roman"/>
          <w:sz w:val="24"/>
          <w:szCs w:val="24"/>
        </w:rPr>
        <w:t xml:space="preserve">. The required factors for all students attending continuation high schools were that they were at least 16 years old and were significantly deficient in credits </w:t>
      </w:r>
      <w:r w:rsidRPr="00B914B2">
        <w:rPr>
          <w:rFonts w:ascii="Times New Roman" w:hAnsi="Times New Roman" w:cs="Times New Roman"/>
          <w:noProof/>
          <w:sz w:val="24"/>
          <w:szCs w:val="24"/>
        </w:rPr>
        <w:t>(de Velasco, 2008; De Velasco et al., 2008)</w:t>
      </w:r>
      <w:r w:rsidRPr="00B914B2">
        <w:rPr>
          <w:rFonts w:ascii="Times New Roman" w:hAnsi="Times New Roman" w:cs="Times New Roman"/>
          <w:sz w:val="24"/>
          <w:szCs w:val="24"/>
        </w:rPr>
        <w:t xml:space="preserve">. Additionally, these </w:t>
      </w:r>
      <w:r>
        <w:rPr>
          <w:rFonts w:ascii="Times New Roman" w:hAnsi="Times New Roman" w:cs="Times New Roman"/>
          <w:sz w:val="24"/>
          <w:szCs w:val="24"/>
        </w:rPr>
        <w:t xml:space="preserve">schools are targeted to </w:t>
      </w:r>
      <w:r w:rsidRPr="00B914B2">
        <w:rPr>
          <w:rFonts w:ascii="Times New Roman" w:hAnsi="Times New Roman" w:cs="Times New Roman"/>
          <w:sz w:val="24"/>
          <w:szCs w:val="24"/>
        </w:rPr>
        <w:t xml:space="preserve">students </w:t>
      </w:r>
      <w:r>
        <w:rPr>
          <w:rFonts w:ascii="Times New Roman" w:hAnsi="Times New Roman" w:cs="Times New Roman"/>
          <w:sz w:val="24"/>
          <w:szCs w:val="24"/>
        </w:rPr>
        <w:t>that are</w:t>
      </w:r>
      <w:r w:rsidRPr="00B914B2">
        <w:rPr>
          <w:rFonts w:ascii="Times New Roman" w:hAnsi="Times New Roman" w:cs="Times New Roman"/>
          <w:sz w:val="24"/>
          <w:szCs w:val="24"/>
        </w:rPr>
        <w:t xml:space="preserve"> at risk of not graduating</w:t>
      </w:r>
      <w:r>
        <w:rPr>
          <w:rFonts w:ascii="Times New Roman" w:hAnsi="Times New Roman" w:cs="Times New Roman"/>
          <w:sz w:val="24"/>
          <w:szCs w:val="24"/>
        </w:rPr>
        <w:t xml:space="preserve"> and would benefit from the short-term services offered by</w:t>
      </w:r>
      <w:r w:rsidRPr="00B914B2">
        <w:rPr>
          <w:rFonts w:ascii="Times New Roman" w:hAnsi="Times New Roman" w:cs="Times New Roman"/>
          <w:sz w:val="24"/>
          <w:szCs w:val="24"/>
        </w:rPr>
        <w:t xml:space="preserve"> alternative school</w:t>
      </w:r>
      <w:r>
        <w:rPr>
          <w:rFonts w:ascii="Times New Roman" w:hAnsi="Times New Roman" w:cs="Times New Roman"/>
          <w:sz w:val="24"/>
          <w:szCs w:val="24"/>
        </w:rPr>
        <w:t xml:space="preserve">s </w:t>
      </w:r>
      <w:r w:rsidRPr="00B914B2">
        <w:rPr>
          <w:rFonts w:ascii="Times New Roman" w:hAnsi="Times New Roman" w:cs="Times New Roman"/>
          <w:noProof/>
          <w:sz w:val="24"/>
          <w:szCs w:val="24"/>
        </w:rPr>
        <w:t>(Warren, 2016)</w:t>
      </w:r>
      <w:r w:rsidRPr="00B914B2">
        <w:rPr>
          <w:rFonts w:ascii="Times New Roman" w:hAnsi="Times New Roman" w:cs="Times New Roman"/>
          <w:sz w:val="24"/>
          <w:szCs w:val="24"/>
        </w:rPr>
        <w:t xml:space="preserve">. </w:t>
      </w:r>
    </w:p>
    <w:p w14:paraId="03BBA88B" w14:textId="4A0A7656"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Continuation high schools are designed to provide students a setting in which they can earn additional credits when they fall behind due to academic or behavioral reasons </w:t>
      </w:r>
      <w:r w:rsidRPr="00B914B2">
        <w:rPr>
          <w:rFonts w:ascii="Times New Roman" w:hAnsi="Times New Roman" w:cs="Times New Roman"/>
          <w:noProof/>
          <w:sz w:val="24"/>
          <w:szCs w:val="24"/>
        </w:rPr>
        <w:t>(de Velasco, 2008; De Velasco et al., 2008)</w:t>
      </w:r>
      <w:r w:rsidRPr="00B914B2">
        <w:rPr>
          <w:rFonts w:ascii="Times New Roman" w:hAnsi="Times New Roman" w:cs="Times New Roman"/>
          <w:sz w:val="24"/>
          <w:szCs w:val="24"/>
        </w:rPr>
        <w:t xml:space="preserve">. </w:t>
      </w:r>
      <w:r>
        <w:rPr>
          <w:rFonts w:ascii="Times New Roman" w:hAnsi="Times New Roman" w:cs="Times New Roman"/>
          <w:sz w:val="24"/>
          <w:szCs w:val="24"/>
        </w:rPr>
        <w:t>Students that attend a continuation school are given the opportunity to transition back to their original school when adequate credits are achieved or to graduate from the continuation school if applicable. These schools</w:t>
      </w:r>
      <w:r w:rsidRPr="00B914B2">
        <w:rPr>
          <w:rFonts w:ascii="Times New Roman" w:hAnsi="Times New Roman" w:cs="Times New Roman"/>
          <w:sz w:val="24"/>
          <w:szCs w:val="24"/>
        </w:rPr>
        <w:t xml:space="preserve"> initially were intended to allow students of vulnerable populations to receive more support and flexibility to achieve their goal of graduation </w:t>
      </w:r>
      <w:r w:rsidRPr="00B914B2">
        <w:rPr>
          <w:rFonts w:ascii="Times New Roman" w:hAnsi="Times New Roman" w:cs="Times New Roman"/>
          <w:noProof/>
          <w:sz w:val="24"/>
          <w:szCs w:val="24"/>
        </w:rPr>
        <w:t>(De Velasco et al., 2008)</w:t>
      </w:r>
      <w:r w:rsidRPr="00B914B2">
        <w:rPr>
          <w:rFonts w:ascii="Times New Roman" w:hAnsi="Times New Roman" w:cs="Times New Roman"/>
          <w:sz w:val="24"/>
          <w:szCs w:val="24"/>
        </w:rPr>
        <w:t xml:space="preserve">. However, at risk students are more prevalent in California continuation high schools than other high schools in the state </w:t>
      </w:r>
      <w:r w:rsidRPr="00B914B2">
        <w:rPr>
          <w:rFonts w:ascii="Times New Roman" w:hAnsi="Times New Roman" w:cs="Times New Roman"/>
          <w:noProof/>
          <w:sz w:val="24"/>
          <w:szCs w:val="24"/>
        </w:rPr>
        <w:t>(De Velasco et al., 2008)</w:t>
      </w:r>
      <w:r w:rsidRPr="00B914B2">
        <w:rPr>
          <w:rFonts w:ascii="Times New Roman" w:hAnsi="Times New Roman" w:cs="Times New Roman"/>
          <w:sz w:val="24"/>
          <w:szCs w:val="24"/>
        </w:rPr>
        <w:t xml:space="preserve">. Some groups highly represented at these schools are students in the foster care system, living without their biological parent, highly mobile in their schooling, in a </w:t>
      </w:r>
      <w:proofErr w:type="gramStart"/>
      <w:r w:rsidRPr="00B914B2">
        <w:rPr>
          <w:rFonts w:ascii="Times New Roman" w:hAnsi="Times New Roman" w:cs="Times New Roman"/>
          <w:sz w:val="24"/>
          <w:szCs w:val="24"/>
        </w:rPr>
        <w:t>gangs</w:t>
      </w:r>
      <w:proofErr w:type="gramEnd"/>
      <w:r w:rsidRPr="00B914B2">
        <w:rPr>
          <w:rFonts w:ascii="Times New Roman" w:hAnsi="Times New Roman" w:cs="Times New Roman"/>
          <w:sz w:val="24"/>
          <w:szCs w:val="24"/>
        </w:rPr>
        <w:t xml:space="preserve">, using alcohol or drugs, victimized by or engaging in violent behaviors, and English language learning students </w:t>
      </w:r>
      <w:r w:rsidRPr="00B914B2">
        <w:rPr>
          <w:rFonts w:ascii="Times New Roman" w:hAnsi="Times New Roman" w:cs="Times New Roman"/>
          <w:noProof/>
          <w:sz w:val="24"/>
          <w:szCs w:val="24"/>
        </w:rPr>
        <w:lastRenderedPageBreak/>
        <w:t>(De Velasco et al., 2008)</w:t>
      </w:r>
      <w:r w:rsidRPr="00B914B2">
        <w:rPr>
          <w:rFonts w:ascii="Times New Roman" w:hAnsi="Times New Roman" w:cs="Times New Roman"/>
          <w:sz w:val="24"/>
          <w:szCs w:val="24"/>
        </w:rPr>
        <w:t xml:space="preserve">. These risk factors impact their academic progress, causing many of them to attend a continuation high school </w:t>
      </w:r>
      <w:r w:rsidRPr="00B914B2">
        <w:rPr>
          <w:rFonts w:ascii="Times New Roman" w:hAnsi="Times New Roman" w:cs="Times New Roman"/>
          <w:noProof/>
          <w:sz w:val="24"/>
          <w:szCs w:val="24"/>
        </w:rPr>
        <w:t>(De Velasco et al., 2008)</w:t>
      </w:r>
      <w:r w:rsidRPr="00B914B2">
        <w:rPr>
          <w:rFonts w:ascii="Times New Roman" w:hAnsi="Times New Roman" w:cs="Times New Roman"/>
          <w:sz w:val="24"/>
          <w:szCs w:val="24"/>
        </w:rPr>
        <w:t xml:space="preserve">. Though continuation high schools may still function as a flexible learning environment, this may be reserved for those schools in wealthier neighborhoods </w:t>
      </w:r>
      <w:r w:rsidRPr="00B914B2">
        <w:rPr>
          <w:rFonts w:ascii="Times New Roman" w:hAnsi="Times New Roman" w:cs="Times New Roman"/>
          <w:noProof/>
          <w:sz w:val="24"/>
          <w:szCs w:val="24"/>
        </w:rPr>
        <w:t>(Kelly, 1993)</w:t>
      </w:r>
      <w:r w:rsidRPr="00B914B2">
        <w:rPr>
          <w:rFonts w:ascii="Times New Roman" w:hAnsi="Times New Roman" w:cs="Times New Roman"/>
          <w:sz w:val="24"/>
          <w:szCs w:val="24"/>
        </w:rPr>
        <w:t xml:space="preserve">. In </w:t>
      </w:r>
      <w:r>
        <w:rPr>
          <w:rFonts w:ascii="Times New Roman" w:hAnsi="Times New Roman" w:cs="Times New Roman"/>
          <w:sz w:val="24"/>
          <w:szCs w:val="24"/>
        </w:rPr>
        <w:t>other</w:t>
      </w:r>
      <w:r w:rsidRPr="00B914B2">
        <w:rPr>
          <w:rFonts w:ascii="Times New Roman" w:hAnsi="Times New Roman" w:cs="Times New Roman"/>
          <w:sz w:val="24"/>
          <w:szCs w:val="24"/>
        </w:rPr>
        <w:t xml:space="preserve"> areas they have become a school for students that are not meeting educational standards</w:t>
      </w:r>
      <w:r>
        <w:rPr>
          <w:rFonts w:ascii="Times New Roman" w:hAnsi="Times New Roman" w:cs="Times New Roman"/>
          <w:sz w:val="24"/>
          <w:szCs w:val="24"/>
        </w:rPr>
        <w:t xml:space="preserve"> and for students that need to work to help support their families</w:t>
      </w:r>
      <w:r w:rsidRPr="00B914B2">
        <w:rPr>
          <w:rFonts w:ascii="Times New Roman" w:hAnsi="Times New Roman" w:cs="Times New Roman"/>
          <w:sz w:val="24"/>
          <w:szCs w:val="24"/>
        </w:rPr>
        <w:t xml:space="preserve"> </w:t>
      </w:r>
      <w:r w:rsidRPr="00B914B2">
        <w:rPr>
          <w:rFonts w:ascii="Times New Roman" w:hAnsi="Times New Roman" w:cs="Times New Roman"/>
          <w:noProof/>
          <w:sz w:val="24"/>
          <w:szCs w:val="24"/>
        </w:rPr>
        <w:t>(</w:t>
      </w:r>
      <w:r>
        <w:rPr>
          <w:rFonts w:ascii="Times New Roman" w:hAnsi="Times New Roman" w:cs="Times New Roman"/>
          <w:noProof/>
          <w:sz w:val="24"/>
          <w:szCs w:val="24"/>
        </w:rPr>
        <w:t xml:space="preserve">CDE, 2019; </w:t>
      </w:r>
      <w:r w:rsidRPr="00B914B2">
        <w:rPr>
          <w:rFonts w:ascii="Times New Roman" w:hAnsi="Times New Roman" w:cs="Times New Roman"/>
          <w:noProof/>
          <w:sz w:val="24"/>
          <w:szCs w:val="24"/>
        </w:rPr>
        <w:t>Kelly, 1993)</w:t>
      </w:r>
      <w:r w:rsidRPr="00B914B2">
        <w:rPr>
          <w:rFonts w:ascii="Times New Roman" w:hAnsi="Times New Roman" w:cs="Times New Roman"/>
          <w:sz w:val="24"/>
          <w:szCs w:val="24"/>
        </w:rPr>
        <w:t xml:space="preserve">. Rather than dropping out of high school, students </w:t>
      </w:r>
      <w:r>
        <w:rPr>
          <w:rFonts w:ascii="Times New Roman" w:hAnsi="Times New Roman" w:cs="Times New Roman"/>
          <w:sz w:val="24"/>
          <w:szCs w:val="24"/>
        </w:rPr>
        <w:t xml:space="preserve">that are legally mandated to attend school can </w:t>
      </w:r>
      <w:r w:rsidRPr="00B914B2">
        <w:rPr>
          <w:rFonts w:ascii="Times New Roman" w:hAnsi="Times New Roman" w:cs="Times New Roman"/>
          <w:sz w:val="24"/>
          <w:szCs w:val="24"/>
        </w:rPr>
        <w:t>attend a continuation school</w:t>
      </w:r>
      <w:r>
        <w:rPr>
          <w:rFonts w:ascii="Times New Roman" w:hAnsi="Times New Roman" w:cs="Times New Roman"/>
          <w:sz w:val="24"/>
          <w:szCs w:val="24"/>
        </w:rPr>
        <w:t xml:space="preserve"> to complete their high school requirements</w:t>
      </w:r>
      <w:r w:rsidRPr="00B914B2">
        <w:rPr>
          <w:rFonts w:ascii="Times New Roman" w:hAnsi="Times New Roman" w:cs="Times New Roman"/>
          <w:sz w:val="24"/>
          <w:szCs w:val="24"/>
        </w:rPr>
        <w:t xml:space="preserve">. Continuation high schools have attempted to minimize dropout rates by providing smaller class-sizes, more personalized education, and more flexible learning </w:t>
      </w:r>
      <w:r w:rsidRPr="00B914B2">
        <w:rPr>
          <w:rFonts w:ascii="Times New Roman" w:hAnsi="Times New Roman" w:cs="Times New Roman"/>
          <w:noProof/>
          <w:sz w:val="24"/>
          <w:szCs w:val="24"/>
        </w:rPr>
        <w:t>(Bridgeland, DiIulio Jr, &amp; Morison, 2006)</w:t>
      </w:r>
      <w:r w:rsidRPr="00B914B2">
        <w:rPr>
          <w:rFonts w:ascii="Times New Roman" w:hAnsi="Times New Roman" w:cs="Times New Roman"/>
          <w:sz w:val="24"/>
          <w:szCs w:val="24"/>
        </w:rPr>
        <w:t>.</w:t>
      </w:r>
    </w:p>
    <w:p w14:paraId="513D9823" w14:textId="72585286"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There are a variety of reasons students may drop out of high school. Some of which include a lack of connection to the school, personal difficulties, and lack of motivation </w:t>
      </w:r>
      <w:r w:rsidRPr="00B914B2">
        <w:rPr>
          <w:rFonts w:ascii="Times New Roman" w:hAnsi="Times New Roman" w:cs="Times New Roman"/>
          <w:noProof/>
          <w:sz w:val="24"/>
          <w:szCs w:val="24"/>
        </w:rPr>
        <w:t>(Bridgeland et al., 2006)</w:t>
      </w:r>
      <w:r w:rsidRPr="00B914B2">
        <w:rPr>
          <w:rFonts w:ascii="Times New Roman" w:hAnsi="Times New Roman" w:cs="Times New Roman"/>
          <w:sz w:val="24"/>
          <w:szCs w:val="24"/>
        </w:rPr>
        <w:t xml:space="preserve">. Findings have shown that reasons for dropping out can be overcome with added support and policy changes </w:t>
      </w:r>
      <w:r w:rsidRPr="00B914B2">
        <w:rPr>
          <w:rFonts w:ascii="Times New Roman" w:hAnsi="Times New Roman" w:cs="Times New Roman"/>
          <w:noProof/>
          <w:sz w:val="24"/>
          <w:szCs w:val="24"/>
        </w:rPr>
        <w:t>(Bridgeland et al., 2006)</w:t>
      </w:r>
      <w:r w:rsidRPr="00B914B2">
        <w:rPr>
          <w:rFonts w:ascii="Times New Roman" w:hAnsi="Times New Roman" w:cs="Times New Roman"/>
          <w:sz w:val="24"/>
          <w:szCs w:val="24"/>
        </w:rPr>
        <w:t xml:space="preserve">. Additionally, most individuals who end up dropping out could have excelled in school if such supports were provided </w:t>
      </w:r>
      <w:r w:rsidRPr="00B914B2">
        <w:rPr>
          <w:rFonts w:ascii="Times New Roman" w:hAnsi="Times New Roman" w:cs="Times New Roman"/>
          <w:noProof/>
          <w:sz w:val="24"/>
          <w:szCs w:val="24"/>
        </w:rPr>
        <w:t>(Bridgeland et al., 2006)</w:t>
      </w:r>
      <w:r w:rsidRPr="00B914B2">
        <w:rPr>
          <w:rFonts w:ascii="Times New Roman" w:hAnsi="Times New Roman" w:cs="Times New Roman"/>
          <w:sz w:val="24"/>
          <w:szCs w:val="24"/>
        </w:rPr>
        <w:t xml:space="preserve">. Among a sample of focus group participants that dropped out of high school, 88% reported having passing grades, 70% had confidence they could have graduated, and almost all of them had ideas of ways they could have been supported to prevent their drop out </w:t>
      </w:r>
      <w:r w:rsidRPr="00B914B2">
        <w:rPr>
          <w:rFonts w:ascii="Times New Roman" w:hAnsi="Times New Roman" w:cs="Times New Roman"/>
          <w:noProof/>
          <w:sz w:val="24"/>
          <w:szCs w:val="24"/>
        </w:rPr>
        <w:t>(Bridgeland et al., 2006)</w:t>
      </w:r>
      <w:r w:rsidRPr="00B914B2">
        <w:rPr>
          <w:rFonts w:ascii="Times New Roman" w:hAnsi="Times New Roman" w:cs="Times New Roman"/>
          <w:sz w:val="24"/>
          <w:szCs w:val="24"/>
        </w:rPr>
        <w:t xml:space="preserve">. For instance, they reported that assistance both at home and in school could have increased their chances of graduating </w:t>
      </w:r>
      <w:r w:rsidRPr="00B914B2">
        <w:rPr>
          <w:rFonts w:ascii="Times New Roman" w:hAnsi="Times New Roman" w:cs="Times New Roman"/>
          <w:noProof/>
          <w:sz w:val="24"/>
          <w:szCs w:val="24"/>
        </w:rPr>
        <w:t>(Bridgeland et al., 2006)</w:t>
      </w:r>
      <w:r w:rsidRPr="00B914B2">
        <w:rPr>
          <w:rFonts w:ascii="Times New Roman" w:hAnsi="Times New Roman" w:cs="Times New Roman"/>
          <w:sz w:val="24"/>
          <w:szCs w:val="24"/>
        </w:rPr>
        <w:t xml:space="preserve">. These individuals had </w:t>
      </w:r>
      <w:proofErr w:type="gramStart"/>
      <w:r w:rsidRPr="00B914B2">
        <w:rPr>
          <w:rFonts w:ascii="Times New Roman" w:hAnsi="Times New Roman" w:cs="Times New Roman"/>
          <w:sz w:val="24"/>
          <w:szCs w:val="24"/>
        </w:rPr>
        <w:t>a number of</w:t>
      </w:r>
      <w:proofErr w:type="gramEnd"/>
      <w:r w:rsidRPr="00B914B2">
        <w:rPr>
          <w:rFonts w:ascii="Times New Roman" w:hAnsi="Times New Roman" w:cs="Times New Roman"/>
          <w:sz w:val="24"/>
          <w:szCs w:val="24"/>
        </w:rPr>
        <w:t xml:space="preserve"> thoughts on what could have made their school experience more pleasant and more likely to lead to graduation: (1) having course work that was more applicable to their lives, (2) having more interesting and better teachers, (3) receiving smaller and more personalized </w:t>
      </w:r>
      <w:r w:rsidRPr="00B914B2">
        <w:rPr>
          <w:rFonts w:ascii="Times New Roman" w:hAnsi="Times New Roman" w:cs="Times New Roman"/>
          <w:sz w:val="24"/>
          <w:szCs w:val="24"/>
        </w:rPr>
        <w:lastRenderedPageBreak/>
        <w:t xml:space="preserve">instruction, (4) increased school-parent communication, (5) more parental monitoring to make sure they attended school, and (6) more school supervision </w:t>
      </w:r>
      <w:r w:rsidRPr="00B914B2">
        <w:rPr>
          <w:rFonts w:ascii="Times New Roman" w:hAnsi="Times New Roman" w:cs="Times New Roman"/>
          <w:noProof/>
          <w:sz w:val="24"/>
          <w:szCs w:val="24"/>
        </w:rPr>
        <w:t>(Bridgeland et al., 2006)</w:t>
      </w:r>
      <w:r w:rsidRPr="00B914B2">
        <w:rPr>
          <w:rFonts w:ascii="Times New Roman" w:hAnsi="Times New Roman" w:cs="Times New Roman"/>
          <w:sz w:val="24"/>
          <w:szCs w:val="24"/>
        </w:rPr>
        <w:t xml:space="preserve">. Focus group data from a continuation high school indicated that students had differing perspectives from their teachers </w:t>
      </w:r>
      <w:r>
        <w:rPr>
          <w:rFonts w:ascii="Times New Roman" w:hAnsi="Times New Roman" w:cs="Times New Roman"/>
          <w:sz w:val="24"/>
          <w:szCs w:val="24"/>
        </w:rPr>
        <w:t xml:space="preserve">regarding their </w:t>
      </w:r>
      <w:r w:rsidRPr="00B914B2">
        <w:rPr>
          <w:rFonts w:ascii="Times New Roman" w:hAnsi="Times New Roman" w:cs="Times New Roman"/>
          <w:sz w:val="24"/>
          <w:szCs w:val="24"/>
        </w:rPr>
        <w:t xml:space="preserve">student-teacher relationships as well as </w:t>
      </w:r>
      <w:r>
        <w:rPr>
          <w:rFonts w:ascii="Times New Roman" w:hAnsi="Times New Roman" w:cs="Times New Roman"/>
          <w:sz w:val="24"/>
          <w:szCs w:val="24"/>
        </w:rPr>
        <w:t xml:space="preserve">their </w:t>
      </w:r>
      <w:r w:rsidRPr="00B914B2">
        <w:rPr>
          <w:rFonts w:ascii="Times New Roman" w:hAnsi="Times New Roman" w:cs="Times New Roman"/>
          <w:sz w:val="24"/>
          <w:szCs w:val="24"/>
        </w:rPr>
        <w:t xml:space="preserve">point of view of student safety on campus </w:t>
      </w:r>
      <w:r w:rsidRPr="00B914B2">
        <w:rPr>
          <w:rFonts w:ascii="Times New Roman" w:hAnsi="Times New Roman" w:cs="Times New Roman"/>
          <w:noProof/>
          <w:sz w:val="24"/>
          <w:szCs w:val="24"/>
        </w:rPr>
        <w:t>(Vogel, 2020)</w:t>
      </w:r>
      <w:r w:rsidRPr="00B914B2">
        <w:rPr>
          <w:rFonts w:ascii="Times New Roman" w:hAnsi="Times New Roman" w:cs="Times New Roman"/>
          <w:sz w:val="24"/>
          <w:szCs w:val="24"/>
        </w:rPr>
        <w:t>.</w:t>
      </w:r>
      <w:r>
        <w:rPr>
          <w:rFonts w:ascii="Times New Roman" w:hAnsi="Times New Roman" w:cs="Times New Roman"/>
          <w:sz w:val="24"/>
          <w:szCs w:val="24"/>
        </w:rPr>
        <w:t xml:space="preserve"> While teachers believed the students felt safe on campus and they had strong relationships with their students, the students indicated the opposite sentiment </w:t>
      </w:r>
      <w:r>
        <w:rPr>
          <w:rFonts w:ascii="Times New Roman" w:hAnsi="Times New Roman" w:cs="Times New Roman"/>
          <w:noProof/>
          <w:sz w:val="24"/>
          <w:szCs w:val="24"/>
        </w:rPr>
        <w:t>(Vogel, 2020).</w:t>
      </w:r>
      <w:r w:rsidRPr="00B914B2">
        <w:rPr>
          <w:rFonts w:ascii="Times New Roman" w:hAnsi="Times New Roman" w:cs="Times New Roman"/>
          <w:sz w:val="24"/>
          <w:szCs w:val="24"/>
        </w:rPr>
        <w:t xml:space="preserve"> The stressors these students face, impact their concentration, motivation, attendance, trust in others, and lead them to increased drug and alcohol use </w:t>
      </w:r>
      <w:r w:rsidRPr="00B914B2">
        <w:rPr>
          <w:rFonts w:ascii="Times New Roman" w:hAnsi="Times New Roman" w:cs="Times New Roman"/>
          <w:noProof/>
          <w:sz w:val="24"/>
          <w:szCs w:val="24"/>
        </w:rPr>
        <w:t>(Vogel, 2020)</w:t>
      </w:r>
      <w:r w:rsidRPr="00B914B2">
        <w:rPr>
          <w:rFonts w:ascii="Times New Roman" w:hAnsi="Times New Roman" w:cs="Times New Roman"/>
          <w:sz w:val="24"/>
          <w:szCs w:val="24"/>
        </w:rPr>
        <w:t xml:space="preserve">. </w:t>
      </w:r>
    </w:p>
    <w:p w14:paraId="43026708" w14:textId="77777777" w:rsidR="001C5D0D" w:rsidRPr="00B914B2" w:rsidRDefault="001C5D0D" w:rsidP="00AB6271">
      <w:pPr>
        <w:spacing w:line="480" w:lineRule="auto"/>
        <w:rPr>
          <w:rFonts w:ascii="Times New Roman" w:hAnsi="Times New Roman" w:cs="Times New Roman"/>
          <w:sz w:val="24"/>
          <w:szCs w:val="24"/>
        </w:rPr>
      </w:pPr>
      <w:r w:rsidRPr="00B914B2">
        <w:rPr>
          <w:rFonts w:ascii="Times New Roman" w:hAnsi="Times New Roman" w:cs="Times New Roman"/>
          <w:b/>
          <w:bCs/>
          <w:sz w:val="24"/>
          <w:szCs w:val="24"/>
        </w:rPr>
        <w:t>Current Study</w:t>
      </w:r>
    </w:p>
    <w:p w14:paraId="4E378276" w14:textId="4FB0F455" w:rsidR="001C5D0D" w:rsidRPr="00B914B2" w:rsidRDefault="001C5D0D" w:rsidP="00AB6271">
      <w:pPr>
        <w:spacing w:line="480" w:lineRule="auto"/>
        <w:ind w:firstLine="720"/>
        <w:rPr>
          <w:rFonts w:ascii="Times New Roman" w:hAnsi="Times New Roman" w:cs="Times New Roman"/>
          <w:strike/>
          <w:sz w:val="24"/>
          <w:szCs w:val="24"/>
        </w:rPr>
      </w:pPr>
      <w:r w:rsidRPr="00B914B2">
        <w:rPr>
          <w:rFonts w:ascii="Times New Roman" w:hAnsi="Times New Roman" w:cs="Times New Roman"/>
          <w:sz w:val="24"/>
          <w:szCs w:val="24"/>
        </w:rPr>
        <w:t xml:space="preserve">Through this study, we </w:t>
      </w:r>
      <w:r w:rsidR="005F4919">
        <w:rPr>
          <w:rFonts w:ascii="Times New Roman" w:hAnsi="Times New Roman" w:cs="Times New Roman"/>
          <w:sz w:val="24"/>
          <w:szCs w:val="24"/>
        </w:rPr>
        <w:t xml:space="preserve">have examined </w:t>
      </w:r>
      <w:r w:rsidRPr="00B914B2">
        <w:rPr>
          <w:rFonts w:ascii="Times New Roman" w:hAnsi="Times New Roman" w:cs="Times New Roman"/>
          <w:sz w:val="24"/>
          <w:szCs w:val="24"/>
        </w:rPr>
        <w:t xml:space="preserve">the prevalence of growth mindset across high school students within San Bernardino City Unified School District (SBCUSD). SBCUSD serves a diverse student population, with </w:t>
      </w:r>
      <w:proofErr w:type="gramStart"/>
      <w:r w:rsidRPr="00B914B2">
        <w:rPr>
          <w:rFonts w:ascii="Times New Roman" w:hAnsi="Times New Roman" w:cs="Times New Roman"/>
          <w:sz w:val="24"/>
          <w:szCs w:val="24"/>
        </w:rPr>
        <w:t>a majority of</w:t>
      </w:r>
      <w:proofErr w:type="gramEnd"/>
      <w:r w:rsidRPr="00B914B2">
        <w:rPr>
          <w:rFonts w:ascii="Times New Roman" w:hAnsi="Times New Roman" w:cs="Times New Roman"/>
          <w:sz w:val="24"/>
          <w:szCs w:val="24"/>
        </w:rPr>
        <w:t xml:space="preserve"> their students coming from low socioeconomic backgrounds. Specifically, we </w:t>
      </w:r>
      <w:r w:rsidR="00B241BF">
        <w:rPr>
          <w:rFonts w:ascii="Times New Roman" w:hAnsi="Times New Roman" w:cs="Times New Roman"/>
          <w:sz w:val="24"/>
          <w:szCs w:val="24"/>
        </w:rPr>
        <w:t>have looked</w:t>
      </w:r>
      <w:r w:rsidRPr="00B914B2">
        <w:rPr>
          <w:rFonts w:ascii="Times New Roman" w:hAnsi="Times New Roman" w:cs="Times New Roman"/>
          <w:sz w:val="24"/>
          <w:szCs w:val="24"/>
        </w:rPr>
        <w:t xml:space="preserve"> at how risk factors relate to the presence of a growth mindset. The three risk factors we </w:t>
      </w:r>
      <w:r w:rsidR="00241F26">
        <w:rPr>
          <w:rFonts w:ascii="Times New Roman" w:hAnsi="Times New Roman" w:cs="Times New Roman"/>
          <w:sz w:val="24"/>
          <w:szCs w:val="24"/>
        </w:rPr>
        <w:t>have focused</w:t>
      </w:r>
      <w:r w:rsidRPr="00B914B2">
        <w:rPr>
          <w:rFonts w:ascii="Times New Roman" w:hAnsi="Times New Roman" w:cs="Times New Roman"/>
          <w:sz w:val="24"/>
          <w:szCs w:val="24"/>
        </w:rPr>
        <w:t xml:space="preserve"> on in this study are homelessness, low parental support, and an active special education status. Furthermore, </w:t>
      </w:r>
      <w:r w:rsidR="0038087E">
        <w:rPr>
          <w:rFonts w:ascii="Times New Roman" w:hAnsi="Times New Roman" w:cs="Times New Roman"/>
          <w:sz w:val="24"/>
          <w:szCs w:val="24"/>
        </w:rPr>
        <w:t xml:space="preserve">we </w:t>
      </w:r>
      <w:r w:rsidR="00DB5B7A">
        <w:rPr>
          <w:rFonts w:ascii="Times New Roman" w:hAnsi="Times New Roman" w:cs="Times New Roman"/>
          <w:sz w:val="24"/>
          <w:szCs w:val="24"/>
        </w:rPr>
        <w:t>analyzed</w:t>
      </w:r>
      <w:r w:rsidRPr="00B914B2">
        <w:rPr>
          <w:rFonts w:ascii="Times New Roman" w:hAnsi="Times New Roman" w:cs="Times New Roman"/>
          <w:sz w:val="24"/>
          <w:szCs w:val="24"/>
        </w:rPr>
        <w:t xml:space="preserve"> how the presence of a growth mindset can buffer some of the negative effects of these risk factors, potentially preventing these students from needing to transition to a continuation high school. The primary aims and hypotheses are as follows:</w:t>
      </w:r>
      <w:r w:rsidRPr="00B914B2">
        <w:rPr>
          <w:rFonts w:ascii="Times New Roman" w:hAnsi="Times New Roman" w:cs="Times New Roman"/>
          <w:strike/>
          <w:sz w:val="24"/>
          <w:szCs w:val="24"/>
        </w:rPr>
        <w:t xml:space="preserve">  </w:t>
      </w:r>
    </w:p>
    <w:p w14:paraId="4294B991" w14:textId="1C5C3799" w:rsidR="001C5D0D" w:rsidRPr="00B914B2" w:rsidRDefault="001C5D0D" w:rsidP="00AB6271">
      <w:pPr>
        <w:spacing w:line="480" w:lineRule="auto"/>
        <w:rPr>
          <w:rFonts w:ascii="Times New Roman" w:hAnsi="Times New Roman" w:cs="Times New Roman"/>
          <w:b/>
          <w:bCs/>
          <w:sz w:val="24"/>
          <w:szCs w:val="24"/>
          <w:lang w:val="en"/>
        </w:rPr>
      </w:pPr>
      <w:r w:rsidRPr="00B914B2">
        <w:rPr>
          <w:rFonts w:ascii="Times New Roman" w:hAnsi="Times New Roman" w:cs="Times New Roman"/>
          <w:b/>
          <w:bCs/>
          <w:sz w:val="24"/>
          <w:szCs w:val="24"/>
          <w:lang w:val="en"/>
        </w:rPr>
        <w:t xml:space="preserve">Aim 1: </w:t>
      </w:r>
      <w:r w:rsidRPr="00B914B2">
        <w:rPr>
          <w:rFonts w:ascii="Times New Roman" w:hAnsi="Times New Roman" w:cs="Times New Roman"/>
          <w:sz w:val="24"/>
          <w:szCs w:val="24"/>
          <w:lang w:val="en"/>
        </w:rPr>
        <w:t>Describe rates of growth mindset among high school students in the San Bernardino City Unified School District.</w:t>
      </w:r>
    </w:p>
    <w:p w14:paraId="30DD9754" w14:textId="5066654C" w:rsidR="001C5D0D" w:rsidRPr="00B914B2" w:rsidRDefault="001C5D0D" w:rsidP="00AB6271">
      <w:pPr>
        <w:spacing w:line="480" w:lineRule="auto"/>
        <w:ind w:left="720"/>
        <w:rPr>
          <w:rFonts w:ascii="Times New Roman" w:hAnsi="Times New Roman" w:cs="Times New Roman"/>
          <w:sz w:val="24"/>
          <w:szCs w:val="24"/>
          <w:lang w:val="en"/>
        </w:rPr>
      </w:pPr>
      <w:r w:rsidRPr="00B914B2">
        <w:rPr>
          <w:rFonts w:ascii="Times New Roman" w:hAnsi="Times New Roman" w:cs="Times New Roman"/>
          <w:b/>
          <w:bCs/>
          <w:sz w:val="24"/>
          <w:szCs w:val="24"/>
          <w:lang w:val="en"/>
        </w:rPr>
        <w:t>Hypothesis 1:</w:t>
      </w:r>
      <w:r w:rsidRPr="00B914B2">
        <w:rPr>
          <w:rFonts w:ascii="Times New Roman" w:hAnsi="Times New Roman" w:cs="Times New Roman"/>
          <w:sz w:val="24"/>
          <w:szCs w:val="24"/>
          <w:lang w:val="en"/>
        </w:rPr>
        <w:t xml:space="preserve"> We expect significantly lower levels of growth mindset for students in continuation high schools compared to traditional high schools</w:t>
      </w:r>
    </w:p>
    <w:p w14:paraId="40033866" w14:textId="77777777" w:rsidR="001C5D0D" w:rsidRPr="00B914B2" w:rsidRDefault="001C5D0D" w:rsidP="00AB6271">
      <w:pPr>
        <w:spacing w:line="480" w:lineRule="auto"/>
        <w:rPr>
          <w:rFonts w:ascii="Times New Roman" w:hAnsi="Times New Roman" w:cs="Times New Roman"/>
          <w:b/>
          <w:bCs/>
          <w:sz w:val="24"/>
          <w:szCs w:val="24"/>
          <w:lang w:val="en"/>
        </w:rPr>
      </w:pPr>
      <w:r w:rsidRPr="00B914B2">
        <w:rPr>
          <w:rFonts w:ascii="Times New Roman" w:hAnsi="Times New Roman" w:cs="Times New Roman"/>
          <w:b/>
          <w:bCs/>
          <w:sz w:val="24"/>
          <w:szCs w:val="24"/>
          <w:lang w:val="en"/>
        </w:rPr>
        <w:lastRenderedPageBreak/>
        <w:t>Aim 2:</w:t>
      </w:r>
      <w:r w:rsidRPr="00B914B2">
        <w:rPr>
          <w:rFonts w:ascii="Times New Roman" w:hAnsi="Times New Roman" w:cs="Times New Roman"/>
          <w:sz w:val="24"/>
          <w:szCs w:val="24"/>
          <w:lang w:val="en"/>
        </w:rPr>
        <w:t xml:space="preserve"> To determine if there is a relationship between the number of risk factors experienced by a youth, and their growth mindset. </w:t>
      </w:r>
    </w:p>
    <w:p w14:paraId="56977473" w14:textId="77777777" w:rsidR="001C5D0D" w:rsidRPr="00B914B2" w:rsidRDefault="001C5D0D" w:rsidP="00AB6271">
      <w:pPr>
        <w:spacing w:line="480" w:lineRule="auto"/>
        <w:ind w:left="720"/>
        <w:rPr>
          <w:rFonts w:ascii="Times New Roman" w:hAnsi="Times New Roman" w:cs="Times New Roman"/>
          <w:sz w:val="24"/>
          <w:szCs w:val="24"/>
          <w:lang w:val="en"/>
        </w:rPr>
      </w:pPr>
      <w:bookmarkStart w:id="2" w:name="_Hlk50119914"/>
      <w:r w:rsidRPr="00B914B2">
        <w:rPr>
          <w:rFonts w:ascii="Times New Roman" w:hAnsi="Times New Roman" w:cs="Times New Roman"/>
          <w:b/>
          <w:bCs/>
          <w:sz w:val="24"/>
          <w:szCs w:val="24"/>
          <w:lang w:val="en"/>
        </w:rPr>
        <w:t>Hypothesis 2:</w:t>
      </w:r>
      <w:r w:rsidRPr="00B914B2">
        <w:rPr>
          <w:rFonts w:ascii="Times New Roman" w:hAnsi="Times New Roman" w:cs="Times New Roman"/>
          <w:sz w:val="24"/>
          <w:szCs w:val="24"/>
          <w:lang w:val="en"/>
        </w:rPr>
        <w:t xml:space="preserve"> We predict that the higher the number of risk factors, the lower the youth’s growth mindset will be.</w:t>
      </w:r>
    </w:p>
    <w:bookmarkEnd w:id="2"/>
    <w:p w14:paraId="0B5B3FFD" w14:textId="77777777" w:rsidR="001C5D0D" w:rsidRPr="00B914B2" w:rsidRDefault="001C5D0D" w:rsidP="00AB6271">
      <w:pPr>
        <w:spacing w:line="480" w:lineRule="auto"/>
        <w:rPr>
          <w:rFonts w:ascii="Times New Roman" w:hAnsi="Times New Roman" w:cs="Times New Roman"/>
          <w:sz w:val="24"/>
          <w:szCs w:val="24"/>
          <w:lang w:val="en"/>
        </w:rPr>
      </w:pPr>
      <w:r w:rsidRPr="00B914B2">
        <w:rPr>
          <w:rFonts w:ascii="Times New Roman" w:hAnsi="Times New Roman" w:cs="Times New Roman"/>
          <w:b/>
          <w:bCs/>
          <w:sz w:val="24"/>
          <w:szCs w:val="24"/>
          <w:lang w:val="en"/>
        </w:rPr>
        <w:t>Aim 3:</w:t>
      </w:r>
      <w:r w:rsidRPr="00B914B2">
        <w:rPr>
          <w:rFonts w:ascii="Times New Roman" w:hAnsi="Times New Roman" w:cs="Times New Roman"/>
          <w:sz w:val="24"/>
          <w:szCs w:val="24"/>
          <w:lang w:val="en"/>
        </w:rPr>
        <w:t xml:space="preserve"> To determine under what conditions risk factors lead to students attending continuation high schools. </w:t>
      </w:r>
    </w:p>
    <w:p w14:paraId="46B28914" w14:textId="26CF8480" w:rsidR="001C5D0D" w:rsidRDefault="001C5D0D" w:rsidP="00AB6271">
      <w:pPr>
        <w:spacing w:line="480" w:lineRule="auto"/>
        <w:ind w:left="720"/>
        <w:rPr>
          <w:rFonts w:ascii="Times New Roman" w:hAnsi="Times New Roman" w:cs="Times New Roman"/>
          <w:sz w:val="24"/>
          <w:szCs w:val="24"/>
          <w:lang w:val="en"/>
        </w:rPr>
      </w:pPr>
      <w:bookmarkStart w:id="3" w:name="_Hlk50119935"/>
      <w:r w:rsidRPr="00B914B2">
        <w:rPr>
          <w:rFonts w:ascii="Times New Roman" w:hAnsi="Times New Roman" w:cs="Times New Roman"/>
          <w:b/>
          <w:bCs/>
          <w:sz w:val="24"/>
          <w:szCs w:val="24"/>
          <w:lang w:val="en"/>
        </w:rPr>
        <w:t>Hypothesis 3</w:t>
      </w:r>
      <w:r w:rsidRPr="00B914B2">
        <w:rPr>
          <w:rFonts w:ascii="Times New Roman" w:hAnsi="Times New Roman" w:cs="Times New Roman"/>
          <w:sz w:val="24"/>
          <w:szCs w:val="24"/>
          <w:lang w:val="en"/>
        </w:rPr>
        <w:t>: We predict that the higher the number of risk factors, the higher the probability of attending a</w:t>
      </w:r>
      <w:r>
        <w:rPr>
          <w:rFonts w:ascii="Times New Roman" w:hAnsi="Times New Roman" w:cs="Times New Roman"/>
          <w:sz w:val="24"/>
          <w:szCs w:val="24"/>
          <w:lang w:val="en"/>
        </w:rPr>
        <w:t xml:space="preserve"> continuation</w:t>
      </w:r>
      <w:r w:rsidR="001C6A62">
        <w:rPr>
          <w:rFonts w:ascii="Times New Roman" w:hAnsi="Times New Roman" w:cs="Times New Roman"/>
          <w:sz w:val="24"/>
          <w:szCs w:val="24"/>
          <w:lang w:val="en"/>
        </w:rPr>
        <w:t xml:space="preserve"> </w:t>
      </w:r>
      <w:r w:rsidRPr="00B914B2">
        <w:rPr>
          <w:rFonts w:ascii="Times New Roman" w:hAnsi="Times New Roman" w:cs="Times New Roman"/>
          <w:sz w:val="24"/>
          <w:szCs w:val="24"/>
          <w:lang w:val="en"/>
        </w:rPr>
        <w:t>high school.</w:t>
      </w:r>
    </w:p>
    <w:p w14:paraId="4A4198A2" w14:textId="77777777" w:rsidR="001C5D0D" w:rsidRPr="00B914B2" w:rsidRDefault="001C5D0D" w:rsidP="00AB6271">
      <w:pPr>
        <w:spacing w:line="480" w:lineRule="auto"/>
        <w:rPr>
          <w:rFonts w:ascii="Times New Roman" w:hAnsi="Times New Roman" w:cs="Times New Roman"/>
          <w:sz w:val="24"/>
          <w:szCs w:val="24"/>
          <w:lang w:val="en"/>
        </w:rPr>
      </w:pPr>
      <w:r w:rsidRPr="00640450">
        <w:rPr>
          <w:rFonts w:ascii="Times New Roman" w:hAnsi="Times New Roman" w:cs="Times New Roman"/>
          <w:b/>
          <w:bCs/>
          <w:sz w:val="24"/>
          <w:szCs w:val="24"/>
          <w:lang w:val="en"/>
        </w:rPr>
        <w:t>Aim 4:</w:t>
      </w:r>
      <w:r>
        <w:rPr>
          <w:rFonts w:ascii="Times New Roman" w:hAnsi="Times New Roman" w:cs="Times New Roman"/>
          <w:sz w:val="24"/>
          <w:szCs w:val="24"/>
          <w:lang w:val="en"/>
        </w:rPr>
        <w:t xml:space="preserve"> To analyze the moderating effect of growth mindset on the relationship between risk factors and attendance of a continuation high school.</w:t>
      </w:r>
    </w:p>
    <w:p w14:paraId="51896CEC" w14:textId="67F2DA68" w:rsidR="001C5D0D" w:rsidRPr="00B914B2" w:rsidRDefault="001C5D0D" w:rsidP="00AB6271">
      <w:pPr>
        <w:spacing w:line="480" w:lineRule="auto"/>
        <w:ind w:left="720"/>
        <w:rPr>
          <w:rFonts w:ascii="Times New Roman" w:hAnsi="Times New Roman" w:cs="Times New Roman"/>
          <w:sz w:val="24"/>
          <w:szCs w:val="24"/>
          <w:lang w:val="en"/>
        </w:rPr>
      </w:pPr>
      <w:r w:rsidRPr="00B914B2">
        <w:rPr>
          <w:rFonts w:ascii="Times New Roman" w:hAnsi="Times New Roman" w:cs="Times New Roman"/>
          <w:b/>
          <w:bCs/>
          <w:sz w:val="24"/>
          <w:szCs w:val="24"/>
          <w:lang w:val="en"/>
        </w:rPr>
        <w:t xml:space="preserve">Hypothesis </w:t>
      </w:r>
      <w:r>
        <w:rPr>
          <w:rFonts w:ascii="Times New Roman" w:hAnsi="Times New Roman" w:cs="Times New Roman"/>
          <w:b/>
          <w:bCs/>
          <w:sz w:val="24"/>
          <w:szCs w:val="24"/>
          <w:lang w:val="en"/>
        </w:rPr>
        <w:t>4.1</w:t>
      </w:r>
      <w:r w:rsidRPr="00B914B2">
        <w:rPr>
          <w:rFonts w:ascii="Times New Roman" w:hAnsi="Times New Roman" w:cs="Times New Roman"/>
          <w:b/>
          <w:bCs/>
          <w:sz w:val="24"/>
          <w:szCs w:val="24"/>
          <w:lang w:val="en"/>
        </w:rPr>
        <w:t>:</w:t>
      </w:r>
      <w:r w:rsidRPr="00B914B2">
        <w:rPr>
          <w:rFonts w:ascii="Times New Roman" w:hAnsi="Times New Roman" w:cs="Times New Roman"/>
          <w:sz w:val="24"/>
          <w:szCs w:val="24"/>
          <w:lang w:val="en"/>
        </w:rPr>
        <w:t xml:space="preserve"> We predict that as growth mindset increases, students who are</w:t>
      </w:r>
      <w:r w:rsidRPr="00B914B2">
        <w:rPr>
          <w:rFonts w:ascii="Times New Roman" w:hAnsi="Times New Roman" w:cs="Times New Roman"/>
          <w:b/>
          <w:sz w:val="24"/>
          <w:szCs w:val="24"/>
          <w:lang w:val="en"/>
        </w:rPr>
        <w:t xml:space="preserve"> </w:t>
      </w:r>
      <w:r w:rsidRPr="00B914B2">
        <w:rPr>
          <w:rFonts w:ascii="Times New Roman" w:hAnsi="Times New Roman" w:cs="Times New Roman"/>
          <w:bCs/>
          <w:sz w:val="24"/>
          <w:szCs w:val="24"/>
          <w:lang w:val="en"/>
        </w:rPr>
        <w:t>homeless</w:t>
      </w:r>
      <w:r w:rsidRPr="00B914B2">
        <w:rPr>
          <w:rFonts w:ascii="Times New Roman" w:hAnsi="Times New Roman" w:cs="Times New Roman"/>
          <w:sz w:val="24"/>
          <w:szCs w:val="24"/>
          <w:lang w:val="en"/>
        </w:rPr>
        <w:t xml:space="preserve"> are less likely to attend a</w:t>
      </w:r>
      <w:r>
        <w:rPr>
          <w:rFonts w:ascii="Times New Roman" w:hAnsi="Times New Roman" w:cs="Times New Roman"/>
          <w:sz w:val="24"/>
          <w:szCs w:val="24"/>
          <w:lang w:val="en"/>
        </w:rPr>
        <w:t xml:space="preserve"> continuation</w:t>
      </w:r>
      <w:r w:rsidRPr="00B914B2">
        <w:rPr>
          <w:rFonts w:ascii="Times New Roman" w:hAnsi="Times New Roman" w:cs="Times New Roman"/>
          <w:sz w:val="24"/>
          <w:szCs w:val="24"/>
          <w:lang w:val="en"/>
        </w:rPr>
        <w:t xml:space="preserve"> high school. </w:t>
      </w:r>
    </w:p>
    <w:p w14:paraId="20246D0F" w14:textId="3CA33626" w:rsidR="001C5D0D" w:rsidRPr="00B914B2" w:rsidRDefault="001C5D0D" w:rsidP="00AB6271">
      <w:pPr>
        <w:spacing w:line="480" w:lineRule="auto"/>
        <w:ind w:left="720"/>
        <w:rPr>
          <w:rFonts w:ascii="Times New Roman" w:hAnsi="Times New Roman" w:cs="Times New Roman"/>
          <w:sz w:val="24"/>
          <w:szCs w:val="24"/>
          <w:lang w:val="en"/>
        </w:rPr>
      </w:pPr>
      <w:r w:rsidRPr="00B914B2">
        <w:rPr>
          <w:rFonts w:ascii="Times New Roman" w:hAnsi="Times New Roman" w:cs="Times New Roman"/>
          <w:b/>
          <w:bCs/>
          <w:sz w:val="24"/>
          <w:szCs w:val="24"/>
          <w:lang w:val="en"/>
        </w:rPr>
        <w:t xml:space="preserve">Hypothesis </w:t>
      </w:r>
      <w:r>
        <w:rPr>
          <w:rFonts w:ascii="Times New Roman" w:hAnsi="Times New Roman" w:cs="Times New Roman"/>
          <w:b/>
          <w:bCs/>
          <w:sz w:val="24"/>
          <w:szCs w:val="24"/>
          <w:lang w:val="en"/>
        </w:rPr>
        <w:t>4.2</w:t>
      </w:r>
      <w:r w:rsidRPr="00B914B2">
        <w:rPr>
          <w:rFonts w:ascii="Times New Roman" w:hAnsi="Times New Roman" w:cs="Times New Roman"/>
          <w:b/>
          <w:bCs/>
          <w:sz w:val="24"/>
          <w:szCs w:val="24"/>
          <w:lang w:val="en"/>
        </w:rPr>
        <w:t>:</w:t>
      </w:r>
      <w:r w:rsidRPr="00B914B2">
        <w:rPr>
          <w:rFonts w:ascii="Times New Roman" w:hAnsi="Times New Roman" w:cs="Times New Roman"/>
          <w:sz w:val="24"/>
          <w:szCs w:val="24"/>
          <w:lang w:val="en"/>
        </w:rPr>
        <w:t xml:space="preserve"> We predict that as growth mindset increases, students who have</w:t>
      </w:r>
      <w:r w:rsidRPr="00B914B2">
        <w:rPr>
          <w:rFonts w:ascii="Times New Roman" w:hAnsi="Times New Roman" w:cs="Times New Roman"/>
          <w:b/>
          <w:sz w:val="24"/>
          <w:szCs w:val="24"/>
          <w:lang w:val="en"/>
        </w:rPr>
        <w:t xml:space="preserve"> </w:t>
      </w:r>
      <w:r w:rsidRPr="00B914B2">
        <w:rPr>
          <w:rFonts w:ascii="Times New Roman" w:hAnsi="Times New Roman" w:cs="Times New Roman"/>
          <w:bCs/>
          <w:sz w:val="24"/>
          <w:szCs w:val="24"/>
          <w:lang w:val="en"/>
        </w:rPr>
        <w:t>low parental support</w:t>
      </w:r>
      <w:r w:rsidRPr="00B914B2">
        <w:rPr>
          <w:rFonts w:ascii="Times New Roman" w:hAnsi="Times New Roman" w:cs="Times New Roman"/>
          <w:sz w:val="24"/>
          <w:szCs w:val="24"/>
          <w:lang w:val="en"/>
        </w:rPr>
        <w:t xml:space="preserve"> are less likely to attend </w:t>
      </w:r>
      <w:r>
        <w:rPr>
          <w:rFonts w:ascii="Times New Roman" w:hAnsi="Times New Roman" w:cs="Times New Roman"/>
          <w:sz w:val="24"/>
          <w:szCs w:val="24"/>
          <w:lang w:val="en"/>
        </w:rPr>
        <w:t>a continuation</w:t>
      </w:r>
      <w:r w:rsidRPr="00B914B2">
        <w:rPr>
          <w:rFonts w:ascii="Times New Roman" w:hAnsi="Times New Roman" w:cs="Times New Roman"/>
          <w:sz w:val="24"/>
          <w:szCs w:val="24"/>
          <w:lang w:val="en"/>
        </w:rPr>
        <w:t xml:space="preserve"> high school. </w:t>
      </w:r>
    </w:p>
    <w:p w14:paraId="30788B54" w14:textId="15485EF9" w:rsidR="001C5D0D" w:rsidRPr="00B914B2" w:rsidRDefault="001C5D0D" w:rsidP="00AB6271">
      <w:pPr>
        <w:spacing w:line="480" w:lineRule="auto"/>
        <w:ind w:left="720"/>
        <w:rPr>
          <w:rFonts w:ascii="Times New Roman" w:hAnsi="Times New Roman" w:cs="Times New Roman"/>
          <w:sz w:val="24"/>
          <w:szCs w:val="24"/>
          <w:lang w:val="en"/>
        </w:rPr>
      </w:pPr>
      <w:r w:rsidRPr="00B914B2">
        <w:rPr>
          <w:rFonts w:ascii="Times New Roman" w:hAnsi="Times New Roman" w:cs="Times New Roman"/>
          <w:b/>
          <w:bCs/>
          <w:sz w:val="24"/>
          <w:szCs w:val="24"/>
          <w:lang w:val="en"/>
        </w:rPr>
        <w:t xml:space="preserve">Hypothesis </w:t>
      </w:r>
      <w:r>
        <w:rPr>
          <w:rFonts w:ascii="Times New Roman" w:hAnsi="Times New Roman" w:cs="Times New Roman"/>
          <w:b/>
          <w:bCs/>
          <w:sz w:val="24"/>
          <w:szCs w:val="24"/>
          <w:lang w:val="en"/>
        </w:rPr>
        <w:t>4.3</w:t>
      </w:r>
      <w:r w:rsidRPr="00B914B2">
        <w:rPr>
          <w:rFonts w:ascii="Times New Roman" w:hAnsi="Times New Roman" w:cs="Times New Roman"/>
          <w:b/>
          <w:bCs/>
          <w:sz w:val="24"/>
          <w:szCs w:val="24"/>
          <w:lang w:val="en"/>
        </w:rPr>
        <w:t>:</w:t>
      </w:r>
      <w:r w:rsidRPr="00B914B2">
        <w:rPr>
          <w:rFonts w:ascii="Times New Roman" w:hAnsi="Times New Roman" w:cs="Times New Roman"/>
          <w:sz w:val="24"/>
          <w:szCs w:val="24"/>
          <w:lang w:val="en"/>
        </w:rPr>
        <w:t xml:space="preserve"> We predict that as growth mindset increases, students in special </w:t>
      </w:r>
      <w:r w:rsidRPr="00B914B2">
        <w:rPr>
          <w:rFonts w:ascii="Times New Roman" w:hAnsi="Times New Roman" w:cs="Times New Roman"/>
          <w:bCs/>
          <w:sz w:val="24"/>
          <w:szCs w:val="24"/>
          <w:lang w:val="en"/>
        </w:rPr>
        <w:t>education</w:t>
      </w:r>
      <w:r w:rsidRPr="00B914B2">
        <w:rPr>
          <w:rFonts w:ascii="Times New Roman" w:hAnsi="Times New Roman" w:cs="Times New Roman"/>
          <w:sz w:val="24"/>
          <w:szCs w:val="24"/>
          <w:lang w:val="en"/>
        </w:rPr>
        <w:t xml:space="preserve"> are less likely to attend </w:t>
      </w:r>
      <w:r>
        <w:rPr>
          <w:rFonts w:ascii="Times New Roman" w:hAnsi="Times New Roman" w:cs="Times New Roman"/>
          <w:sz w:val="24"/>
          <w:szCs w:val="24"/>
          <w:lang w:val="en"/>
        </w:rPr>
        <w:t>a continuation</w:t>
      </w:r>
      <w:r w:rsidRPr="00B914B2">
        <w:rPr>
          <w:rFonts w:ascii="Times New Roman" w:hAnsi="Times New Roman" w:cs="Times New Roman"/>
          <w:sz w:val="24"/>
          <w:szCs w:val="24"/>
          <w:lang w:val="en"/>
        </w:rPr>
        <w:t xml:space="preserve"> high school.</w:t>
      </w:r>
    </w:p>
    <w:bookmarkEnd w:id="3"/>
    <w:p w14:paraId="1B85D5CF" w14:textId="77777777" w:rsidR="001C5D0D" w:rsidRPr="00B914B2" w:rsidRDefault="001C5D0D" w:rsidP="00AB6271">
      <w:pPr>
        <w:spacing w:line="480" w:lineRule="auto"/>
        <w:jc w:val="center"/>
        <w:rPr>
          <w:rFonts w:ascii="Times New Roman" w:hAnsi="Times New Roman" w:cs="Times New Roman"/>
          <w:b/>
          <w:bCs/>
          <w:sz w:val="24"/>
          <w:szCs w:val="24"/>
        </w:rPr>
      </w:pPr>
      <w:r w:rsidRPr="00B914B2">
        <w:rPr>
          <w:rFonts w:ascii="Times New Roman" w:hAnsi="Times New Roman" w:cs="Times New Roman"/>
          <w:b/>
          <w:bCs/>
          <w:sz w:val="24"/>
          <w:szCs w:val="24"/>
        </w:rPr>
        <w:t>Methods</w:t>
      </w:r>
    </w:p>
    <w:p w14:paraId="786813D4" w14:textId="77777777" w:rsidR="001C5D0D" w:rsidRPr="00B914B2" w:rsidRDefault="001C5D0D" w:rsidP="00AB6271">
      <w:pPr>
        <w:spacing w:line="480" w:lineRule="auto"/>
        <w:rPr>
          <w:rFonts w:ascii="Times New Roman" w:hAnsi="Times New Roman" w:cs="Times New Roman"/>
          <w:b/>
          <w:bCs/>
          <w:sz w:val="24"/>
          <w:szCs w:val="24"/>
        </w:rPr>
      </w:pPr>
      <w:r>
        <w:rPr>
          <w:rFonts w:ascii="Times New Roman" w:hAnsi="Times New Roman" w:cs="Times New Roman"/>
          <w:b/>
          <w:bCs/>
          <w:sz w:val="24"/>
          <w:szCs w:val="24"/>
        </w:rPr>
        <w:t>Participants</w:t>
      </w:r>
    </w:p>
    <w:p w14:paraId="4BCD9D9B" w14:textId="6F3AEF1E"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San Bernardino City Unified School District (SBCUSD) has a student population that is predominantly Hispanic. Across the entire school district, 74% of students are Hispanic, 12% African American, 6% white, 6% another race, and 2% Asian. Additionally, approximately 89% of the student population comes from a socioeconomically disadvantaged background. English </w:t>
      </w:r>
      <w:r w:rsidRPr="00B914B2">
        <w:rPr>
          <w:rFonts w:ascii="Times New Roman" w:hAnsi="Times New Roman" w:cs="Times New Roman"/>
          <w:sz w:val="24"/>
          <w:szCs w:val="24"/>
        </w:rPr>
        <w:lastRenderedPageBreak/>
        <w:t>language learners comprise 27% of the student body and 11% fall into the special education category.</w:t>
      </w:r>
    </w:p>
    <w:p w14:paraId="2A242B3C" w14:textId="2358AF9A"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 The district has a total of 10 high schools with two continuation high schools. For hypotheses 1 and 2, </w:t>
      </w:r>
      <w:r w:rsidR="00F84411">
        <w:rPr>
          <w:rFonts w:ascii="Times New Roman" w:hAnsi="Times New Roman" w:cs="Times New Roman"/>
          <w:sz w:val="24"/>
          <w:szCs w:val="24"/>
        </w:rPr>
        <w:t xml:space="preserve">we </w:t>
      </w:r>
      <w:r w:rsidR="000C5684">
        <w:rPr>
          <w:rFonts w:ascii="Times New Roman" w:hAnsi="Times New Roman" w:cs="Times New Roman"/>
          <w:sz w:val="24"/>
          <w:szCs w:val="24"/>
        </w:rPr>
        <w:t>used</w:t>
      </w:r>
      <w:r w:rsidRPr="00B914B2">
        <w:rPr>
          <w:rFonts w:ascii="Times New Roman" w:hAnsi="Times New Roman" w:cs="Times New Roman"/>
          <w:sz w:val="24"/>
          <w:szCs w:val="24"/>
        </w:rPr>
        <w:t xml:space="preserve"> the full high school sample of SBCUSD. For hypotheses 3</w:t>
      </w:r>
      <w:r>
        <w:rPr>
          <w:rFonts w:ascii="Times New Roman" w:hAnsi="Times New Roman" w:cs="Times New Roman"/>
          <w:sz w:val="24"/>
          <w:szCs w:val="24"/>
        </w:rPr>
        <w:t xml:space="preserve"> and 4</w:t>
      </w:r>
      <w:r w:rsidRPr="00B914B2">
        <w:rPr>
          <w:rFonts w:ascii="Times New Roman" w:hAnsi="Times New Roman" w:cs="Times New Roman"/>
          <w:sz w:val="24"/>
          <w:szCs w:val="24"/>
        </w:rPr>
        <w:t xml:space="preserve">, we </w:t>
      </w:r>
      <w:r w:rsidR="00F84411" w:rsidRPr="00B914B2">
        <w:rPr>
          <w:rFonts w:ascii="Times New Roman" w:hAnsi="Times New Roman" w:cs="Times New Roman"/>
          <w:sz w:val="24"/>
          <w:szCs w:val="24"/>
        </w:rPr>
        <w:t xml:space="preserve">only </w:t>
      </w:r>
      <w:r w:rsidRPr="00B914B2">
        <w:rPr>
          <w:rFonts w:ascii="Times New Roman" w:hAnsi="Times New Roman" w:cs="Times New Roman"/>
          <w:sz w:val="24"/>
          <w:szCs w:val="24"/>
        </w:rPr>
        <w:t>review</w:t>
      </w:r>
      <w:r w:rsidR="00856B24">
        <w:rPr>
          <w:rFonts w:ascii="Times New Roman" w:hAnsi="Times New Roman" w:cs="Times New Roman"/>
          <w:sz w:val="24"/>
          <w:szCs w:val="24"/>
        </w:rPr>
        <w:t>ed</w:t>
      </w:r>
      <w:r w:rsidRPr="00B914B2">
        <w:rPr>
          <w:rFonts w:ascii="Times New Roman" w:hAnsi="Times New Roman" w:cs="Times New Roman"/>
          <w:sz w:val="24"/>
          <w:szCs w:val="24"/>
        </w:rPr>
        <w:t xml:space="preserve"> data from youth who</w:t>
      </w:r>
      <w:r>
        <w:rPr>
          <w:rFonts w:ascii="Times New Roman" w:hAnsi="Times New Roman" w:cs="Times New Roman"/>
          <w:sz w:val="24"/>
          <w:szCs w:val="24"/>
        </w:rPr>
        <w:t xml:space="preserve"> met the age criterion to</w:t>
      </w:r>
      <w:r w:rsidRPr="00B914B2">
        <w:rPr>
          <w:rFonts w:ascii="Times New Roman" w:hAnsi="Times New Roman" w:cs="Times New Roman"/>
          <w:sz w:val="24"/>
          <w:szCs w:val="24"/>
        </w:rPr>
        <w:t xml:space="preserve"> attend a continuation high school. This restricted sample contains data from </w:t>
      </w:r>
      <w:proofErr w:type="gramStart"/>
      <w:r w:rsidRPr="00B914B2">
        <w:rPr>
          <w:rFonts w:ascii="Times New Roman" w:hAnsi="Times New Roman" w:cs="Times New Roman"/>
          <w:sz w:val="24"/>
          <w:szCs w:val="24"/>
        </w:rPr>
        <w:t>16 and 17 year-olds</w:t>
      </w:r>
      <w:proofErr w:type="gramEnd"/>
      <w:r w:rsidRPr="00B914B2">
        <w:rPr>
          <w:rFonts w:ascii="Times New Roman" w:hAnsi="Times New Roman" w:cs="Times New Roman"/>
          <w:sz w:val="24"/>
          <w:szCs w:val="24"/>
        </w:rPr>
        <w:t xml:space="preserve">. Students that were 18 years old when the survey was conducted were excluded since they may be able to attend a tradition high </w:t>
      </w:r>
      <w:proofErr w:type="gramStart"/>
      <w:r w:rsidRPr="00B914B2">
        <w:rPr>
          <w:rFonts w:ascii="Times New Roman" w:hAnsi="Times New Roman" w:cs="Times New Roman"/>
          <w:sz w:val="24"/>
          <w:szCs w:val="24"/>
        </w:rPr>
        <w:t>school, but</w:t>
      </w:r>
      <w:proofErr w:type="gramEnd"/>
      <w:r w:rsidRPr="00B914B2">
        <w:rPr>
          <w:rFonts w:ascii="Times New Roman" w:hAnsi="Times New Roman" w:cs="Times New Roman"/>
          <w:sz w:val="24"/>
          <w:szCs w:val="24"/>
        </w:rPr>
        <w:t xml:space="preserve"> </w:t>
      </w:r>
      <w:r w:rsidR="00F84411" w:rsidRPr="00B914B2">
        <w:rPr>
          <w:rFonts w:ascii="Times New Roman" w:hAnsi="Times New Roman" w:cs="Times New Roman"/>
          <w:sz w:val="24"/>
          <w:szCs w:val="24"/>
        </w:rPr>
        <w:t xml:space="preserve">are </w:t>
      </w:r>
      <w:r w:rsidRPr="00B914B2">
        <w:rPr>
          <w:rFonts w:ascii="Times New Roman" w:hAnsi="Times New Roman" w:cs="Times New Roman"/>
          <w:sz w:val="24"/>
          <w:szCs w:val="24"/>
        </w:rPr>
        <w:t xml:space="preserve">often transitioned out of continuation high schools and into adult school if they do not make adequate progress to graduate. </w:t>
      </w:r>
    </w:p>
    <w:p w14:paraId="24904A85" w14:textId="77777777" w:rsidR="00B90A0C"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 xml:space="preserve">The </w:t>
      </w:r>
      <w:r w:rsidR="006C73E3">
        <w:rPr>
          <w:rFonts w:ascii="Times New Roman" w:hAnsi="Times New Roman" w:cs="Times New Roman"/>
          <w:sz w:val="24"/>
          <w:szCs w:val="24"/>
        </w:rPr>
        <w:t>full</w:t>
      </w:r>
      <w:r w:rsidR="006C73E3" w:rsidRPr="00B914B2">
        <w:rPr>
          <w:rFonts w:ascii="Times New Roman" w:hAnsi="Times New Roman" w:cs="Times New Roman"/>
          <w:sz w:val="24"/>
          <w:szCs w:val="24"/>
        </w:rPr>
        <w:t xml:space="preserve"> </w:t>
      </w:r>
      <w:r w:rsidRPr="00B914B2">
        <w:rPr>
          <w:rFonts w:ascii="Times New Roman" w:hAnsi="Times New Roman" w:cs="Times New Roman"/>
          <w:sz w:val="24"/>
          <w:szCs w:val="24"/>
        </w:rPr>
        <w:t xml:space="preserve">high school population </w:t>
      </w:r>
      <w:r w:rsidR="00F84411" w:rsidRPr="00B914B2">
        <w:rPr>
          <w:rFonts w:ascii="Times New Roman" w:hAnsi="Times New Roman" w:cs="Times New Roman"/>
          <w:sz w:val="24"/>
          <w:szCs w:val="24"/>
        </w:rPr>
        <w:t>consist</w:t>
      </w:r>
      <w:r w:rsidR="00F84411">
        <w:rPr>
          <w:rFonts w:ascii="Times New Roman" w:hAnsi="Times New Roman" w:cs="Times New Roman"/>
          <w:sz w:val="24"/>
          <w:szCs w:val="24"/>
        </w:rPr>
        <w:t>ed</w:t>
      </w:r>
      <w:r w:rsidR="00F84411" w:rsidRPr="00B914B2">
        <w:rPr>
          <w:rFonts w:ascii="Times New Roman" w:hAnsi="Times New Roman" w:cs="Times New Roman"/>
          <w:sz w:val="24"/>
          <w:szCs w:val="24"/>
        </w:rPr>
        <w:t xml:space="preserve"> </w:t>
      </w:r>
      <w:r w:rsidRPr="00B914B2">
        <w:rPr>
          <w:rFonts w:ascii="Times New Roman" w:hAnsi="Times New Roman" w:cs="Times New Roman"/>
          <w:sz w:val="24"/>
          <w:szCs w:val="24"/>
        </w:rPr>
        <w:t>of 11,5</w:t>
      </w:r>
      <w:r w:rsidR="00305457">
        <w:rPr>
          <w:rFonts w:ascii="Times New Roman" w:hAnsi="Times New Roman" w:cs="Times New Roman"/>
          <w:sz w:val="24"/>
          <w:szCs w:val="24"/>
        </w:rPr>
        <w:t>33</w:t>
      </w:r>
      <w:r w:rsidRPr="00B914B2">
        <w:rPr>
          <w:rFonts w:ascii="Times New Roman" w:hAnsi="Times New Roman" w:cs="Times New Roman"/>
          <w:sz w:val="24"/>
          <w:szCs w:val="24"/>
        </w:rPr>
        <w:t xml:space="preserve"> students with </w:t>
      </w:r>
      <w:proofErr w:type="gramStart"/>
      <w:r w:rsidRPr="00B914B2">
        <w:rPr>
          <w:rFonts w:ascii="Times New Roman" w:hAnsi="Times New Roman" w:cs="Times New Roman"/>
          <w:sz w:val="24"/>
          <w:szCs w:val="24"/>
        </w:rPr>
        <w:t>fairly similar</w:t>
      </w:r>
      <w:proofErr w:type="gramEnd"/>
      <w:r w:rsidRPr="00B914B2">
        <w:rPr>
          <w:rFonts w:ascii="Times New Roman" w:hAnsi="Times New Roman" w:cs="Times New Roman"/>
          <w:sz w:val="24"/>
          <w:szCs w:val="24"/>
        </w:rPr>
        <w:t xml:space="preserve"> racial breakdowns as the rest of the district. Within the high school sample, 7</w:t>
      </w:r>
      <w:r w:rsidR="006C73E3">
        <w:rPr>
          <w:rFonts w:ascii="Times New Roman" w:hAnsi="Times New Roman" w:cs="Times New Roman"/>
          <w:sz w:val="24"/>
          <w:szCs w:val="24"/>
        </w:rPr>
        <w:t>6</w:t>
      </w:r>
      <w:r w:rsidRPr="00B914B2">
        <w:rPr>
          <w:rFonts w:ascii="Times New Roman" w:hAnsi="Times New Roman" w:cs="Times New Roman"/>
          <w:sz w:val="24"/>
          <w:szCs w:val="24"/>
        </w:rPr>
        <w:t xml:space="preserve">% of students </w:t>
      </w:r>
      <w:r w:rsidR="00F84411">
        <w:rPr>
          <w:rFonts w:ascii="Times New Roman" w:hAnsi="Times New Roman" w:cs="Times New Roman"/>
          <w:sz w:val="24"/>
          <w:szCs w:val="24"/>
        </w:rPr>
        <w:t>we</w:t>
      </w:r>
      <w:r w:rsidR="00F84411" w:rsidRPr="00B914B2">
        <w:rPr>
          <w:rFonts w:ascii="Times New Roman" w:hAnsi="Times New Roman" w:cs="Times New Roman"/>
          <w:sz w:val="24"/>
          <w:szCs w:val="24"/>
        </w:rPr>
        <w:t xml:space="preserve">re </w:t>
      </w:r>
      <w:r w:rsidRPr="00B914B2">
        <w:rPr>
          <w:rFonts w:ascii="Times New Roman" w:hAnsi="Times New Roman" w:cs="Times New Roman"/>
          <w:sz w:val="24"/>
          <w:szCs w:val="24"/>
        </w:rPr>
        <w:t xml:space="preserve">Hispanic and 11% </w:t>
      </w:r>
      <w:r w:rsidR="00F84411">
        <w:rPr>
          <w:rFonts w:ascii="Times New Roman" w:hAnsi="Times New Roman" w:cs="Times New Roman"/>
          <w:sz w:val="24"/>
          <w:szCs w:val="24"/>
        </w:rPr>
        <w:t>we</w:t>
      </w:r>
      <w:r w:rsidR="00F84411" w:rsidRPr="00B914B2">
        <w:rPr>
          <w:rFonts w:ascii="Times New Roman" w:hAnsi="Times New Roman" w:cs="Times New Roman"/>
          <w:sz w:val="24"/>
          <w:szCs w:val="24"/>
        </w:rPr>
        <w:t xml:space="preserve">re </w:t>
      </w:r>
      <w:r w:rsidRPr="00B914B2">
        <w:rPr>
          <w:rFonts w:ascii="Times New Roman" w:hAnsi="Times New Roman" w:cs="Times New Roman"/>
          <w:sz w:val="24"/>
          <w:szCs w:val="24"/>
        </w:rPr>
        <w:t xml:space="preserve">African American. </w:t>
      </w:r>
      <w:r w:rsidR="002F4D36">
        <w:rPr>
          <w:rFonts w:ascii="Times New Roman" w:hAnsi="Times New Roman" w:cs="Times New Roman"/>
          <w:sz w:val="24"/>
          <w:szCs w:val="24"/>
        </w:rPr>
        <w:t>The restricted high school sample ha</w:t>
      </w:r>
      <w:r w:rsidR="00F84411">
        <w:rPr>
          <w:rFonts w:ascii="Times New Roman" w:hAnsi="Times New Roman" w:cs="Times New Roman"/>
          <w:sz w:val="24"/>
          <w:szCs w:val="24"/>
        </w:rPr>
        <w:t>d</w:t>
      </w:r>
      <w:r w:rsidR="002F4D36">
        <w:rPr>
          <w:rFonts w:ascii="Times New Roman" w:hAnsi="Times New Roman" w:cs="Times New Roman"/>
          <w:sz w:val="24"/>
          <w:szCs w:val="24"/>
        </w:rPr>
        <w:t xml:space="preserve"> a total of 5,401</w:t>
      </w:r>
      <w:r w:rsidR="00E430AA">
        <w:rPr>
          <w:rFonts w:ascii="Times New Roman" w:hAnsi="Times New Roman" w:cs="Times New Roman"/>
          <w:sz w:val="24"/>
          <w:szCs w:val="24"/>
        </w:rPr>
        <w:t xml:space="preserve"> students. </w:t>
      </w:r>
      <w:r w:rsidRPr="00B914B2">
        <w:rPr>
          <w:rFonts w:ascii="Times New Roman" w:hAnsi="Times New Roman" w:cs="Times New Roman"/>
          <w:sz w:val="24"/>
          <w:szCs w:val="24"/>
        </w:rPr>
        <w:t>The percentages of the racial breakdown for the sample from the age-restricted sample also match</w:t>
      </w:r>
      <w:r w:rsidR="00F84411">
        <w:rPr>
          <w:rFonts w:ascii="Times New Roman" w:hAnsi="Times New Roman" w:cs="Times New Roman"/>
          <w:sz w:val="24"/>
          <w:szCs w:val="24"/>
        </w:rPr>
        <w:t>ed</w:t>
      </w:r>
      <w:r w:rsidRPr="00B914B2">
        <w:rPr>
          <w:rFonts w:ascii="Times New Roman" w:hAnsi="Times New Roman" w:cs="Times New Roman"/>
          <w:sz w:val="24"/>
          <w:szCs w:val="24"/>
        </w:rPr>
        <w:t xml:space="preserve"> the demographics represented through the entire district with 7</w:t>
      </w:r>
      <w:r w:rsidR="004F07FB">
        <w:rPr>
          <w:rFonts w:ascii="Times New Roman" w:hAnsi="Times New Roman" w:cs="Times New Roman"/>
          <w:sz w:val="24"/>
          <w:szCs w:val="24"/>
        </w:rPr>
        <w:t>6</w:t>
      </w:r>
      <w:r w:rsidRPr="00B914B2">
        <w:rPr>
          <w:rFonts w:ascii="Times New Roman" w:hAnsi="Times New Roman" w:cs="Times New Roman"/>
          <w:sz w:val="24"/>
          <w:szCs w:val="24"/>
        </w:rPr>
        <w:t>% of students being Hispanic and 11% African American. Both in the full high school sample and the age-restricted sample, there were</w:t>
      </w:r>
      <w:r w:rsidR="00F37327">
        <w:rPr>
          <w:rFonts w:ascii="Times New Roman" w:hAnsi="Times New Roman" w:cs="Times New Roman"/>
          <w:sz w:val="24"/>
          <w:szCs w:val="24"/>
        </w:rPr>
        <w:t xml:space="preserve"> approximately</w:t>
      </w:r>
      <w:r w:rsidRPr="00B914B2">
        <w:rPr>
          <w:rFonts w:ascii="Times New Roman" w:hAnsi="Times New Roman" w:cs="Times New Roman"/>
          <w:sz w:val="24"/>
          <w:szCs w:val="24"/>
        </w:rPr>
        <w:t xml:space="preserve"> 10% of students with an active special education status, 9% that identified as homeless, and 1% involved in the foster system. </w:t>
      </w:r>
      <w:r w:rsidR="00460F8C">
        <w:rPr>
          <w:rFonts w:ascii="Times New Roman" w:hAnsi="Times New Roman" w:cs="Times New Roman"/>
          <w:sz w:val="24"/>
          <w:szCs w:val="24"/>
        </w:rPr>
        <w:t>Additionally, in both</w:t>
      </w:r>
      <w:r w:rsidR="00E0217C">
        <w:rPr>
          <w:rFonts w:ascii="Times New Roman" w:hAnsi="Times New Roman" w:cs="Times New Roman"/>
          <w:sz w:val="24"/>
          <w:szCs w:val="24"/>
        </w:rPr>
        <w:t xml:space="preserve"> sample populations, about 87% of students qualified for </w:t>
      </w:r>
      <w:r w:rsidR="00FB6366">
        <w:rPr>
          <w:rFonts w:ascii="Times New Roman" w:hAnsi="Times New Roman" w:cs="Times New Roman"/>
          <w:sz w:val="24"/>
          <w:szCs w:val="24"/>
        </w:rPr>
        <w:t xml:space="preserve">free or </w:t>
      </w:r>
      <w:proofErr w:type="gramStart"/>
      <w:r w:rsidR="00FB6366">
        <w:rPr>
          <w:rFonts w:ascii="Times New Roman" w:hAnsi="Times New Roman" w:cs="Times New Roman"/>
          <w:sz w:val="24"/>
          <w:szCs w:val="24"/>
        </w:rPr>
        <w:t>reduced price</w:t>
      </w:r>
      <w:proofErr w:type="gramEnd"/>
      <w:r w:rsidR="00FB6366">
        <w:rPr>
          <w:rFonts w:ascii="Times New Roman" w:hAnsi="Times New Roman" w:cs="Times New Roman"/>
          <w:sz w:val="24"/>
          <w:szCs w:val="24"/>
        </w:rPr>
        <w:t xml:space="preserve"> lunches, as indicated by their family’s income status.</w:t>
      </w:r>
      <w:r w:rsidR="00624E6B">
        <w:rPr>
          <w:rFonts w:ascii="Times New Roman" w:hAnsi="Times New Roman" w:cs="Times New Roman"/>
          <w:sz w:val="24"/>
          <w:szCs w:val="24"/>
        </w:rPr>
        <w:t xml:space="preserve"> </w:t>
      </w:r>
    </w:p>
    <w:p w14:paraId="489B742A" w14:textId="0027800C" w:rsidR="001C5D0D" w:rsidRPr="00B914B2" w:rsidRDefault="00624E6B" w:rsidP="00AB6271">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B90A0C">
        <w:rPr>
          <w:rFonts w:ascii="Times New Roman" w:hAnsi="Times New Roman" w:cs="Times New Roman"/>
          <w:sz w:val="24"/>
          <w:szCs w:val="24"/>
        </w:rPr>
        <w:t>,</w:t>
      </w:r>
      <w:r>
        <w:rPr>
          <w:rFonts w:ascii="Times New Roman" w:hAnsi="Times New Roman" w:cs="Times New Roman"/>
          <w:sz w:val="24"/>
          <w:szCs w:val="24"/>
        </w:rPr>
        <w:t xml:space="preserve"> for </w:t>
      </w:r>
      <w:r w:rsidR="004F1B7B">
        <w:rPr>
          <w:rFonts w:ascii="Times New Roman" w:hAnsi="Times New Roman" w:cs="Times New Roman"/>
          <w:sz w:val="24"/>
          <w:szCs w:val="24"/>
        </w:rPr>
        <w:t xml:space="preserve">the </w:t>
      </w:r>
      <w:r w:rsidR="0024192D">
        <w:rPr>
          <w:rFonts w:ascii="Times New Roman" w:hAnsi="Times New Roman" w:cs="Times New Roman"/>
          <w:sz w:val="24"/>
          <w:szCs w:val="24"/>
        </w:rPr>
        <w:t>537 students</w:t>
      </w:r>
      <w:r w:rsidR="004F1B7B">
        <w:rPr>
          <w:rFonts w:ascii="Times New Roman" w:hAnsi="Times New Roman" w:cs="Times New Roman"/>
          <w:sz w:val="24"/>
          <w:szCs w:val="24"/>
        </w:rPr>
        <w:t xml:space="preserve"> at </w:t>
      </w:r>
      <w:r w:rsidR="00F530CF">
        <w:rPr>
          <w:rFonts w:ascii="Times New Roman" w:hAnsi="Times New Roman" w:cs="Times New Roman"/>
          <w:sz w:val="24"/>
          <w:szCs w:val="24"/>
        </w:rPr>
        <w:t xml:space="preserve">the two continuation high schools, </w:t>
      </w:r>
      <w:r w:rsidR="00063092">
        <w:rPr>
          <w:rFonts w:ascii="Times New Roman" w:hAnsi="Times New Roman" w:cs="Times New Roman"/>
          <w:sz w:val="24"/>
          <w:szCs w:val="24"/>
        </w:rPr>
        <w:t xml:space="preserve">some of </w:t>
      </w:r>
      <w:r w:rsidR="0024192D">
        <w:rPr>
          <w:rFonts w:ascii="Times New Roman" w:hAnsi="Times New Roman" w:cs="Times New Roman"/>
          <w:sz w:val="24"/>
          <w:szCs w:val="24"/>
        </w:rPr>
        <w:t>the demographics differ</w:t>
      </w:r>
      <w:r w:rsidR="0031263A">
        <w:rPr>
          <w:rFonts w:ascii="Times New Roman" w:hAnsi="Times New Roman" w:cs="Times New Roman"/>
          <w:sz w:val="24"/>
          <w:szCs w:val="24"/>
        </w:rPr>
        <w:t>ed</w:t>
      </w:r>
      <w:r w:rsidR="00063092">
        <w:rPr>
          <w:rFonts w:ascii="Times New Roman" w:hAnsi="Times New Roman" w:cs="Times New Roman"/>
          <w:sz w:val="24"/>
          <w:szCs w:val="24"/>
        </w:rPr>
        <w:t xml:space="preserve"> while others </w:t>
      </w:r>
      <w:r w:rsidR="0031263A">
        <w:rPr>
          <w:rFonts w:ascii="Times New Roman" w:hAnsi="Times New Roman" w:cs="Times New Roman"/>
          <w:sz w:val="24"/>
          <w:szCs w:val="24"/>
        </w:rPr>
        <w:t>were</w:t>
      </w:r>
      <w:r w:rsidR="00FB38A5">
        <w:rPr>
          <w:rFonts w:ascii="Times New Roman" w:hAnsi="Times New Roman" w:cs="Times New Roman"/>
          <w:sz w:val="24"/>
          <w:szCs w:val="24"/>
        </w:rPr>
        <w:t xml:space="preserve"> </w:t>
      </w:r>
      <w:proofErr w:type="gramStart"/>
      <w:r w:rsidR="00FB38A5">
        <w:rPr>
          <w:rFonts w:ascii="Times New Roman" w:hAnsi="Times New Roman" w:cs="Times New Roman"/>
          <w:sz w:val="24"/>
          <w:szCs w:val="24"/>
        </w:rPr>
        <w:t>fairly similar</w:t>
      </w:r>
      <w:proofErr w:type="gramEnd"/>
      <w:r w:rsidR="0024192D">
        <w:rPr>
          <w:rFonts w:ascii="Times New Roman" w:hAnsi="Times New Roman" w:cs="Times New Roman"/>
          <w:sz w:val="24"/>
          <w:szCs w:val="24"/>
        </w:rPr>
        <w:t>.</w:t>
      </w:r>
      <w:r w:rsidR="00FB38A5">
        <w:rPr>
          <w:rFonts w:ascii="Times New Roman" w:hAnsi="Times New Roman" w:cs="Times New Roman"/>
          <w:sz w:val="24"/>
          <w:szCs w:val="24"/>
        </w:rPr>
        <w:t xml:space="preserve"> </w:t>
      </w:r>
      <w:r w:rsidR="00777E75">
        <w:rPr>
          <w:rFonts w:ascii="Times New Roman" w:hAnsi="Times New Roman" w:cs="Times New Roman"/>
          <w:sz w:val="24"/>
          <w:szCs w:val="24"/>
        </w:rPr>
        <w:t xml:space="preserve">Free and reduced priced lunch and special education status </w:t>
      </w:r>
      <w:r w:rsidR="008E0523">
        <w:rPr>
          <w:rFonts w:ascii="Times New Roman" w:hAnsi="Times New Roman" w:cs="Times New Roman"/>
          <w:sz w:val="24"/>
          <w:szCs w:val="24"/>
        </w:rPr>
        <w:t>closely matched</w:t>
      </w:r>
      <w:r w:rsidR="00777E75">
        <w:rPr>
          <w:rFonts w:ascii="Times New Roman" w:hAnsi="Times New Roman" w:cs="Times New Roman"/>
          <w:sz w:val="24"/>
          <w:szCs w:val="24"/>
        </w:rPr>
        <w:t xml:space="preserve"> the </w:t>
      </w:r>
      <w:r w:rsidR="00E604ED">
        <w:rPr>
          <w:rFonts w:ascii="Times New Roman" w:hAnsi="Times New Roman" w:cs="Times New Roman"/>
          <w:sz w:val="24"/>
          <w:szCs w:val="24"/>
        </w:rPr>
        <w:t xml:space="preserve">full and restricted high school samples. </w:t>
      </w:r>
      <w:r w:rsidR="00D303E0">
        <w:rPr>
          <w:rFonts w:ascii="Times New Roman" w:hAnsi="Times New Roman" w:cs="Times New Roman"/>
          <w:sz w:val="24"/>
          <w:szCs w:val="24"/>
        </w:rPr>
        <w:t xml:space="preserve">Differences </w:t>
      </w:r>
      <w:r w:rsidR="00E72A41">
        <w:rPr>
          <w:rFonts w:ascii="Times New Roman" w:hAnsi="Times New Roman" w:cs="Times New Roman"/>
          <w:sz w:val="24"/>
          <w:szCs w:val="24"/>
        </w:rPr>
        <w:t>included the percentage of students’ gender</w:t>
      </w:r>
      <w:r w:rsidR="00E90307">
        <w:rPr>
          <w:rFonts w:ascii="Times New Roman" w:hAnsi="Times New Roman" w:cs="Times New Roman"/>
          <w:sz w:val="24"/>
          <w:szCs w:val="24"/>
        </w:rPr>
        <w:t xml:space="preserve"> at a continuation high school being 60% male and </w:t>
      </w:r>
      <w:r w:rsidR="00E90307">
        <w:rPr>
          <w:rFonts w:ascii="Times New Roman" w:hAnsi="Times New Roman" w:cs="Times New Roman"/>
          <w:sz w:val="24"/>
          <w:szCs w:val="24"/>
        </w:rPr>
        <w:lastRenderedPageBreak/>
        <w:t>37% female w</w:t>
      </w:r>
      <w:r w:rsidR="00C75285">
        <w:rPr>
          <w:rFonts w:ascii="Times New Roman" w:hAnsi="Times New Roman" w:cs="Times New Roman"/>
          <w:sz w:val="24"/>
          <w:szCs w:val="24"/>
        </w:rPr>
        <w:t xml:space="preserve">hile the full high school population was more closely split at </w:t>
      </w:r>
      <w:r w:rsidR="00C3038A">
        <w:rPr>
          <w:rFonts w:ascii="Times New Roman" w:hAnsi="Times New Roman" w:cs="Times New Roman"/>
          <w:sz w:val="24"/>
          <w:szCs w:val="24"/>
        </w:rPr>
        <w:t>51% to 48% respectively.</w:t>
      </w:r>
      <w:r w:rsidR="00AA6DB0">
        <w:rPr>
          <w:rFonts w:ascii="Times New Roman" w:hAnsi="Times New Roman" w:cs="Times New Roman"/>
          <w:sz w:val="24"/>
          <w:szCs w:val="24"/>
        </w:rPr>
        <w:t xml:space="preserve"> </w:t>
      </w:r>
      <w:proofErr w:type="gramStart"/>
      <w:r w:rsidR="00AA6DB0">
        <w:rPr>
          <w:rFonts w:ascii="Times New Roman" w:hAnsi="Times New Roman" w:cs="Times New Roman"/>
          <w:sz w:val="24"/>
          <w:szCs w:val="24"/>
        </w:rPr>
        <w:t>Additionally</w:t>
      </w:r>
      <w:proofErr w:type="gramEnd"/>
      <w:r w:rsidR="00AA6DB0">
        <w:rPr>
          <w:rFonts w:ascii="Times New Roman" w:hAnsi="Times New Roman" w:cs="Times New Roman"/>
          <w:sz w:val="24"/>
          <w:szCs w:val="24"/>
        </w:rPr>
        <w:t xml:space="preserve"> at the continuation high school </w:t>
      </w:r>
      <w:r w:rsidR="00915C05">
        <w:rPr>
          <w:rFonts w:ascii="Times New Roman" w:hAnsi="Times New Roman" w:cs="Times New Roman"/>
          <w:sz w:val="24"/>
          <w:szCs w:val="24"/>
        </w:rPr>
        <w:t>Hispanic students</w:t>
      </w:r>
      <w:r w:rsidR="00CD292F">
        <w:rPr>
          <w:rFonts w:ascii="Times New Roman" w:hAnsi="Times New Roman" w:cs="Times New Roman"/>
          <w:sz w:val="24"/>
          <w:szCs w:val="24"/>
        </w:rPr>
        <w:t xml:space="preserve"> composed of 71% of the population while</w:t>
      </w:r>
      <w:r w:rsidR="00AA6DB0">
        <w:rPr>
          <w:rFonts w:ascii="Times New Roman" w:hAnsi="Times New Roman" w:cs="Times New Roman"/>
          <w:sz w:val="24"/>
          <w:szCs w:val="24"/>
        </w:rPr>
        <w:t xml:space="preserve"> African American students</w:t>
      </w:r>
      <w:r w:rsidR="006B3EE7">
        <w:rPr>
          <w:rFonts w:ascii="Times New Roman" w:hAnsi="Times New Roman" w:cs="Times New Roman"/>
          <w:sz w:val="24"/>
          <w:szCs w:val="24"/>
        </w:rPr>
        <w:t xml:space="preserve"> </w:t>
      </w:r>
      <w:r w:rsidR="00A255D5">
        <w:rPr>
          <w:rFonts w:ascii="Times New Roman" w:hAnsi="Times New Roman" w:cs="Times New Roman"/>
          <w:sz w:val="24"/>
          <w:szCs w:val="24"/>
        </w:rPr>
        <w:t>increased to 18%, the rest of the race demographics remained</w:t>
      </w:r>
      <w:r w:rsidR="009D45FA">
        <w:rPr>
          <w:rFonts w:ascii="Times New Roman" w:hAnsi="Times New Roman" w:cs="Times New Roman"/>
          <w:sz w:val="24"/>
          <w:szCs w:val="24"/>
        </w:rPr>
        <w:t xml:space="preserve"> similar to the overall population</w:t>
      </w:r>
      <w:r w:rsidR="00A255D5">
        <w:rPr>
          <w:rFonts w:ascii="Times New Roman" w:hAnsi="Times New Roman" w:cs="Times New Roman"/>
          <w:sz w:val="24"/>
          <w:szCs w:val="24"/>
        </w:rPr>
        <w:t>.</w:t>
      </w:r>
      <w:r w:rsidR="009D45FA">
        <w:rPr>
          <w:rFonts w:ascii="Times New Roman" w:hAnsi="Times New Roman" w:cs="Times New Roman"/>
          <w:sz w:val="24"/>
          <w:szCs w:val="24"/>
        </w:rPr>
        <w:t xml:space="preserve"> Lastly, there is a far greater percent of homeless students at </w:t>
      </w:r>
      <w:r w:rsidR="00DB6B18">
        <w:rPr>
          <w:rFonts w:ascii="Times New Roman" w:hAnsi="Times New Roman" w:cs="Times New Roman"/>
          <w:sz w:val="24"/>
          <w:szCs w:val="24"/>
        </w:rPr>
        <w:t xml:space="preserve">the </w:t>
      </w:r>
      <w:r w:rsidR="009D45FA">
        <w:rPr>
          <w:rFonts w:ascii="Times New Roman" w:hAnsi="Times New Roman" w:cs="Times New Roman"/>
          <w:sz w:val="24"/>
          <w:szCs w:val="24"/>
        </w:rPr>
        <w:t xml:space="preserve">continuation </w:t>
      </w:r>
      <w:r w:rsidR="00DB6B18">
        <w:rPr>
          <w:rFonts w:ascii="Times New Roman" w:hAnsi="Times New Roman" w:cs="Times New Roman"/>
          <w:sz w:val="24"/>
          <w:szCs w:val="24"/>
        </w:rPr>
        <w:t>high schools with 1</w:t>
      </w:r>
      <w:r w:rsidR="00374C86">
        <w:rPr>
          <w:rFonts w:ascii="Times New Roman" w:hAnsi="Times New Roman" w:cs="Times New Roman"/>
          <w:sz w:val="24"/>
          <w:szCs w:val="24"/>
        </w:rPr>
        <w:t>9</w:t>
      </w:r>
      <w:r w:rsidR="00DB6B18">
        <w:rPr>
          <w:rFonts w:ascii="Times New Roman" w:hAnsi="Times New Roman" w:cs="Times New Roman"/>
          <w:sz w:val="24"/>
          <w:szCs w:val="24"/>
        </w:rPr>
        <w:t>% identified as homeless compared to 9%</w:t>
      </w:r>
      <w:r w:rsidR="00273DAA">
        <w:rPr>
          <w:rFonts w:ascii="Times New Roman" w:hAnsi="Times New Roman" w:cs="Times New Roman"/>
          <w:sz w:val="24"/>
          <w:szCs w:val="24"/>
        </w:rPr>
        <w:t xml:space="preserve"> from </w:t>
      </w:r>
      <w:r w:rsidR="006B42E6">
        <w:rPr>
          <w:rFonts w:ascii="Times New Roman" w:hAnsi="Times New Roman" w:cs="Times New Roman"/>
          <w:sz w:val="24"/>
          <w:szCs w:val="24"/>
        </w:rPr>
        <w:t xml:space="preserve">the overall </w:t>
      </w:r>
      <w:r w:rsidR="003A44BD">
        <w:rPr>
          <w:rFonts w:ascii="Times New Roman" w:hAnsi="Times New Roman" w:cs="Times New Roman"/>
          <w:sz w:val="24"/>
          <w:szCs w:val="24"/>
        </w:rPr>
        <w:t xml:space="preserve">high school demographics. </w:t>
      </w:r>
      <w:r w:rsidR="00A255D5">
        <w:rPr>
          <w:rFonts w:ascii="Times New Roman" w:hAnsi="Times New Roman" w:cs="Times New Roman"/>
          <w:sz w:val="24"/>
          <w:szCs w:val="24"/>
        </w:rPr>
        <w:t xml:space="preserve"> </w:t>
      </w:r>
      <w:r w:rsidR="006B3EE7">
        <w:rPr>
          <w:rFonts w:ascii="Times New Roman" w:hAnsi="Times New Roman" w:cs="Times New Roman"/>
          <w:sz w:val="24"/>
          <w:szCs w:val="24"/>
        </w:rPr>
        <w:t xml:space="preserve"> </w:t>
      </w:r>
    </w:p>
    <w:p w14:paraId="0EC44128" w14:textId="77777777" w:rsidR="001C5D0D" w:rsidRDefault="001C5D0D" w:rsidP="00AB6271">
      <w:pPr>
        <w:spacing w:line="480" w:lineRule="auto"/>
        <w:rPr>
          <w:rFonts w:ascii="Times New Roman" w:hAnsi="Times New Roman" w:cs="Times New Roman"/>
          <w:sz w:val="24"/>
          <w:szCs w:val="24"/>
        </w:rPr>
      </w:pPr>
      <w:r>
        <w:rPr>
          <w:rFonts w:ascii="Times New Roman" w:hAnsi="Times New Roman" w:cs="Times New Roman"/>
          <w:b/>
          <w:bCs/>
          <w:sz w:val="24"/>
          <w:szCs w:val="24"/>
        </w:rPr>
        <w:t>Procedures</w:t>
      </w:r>
      <w:r w:rsidRPr="009D0E65">
        <w:rPr>
          <w:rFonts w:ascii="Times New Roman" w:hAnsi="Times New Roman" w:cs="Times New Roman"/>
          <w:sz w:val="24"/>
          <w:szCs w:val="24"/>
        </w:rPr>
        <w:t xml:space="preserve"> </w:t>
      </w:r>
    </w:p>
    <w:p w14:paraId="1A046377" w14:textId="507FA07D" w:rsidR="001C5D0D" w:rsidRPr="00B914B2" w:rsidRDefault="001C5D0D" w:rsidP="00AB6271">
      <w:pPr>
        <w:spacing w:line="480" w:lineRule="auto"/>
        <w:ind w:firstLine="720"/>
        <w:rPr>
          <w:rFonts w:ascii="Times New Roman" w:hAnsi="Times New Roman" w:cs="Times New Roman"/>
          <w:sz w:val="24"/>
          <w:szCs w:val="24"/>
        </w:rPr>
      </w:pPr>
      <w:r w:rsidRPr="00B914B2">
        <w:rPr>
          <w:rFonts w:ascii="Times New Roman" w:hAnsi="Times New Roman" w:cs="Times New Roman"/>
          <w:sz w:val="24"/>
          <w:szCs w:val="24"/>
        </w:rPr>
        <w:t>The SBCUSD</w:t>
      </w:r>
      <w:r>
        <w:rPr>
          <w:rFonts w:ascii="Times New Roman" w:hAnsi="Times New Roman" w:cs="Times New Roman"/>
          <w:sz w:val="24"/>
          <w:szCs w:val="24"/>
        </w:rPr>
        <w:t xml:space="preserve"> Panorama</w:t>
      </w:r>
      <w:r w:rsidRPr="00B914B2">
        <w:rPr>
          <w:rFonts w:ascii="Times New Roman" w:hAnsi="Times New Roman" w:cs="Times New Roman"/>
          <w:sz w:val="24"/>
          <w:szCs w:val="24"/>
        </w:rPr>
        <w:t xml:space="preserve"> survey</w:t>
      </w:r>
      <w:r w:rsidR="0096134C">
        <w:rPr>
          <w:rFonts w:ascii="Times New Roman" w:hAnsi="Times New Roman" w:cs="Times New Roman"/>
          <w:sz w:val="24"/>
          <w:szCs w:val="24"/>
        </w:rPr>
        <w:t xml:space="preserve"> </w:t>
      </w:r>
      <w:r w:rsidR="006B04BB">
        <w:rPr>
          <w:rFonts w:ascii="Times New Roman" w:hAnsi="Times New Roman" w:cs="Times New Roman"/>
          <w:sz w:val="24"/>
          <w:szCs w:val="24"/>
        </w:rPr>
        <w:t>is a district-wide survey</w:t>
      </w:r>
      <w:r w:rsidR="00E92DBD">
        <w:rPr>
          <w:rFonts w:ascii="Times New Roman" w:hAnsi="Times New Roman" w:cs="Times New Roman"/>
          <w:sz w:val="24"/>
          <w:szCs w:val="24"/>
        </w:rPr>
        <w:t xml:space="preserve"> that is administered yearly to all students</w:t>
      </w:r>
      <w:r w:rsidRPr="00B914B2">
        <w:rPr>
          <w:rFonts w:ascii="Times New Roman" w:hAnsi="Times New Roman" w:cs="Times New Roman"/>
          <w:sz w:val="24"/>
          <w:szCs w:val="24"/>
        </w:rPr>
        <w:t>, with students completing it within a single class period</w:t>
      </w:r>
      <w:r>
        <w:rPr>
          <w:rFonts w:ascii="Times New Roman" w:hAnsi="Times New Roman" w:cs="Times New Roman"/>
          <w:sz w:val="24"/>
          <w:szCs w:val="24"/>
        </w:rPr>
        <w:t xml:space="preserve"> in the fall term</w:t>
      </w:r>
      <w:r w:rsidRPr="00B914B2">
        <w:rPr>
          <w:rFonts w:ascii="Times New Roman" w:hAnsi="Times New Roman" w:cs="Times New Roman"/>
          <w:sz w:val="24"/>
          <w:szCs w:val="24"/>
        </w:rPr>
        <w:t>. Each individual school within the district determine</w:t>
      </w:r>
      <w:r w:rsidR="00D0628D">
        <w:rPr>
          <w:rFonts w:ascii="Times New Roman" w:hAnsi="Times New Roman" w:cs="Times New Roman"/>
          <w:sz w:val="24"/>
          <w:szCs w:val="24"/>
        </w:rPr>
        <w:t>d</w:t>
      </w:r>
      <w:r w:rsidRPr="00B914B2">
        <w:rPr>
          <w:rFonts w:ascii="Times New Roman" w:hAnsi="Times New Roman" w:cs="Times New Roman"/>
          <w:sz w:val="24"/>
          <w:szCs w:val="24"/>
        </w:rPr>
        <w:t xml:space="preserve"> </w:t>
      </w:r>
      <w:r w:rsidR="0062382D">
        <w:rPr>
          <w:rFonts w:ascii="Times New Roman" w:hAnsi="Times New Roman" w:cs="Times New Roman"/>
          <w:sz w:val="24"/>
          <w:szCs w:val="24"/>
        </w:rPr>
        <w:t>the</w:t>
      </w:r>
      <w:r w:rsidRPr="00B914B2">
        <w:rPr>
          <w:rFonts w:ascii="Times New Roman" w:hAnsi="Times New Roman" w:cs="Times New Roman"/>
          <w:sz w:val="24"/>
          <w:szCs w:val="24"/>
        </w:rPr>
        <w:t xml:space="preserve"> most appropriate</w:t>
      </w:r>
      <w:r w:rsidR="00443182">
        <w:rPr>
          <w:rFonts w:ascii="Times New Roman" w:hAnsi="Times New Roman" w:cs="Times New Roman"/>
          <w:sz w:val="24"/>
          <w:szCs w:val="24"/>
        </w:rPr>
        <w:t xml:space="preserve"> </w:t>
      </w:r>
      <w:r w:rsidR="005F3033">
        <w:rPr>
          <w:rFonts w:ascii="Times New Roman" w:hAnsi="Times New Roman" w:cs="Times New Roman"/>
          <w:sz w:val="24"/>
          <w:szCs w:val="24"/>
        </w:rPr>
        <w:t>time</w:t>
      </w:r>
      <w:r w:rsidR="00CC1DAC">
        <w:rPr>
          <w:rFonts w:ascii="Times New Roman" w:hAnsi="Times New Roman" w:cs="Times New Roman"/>
          <w:sz w:val="24"/>
          <w:szCs w:val="24"/>
        </w:rPr>
        <w:t xml:space="preserve"> </w:t>
      </w:r>
      <w:r w:rsidRPr="00B914B2">
        <w:rPr>
          <w:rFonts w:ascii="Times New Roman" w:hAnsi="Times New Roman" w:cs="Times New Roman"/>
          <w:sz w:val="24"/>
          <w:szCs w:val="24"/>
        </w:rPr>
        <w:t>to administer the survey, with all schools doing so within the timeframe of the same week.</w:t>
      </w:r>
      <w:r>
        <w:rPr>
          <w:rFonts w:ascii="Times New Roman" w:hAnsi="Times New Roman" w:cs="Times New Roman"/>
          <w:sz w:val="24"/>
          <w:szCs w:val="24"/>
        </w:rPr>
        <w:t xml:space="preserve"> Students take th</w:t>
      </w:r>
      <w:r w:rsidR="00F17947">
        <w:rPr>
          <w:rFonts w:ascii="Times New Roman" w:hAnsi="Times New Roman" w:cs="Times New Roman"/>
          <w:sz w:val="24"/>
          <w:szCs w:val="24"/>
        </w:rPr>
        <w:t>is</w:t>
      </w:r>
      <w:r>
        <w:rPr>
          <w:rFonts w:ascii="Times New Roman" w:hAnsi="Times New Roman" w:cs="Times New Roman"/>
          <w:sz w:val="24"/>
          <w:szCs w:val="24"/>
        </w:rPr>
        <w:t xml:space="preserve"> survey every year, with the survey slightly altered to match the appropriate reading levels for students of each grade level.</w:t>
      </w:r>
      <w:r w:rsidRPr="00B914B2">
        <w:rPr>
          <w:rFonts w:ascii="Times New Roman" w:hAnsi="Times New Roman" w:cs="Times New Roman"/>
          <w:sz w:val="24"/>
          <w:szCs w:val="24"/>
        </w:rPr>
        <w:t xml:space="preserve"> The responses to the survey are then connected to each individual student’s records, including suspensions, grades, and attendance. All responses </w:t>
      </w:r>
      <w:r w:rsidR="0080588B">
        <w:rPr>
          <w:rFonts w:ascii="Times New Roman" w:hAnsi="Times New Roman" w:cs="Times New Roman"/>
          <w:sz w:val="24"/>
          <w:szCs w:val="24"/>
        </w:rPr>
        <w:t>were</w:t>
      </w:r>
      <w:r w:rsidR="0080588B" w:rsidRPr="00B914B2">
        <w:rPr>
          <w:rFonts w:ascii="Times New Roman" w:hAnsi="Times New Roman" w:cs="Times New Roman"/>
          <w:sz w:val="24"/>
          <w:szCs w:val="24"/>
        </w:rPr>
        <w:t xml:space="preserve"> </w:t>
      </w:r>
      <w:r w:rsidRPr="00B914B2">
        <w:rPr>
          <w:rFonts w:ascii="Times New Roman" w:hAnsi="Times New Roman" w:cs="Times New Roman"/>
          <w:sz w:val="24"/>
          <w:szCs w:val="24"/>
        </w:rPr>
        <w:t>deidentified and provided to researchers. The data included in this study is from</w:t>
      </w:r>
      <w:r>
        <w:rPr>
          <w:rFonts w:ascii="Times New Roman" w:hAnsi="Times New Roman" w:cs="Times New Roman"/>
          <w:sz w:val="24"/>
          <w:szCs w:val="24"/>
        </w:rPr>
        <w:t xml:space="preserve"> high school students of</w:t>
      </w:r>
      <w:r w:rsidRPr="00B914B2">
        <w:rPr>
          <w:rFonts w:ascii="Times New Roman" w:hAnsi="Times New Roman" w:cs="Times New Roman"/>
          <w:sz w:val="24"/>
          <w:szCs w:val="24"/>
        </w:rPr>
        <w:t xml:space="preserve"> the 2017-2018 academic year. </w:t>
      </w:r>
    </w:p>
    <w:p w14:paraId="071FFB99" w14:textId="31CF1187" w:rsidR="001C5D0D" w:rsidRDefault="001C5D0D" w:rsidP="00AB6271">
      <w:pPr>
        <w:spacing w:line="480" w:lineRule="auto"/>
        <w:rPr>
          <w:rFonts w:ascii="Times New Roman" w:hAnsi="Times New Roman" w:cs="Times New Roman"/>
          <w:b/>
          <w:bCs/>
          <w:sz w:val="24"/>
          <w:szCs w:val="24"/>
        </w:rPr>
      </w:pPr>
      <w:r>
        <w:rPr>
          <w:rFonts w:ascii="Times New Roman" w:hAnsi="Times New Roman" w:cs="Times New Roman"/>
          <w:b/>
          <w:bCs/>
          <w:sz w:val="24"/>
          <w:szCs w:val="24"/>
        </w:rPr>
        <w:t>Measures</w:t>
      </w:r>
    </w:p>
    <w:p w14:paraId="6FE029FA" w14:textId="4B3CC7C2" w:rsidR="00747808" w:rsidRPr="006268D3" w:rsidRDefault="00747808" w:rsidP="00AB62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following measures </w:t>
      </w:r>
      <w:r w:rsidR="00E869C5">
        <w:rPr>
          <w:rFonts w:ascii="Times New Roman" w:hAnsi="Times New Roman" w:cs="Times New Roman"/>
          <w:sz w:val="24"/>
          <w:szCs w:val="24"/>
        </w:rPr>
        <w:t xml:space="preserve">were </w:t>
      </w:r>
      <w:r>
        <w:rPr>
          <w:rFonts w:ascii="Times New Roman" w:hAnsi="Times New Roman" w:cs="Times New Roman"/>
          <w:sz w:val="24"/>
          <w:szCs w:val="24"/>
        </w:rPr>
        <w:t xml:space="preserve">all found within the </w:t>
      </w:r>
      <w:r w:rsidR="000F568C">
        <w:rPr>
          <w:rFonts w:ascii="Times New Roman" w:hAnsi="Times New Roman" w:cs="Times New Roman"/>
          <w:sz w:val="24"/>
          <w:szCs w:val="24"/>
        </w:rPr>
        <w:t xml:space="preserve">SBCUSD Panorama survey completed by the students at the start of each academic year. </w:t>
      </w:r>
    </w:p>
    <w:p w14:paraId="7103DDFE" w14:textId="6F08EEF9" w:rsidR="001C5D0D" w:rsidRPr="00BD0A8F" w:rsidRDefault="001C5D0D" w:rsidP="00AB6271">
      <w:pPr>
        <w:spacing w:line="480" w:lineRule="auto"/>
        <w:rPr>
          <w:rFonts w:ascii="Times New Roman" w:hAnsi="Times New Roman" w:cs="Times New Roman"/>
          <w:sz w:val="24"/>
          <w:szCs w:val="24"/>
        </w:rPr>
      </w:pPr>
      <w:r>
        <w:rPr>
          <w:rFonts w:ascii="Times New Roman" w:hAnsi="Times New Roman" w:cs="Times New Roman"/>
          <w:b/>
          <w:bCs/>
          <w:sz w:val="24"/>
          <w:szCs w:val="24"/>
        </w:rPr>
        <w:tab/>
        <w:t xml:space="preserve">Demographics. </w:t>
      </w:r>
      <w:r>
        <w:rPr>
          <w:rFonts w:ascii="Times New Roman" w:hAnsi="Times New Roman" w:cs="Times New Roman"/>
          <w:sz w:val="24"/>
          <w:szCs w:val="24"/>
        </w:rPr>
        <w:t xml:space="preserve">Demographic data such as gender and race were collected through self-report survey items. Respondent’s free or reduced priced lunch is identified when federal eligibility standards </w:t>
      </w:r>
      <w:r w:rsidR="00EA28BA">
        <w:rPr>
          <w:rFonts w:ascii="Times New Roman" w:hAnsi="Times New Roman" w:cs="Times New Roman"/>
          <w:sz w:val="24"/>
          <w:szCs w:val="24"/>
        </w:rPr>
        <w:t xml:space="preserve">were </w:t>
      </w:r>
      <w:r>
        <w:rPr>
          <w:rFonts w:ascii="Times New Roman" w:hAnsi="Times New Roman" w:cs="Times New Roman"/>
          <w:sz w:val="24"/>
          <w:szCs w:val="24"/>
        </w:rPr>
        <w:t>met. Free or reduced priced lunch serves as a proxy for family’s income status.</w:t>
      </w:r>
      <w:r w:rsidR="000E5709">
        <w:rPr>
          <w:rFonts w:ascii="Times New Roman" w:hAnsi="Times New Roman" w:cs="Times New Roman"/>
          <w:sz w:val="24"/>
          <w:szCs w:val="24"/>
        </w:rPr>
        <w:t xml:space="preserve"> When this is indicated, </w:t>
      </w:r>
      <w:r w:rsidR="006377E6">
        <w:rPr>
          <w:rFonts w:ascii="Times New Roman" w:hAnsi="Times New Roman" w:cs="Times New Roman"/>
          <w:sz w:val="24"/>
          <w:szCs w:val="24"/>
        </w:rPr>
        <w:t xml:space="preserve">families meet federal poverty </w:t>
      </w:r>
      <w:proofErr w:type="gramStart"/>
      <w:r w:rsidR="006377E6">
        <w:rPr>
          <w:rFonts w:ascii="Times New Roman" w:hAnsi="Times New Roman" w:cs="Times New Roman"/>
          <w:sz w:val="24"/>
          <w:szCs w:val="24"/>
        </w:rPr>
        <w:t>status</w:t>
      </w:r>
      <w:proofErr w:type="gramEnd"/>
      <w:r w:rsidR="006377E6">
        <w:rPr>
          <w:rFonts w:ascii="Times New Roman" w:hAnsi="Times New Roman" w:cs="Times New Roman"/>
          <w:sz w:val="24"/>
          <w:szCs w:val="24"/>
        </w:rPr>
        <w:t xml:space="preserve"> and our participants </w:t>
      </w:r>
      <w:r w:rsidR="006377E6">
        <w:rPr>
          <w:rFonts w:ascii="Times New Roman" w:hAnsi="Times New Roman" w:cs="Times New Roman"/>
          <w:sz w:val="24"/>
          <w:szCs w:val="24"/>
        </w:rPr>
        <w:lastRenderedPageBreak/>
        <w:t xml:space="preserve">are recognized </w:t>
      </w:r>
      <w:r w:rsidR="00C46AB9">
        <w:rPr>
          <w:rFonts w:ascii="Times New Roman" w:hAnsi="Times New Roman" w:cs="Times New Roman"/>
          <w:sz w:val="24"/>
          <w:szCs w:val="24"/>
        </w:rPr>
        <w:t>as coming from a socioeconomic disadvantaged background.</w:t>
      </w:r>
      <w:r w:rsidR="000C5F2B">
        <w:rPr>
          <w:rFonts w:ascii="Times New Roman" w:hAnsi="Times New Roman" w:cs="Times New Roman"/>
          <w:sz w:val="24"/>
          <w:szCs w:val="24"/>
        </w:rPr>
        <w:t xml:space="preserve"> </w:t>
      </w:r>
      <w:r w:rsidR="00BD1323">
        <w:rPr>
          <w:rFonts w:ascii="Times New Roman" w:hAnsi="Times New Roman" w:cs="Times New Roman"/>
          <w:sz w:val="24"/>
          <w:szCs w:val="24"/>
        </w:rPr>
        <w:t xml:space="preserve">Each demographic </w:t>
      </w:r>
      <w:r w:rsidR="00AA1EF5">
        <w:rPr>
          <w:rFonts w:ascii="Times New Roman" w:hAnsi="Times New Roman" w:cs="Times New Roman"/>
          <w:sz w:val="24"/>
          <w:szCs w:val="24"/>
        </w:rPr>
        <w:t xml:space="preserve">has an individual question </w:t>
      </w:r>
      <w:r w:rsidR="004728A6">
        <w:rPr>
          <w:rFonts w:ascii="Times New Roman" w:hAnsi="Times New Roman" w:cs="Times New Roman"/>
          <w:sz w:val="24"/>
          <w:szCs w:val="24"/>
        </w:rPr>
        <w:t>with a cat</w:t>
      </w:r>
      <w:r w:rsidR="0025317B">
        <w:rPr>
          <w:rFonts w:ascii="Times New Roman" w:hAnsi="Times New Roman" w:cs="Times New Roman"/>
          <w:sz w:val="24"/>
          <w:szCs w:val="24"/>
        </w:rPr>
        <w:t>egorical</w:t>
      </w:r>
      <w:r w:rsidR="004728A6">
        <w:rPr>
          <w:rFonts w:ascii="Times New Roman" w:hAnsi="Times New Roman" w:cs="Times New Roman"/>
          <w:sz w:val="24"/>
          <w:szCs w:val="24"/>
        </w:rPr>
        <w:t xml:space="preserve"> answer option. Students </w:t>
      </w:r>
      <w:r w:rsidR="00A91631">
        <w:rPr>
          <w:rFonts w:ascii="Times New Roman" w:hAnsi="Times New Roman" w:cs="Times New Roman"/>
          <w:sz w:val="24"/>
          <w:szCs w:val="24"/>
        </w:rPr>
        <w:t>either identify</w:t>
      </w:r>
      <w:r w:rsidR="003A3839">
        <w:rPr>
          <w:rFonts w:ascii="Times New Roman" w:hAnsi="Times New Roman" w:cs="Times New Roman"/>
          <w:sz w:val="24"/>
          <w:szCs w:val="24"/>
        </w:rPr>
        <w:t xml:space="preserve"> with the demographic asked or </w:t>
      </w:r>
      <w:r w:rsidR="00EF21B7">
        <w:rPr>
          <w:rFonts w:ascii="Times New Roman" w:hAnsi="Times New Roman" w:cs="Times New Roman"/>
          <w:sz w:val="24"/>
          <w:szCs w:val="24"/>
        </w:rPr>
        <w:t xml:space="preserve">in the case of </w:t>
      </w:r>
      <w:r w:rsidR="00F81890">
        <w:rPr>
          <w:rFonts w:ascii="Times New Roman" w:hAnsi="Times New Roman" w:cs="Times New Roman"/>
          <w:sz w:val="24"/>
          <w:szCs w:val="24"/>
        </w:rPr>
        <w:t xml:space="preserve">free/reduced priced lunch </w:t>
      </w:r>
      <w:r w:rsidR="003A3839">
        <w:rPr>
          <w:rFonts w:ascii="Times New Roman" w:hAnsi="Times New Roman" w:cs="Times New Roman"/>
          <w:sz w:val="24"/>
          <w:szCs w:val="24"/>
        </w:rPr>
        <w:t>are identified</w:t>
      </w:r>
      <w:r w:rsidR="00AA1EF5">
        <w:rPr>
          <w:rFonts w:ascii="Times New Roman" w:hAnsi="Times New Roman" w:cs="Times New Roman"/>
          <w:sz w:val="24"/>
          <w:szCs w:val="24"/>
        </w:rPr>
        <w:t xml:space="preserve"> </w:t>
      </w:r>
      <w:r w:rsidR="00F81890">
        <w:rPr>
          <w:rFonts w:ascii="Times New Roman" w:hAnsi="Times New Roman" w:cs="Times New Roman"/>
          <w:sz w:val="24"/>
          <w:szCs w:val="24"/>
        </w:rPr>
        <w:t xml:space="preserve">by the district. </w:t>
      </w:r>
    </w:p>
    <w:p w14:paraId="3C684911" w14:textId="366A2436" w:rsidR="001C5D0D" w:rsidRDefault="001C5D0D" w:rsidP="00AB6271">
      <w:pPr>
        <w:spacing w:line="480" w:lineRule="auto"/>
        <w:rPr>
          <w:rFonts w:ascii="Times New Roman" w:hAnsi="Times New Roman" w:cs="Times New Roman"/>
          <w:b/>
          <w:bCs/>
          <w:sz w:val="24"/>
          <w:szCs w:val="24"/>
        </w:rPr>
      </w:pPr>
      <w:r>
        <w:rPr>
          <w:rFonts w:ascii="Times New Roman" w:hAnsi="Times New Roman" w:cs="Times New Roman"/>
          <w:b/>
          <w:bCs/>
          <w:sz w:val="24"/>
          <w:szCs w:val="24"/>
        </w:rPr>
        <w:tab/>
        <w:t xml:space="preserve">School Type. </w:t>
      </w:r>
      <w:r w:rsidRPr="00B914B2">
        <w:rPr>
          <w:rFonts w:ascii="Times New Roman" w:hAnsi="Times New Roman" w:cs="Times New Roman"/>
          <w:sz w:val="24"/>
          <w:szCs w:val="24"/>
        </w:rPr>
        <w:t xml:space="preserve">Within SBCUSD only two high schools are considered continuation schools, the rest </w:t>
      </w:r>
      <w:r w:rsidR="004527F6">
        <w:rPr>
          <w:rFonts w:ascii="Times New Roman" w:hAnsi="Times New Roman" w:cs="Times New Roman"/>
          <w:sz w:val="24"/>
          <w:szCs w:val="24"/>
        </w:rPr>
        <w:t>are</w:t>
      </w:r>
      <w:r w:rsidRPr="00B914B2">
        <w:rPr>
          <w:rFonts w:ascii="Times New Roman" w:hAnsi="Times New Roman" w:cs="Times New Roman"/>
          <w:sz w:val="24"/>
          <w:szCs w:val="24"/>
        </w:rPr>
        <w:t xml:space="preserve"> traditional high schools.</w:t>
      </w:r>
    </w:p>
    <w:p w14:paraId="07C7EB51" w14:textId="02795DD5" w:rsidR="001C5D0D" w:rsidRDefault="001C5D0D" w:rsidP="00AB6271">
      <w:pPr>
        <w:spacing w:line="480" w:lineRule="auto"/>
        <w:rPr>
          <w:rFonts w:ascii="Times New Roman" w:hAnsi="Times New Roman" w:cs="Times New Roman"/>
          <w:sz w:val="24"/>
          <w:szCs w:val="24"/>
        </w:rPr>
      </w:pPr>
      <w:r>
        <w:rPr>
          <w:rFonts w:ascii="Times New Roman" w:hAnsi="Times New Roman" w:cs="Times New Roman"/>
          <w:b/>
          <w:bCs/>
          <w:sz w:val="24"/>
          <w:szCs w:val="24"/>
        </w:rPr>
        <w:tab/>
        <w:t xml:space="preserve">Growth Mindset. </w:t>
      </w:r>
      <w:r w:rsidRPr="00B914B2">
        <w:rPr>
          <w:rFonts w:ascii="Times New Roman" w:hAnsi="Times New Roman" w:cs="Times New Roman"/>
          <w:sz w:val="24"/>
          <w:szCs w:val="24"/>
        </w:rPr>
        <w:t>The growth mindset questionnaire</w:t>
      </w:r>
      <w:r>
        <w:rPr>
          <w:rFonts w:ascii="Times New Roman" w:hAnsi="Times New Roman" w:cs="Times New Roman"/>
          <w:sz w:val="24"/>
          <w:szCs w:val="24"/>
        </w:rPr>
        <w:t xml:space="preserve"> </w:t>
      </w:r>
      <w:r w:rsidR="00893C16">
        <w:rPr>
          <w:rFonts w:ascii="Times New Roman" w:hAnsi="Times New Roman" w:cs="Times New Roman"/>
          <w:sz w:val="24"/>
          <w:szCs w:val="24"/>
        </w:rPr>
        <w:t xml:space="preserve">came </w:t>
      </w:r>
      <w:r>
        <w:rPr>
          <w:rFonts w:ascii="Times New Roman" w:hAnsi="Times New Roman" w:cs="Times New Roman"/>
          <w:sz w:val="24"/>
          <w:szCs w:val="24"/>
        </w:rPr>
        <w:t xml:space="preserve">from Panorama Education’s social and emotional learning survey. </w:t>
      </w:r>
      <w:r w:rsidR="00744927">
        <w:rPr>
          <w:rFonts w:ascii="Times New Roman" w:hAnsi="Times New Roman" w:cs="Times New Roman"/>
          <w:sz w:val="24"/>
          <w:szCs w:val="24"/>
        </w:rPr>
        <w:t>It</w:t>
      </w:r>
      <w:r w:rsidR="00744927" w:rsidRPr="00B914B2">
        <w:rPr>
          <w:rFonts w:ascii="Times New Roman" w:hAnsi="Times New Roman" w:cs="Times New Roman"/>
          <w:sz w:val="24"/>
          <w:szCs w:val="24"/>
        </w:rPr>
        <w:t xml:space="preserve"> consist</w:t>
      </w:r>
      <w:r w:rsidR="00893C16">
        <w:rPr>
          <w:rFonts w:ascii="Times New Roman" w:hAnsi="Times New Roman" w:cs="Times New Roman"/>
          <w:sz w:val="24"/>
          <w:szCs w:val="24"/>
        </w:rPr>
        <w:t>ed</w:t>
      </w:r>
      <w:r w:rsidR="00744927" w:rsidRPr="00B914B2">
        <w:rPr>
          <w:rFonts w:ascii="Times New Roman" w:hAnsi="Times New Roman" w:cs="Times New Roman"/>
          <w:sz w:val="24"/>
          <w:szCs w:val="24"/>
        </w:rPr>
        <w:t xml:space="preserve"> of eight questions in which students respond using a five-point Likert scale ranging from “not at all true” or “not at all confident” to “completely true” or “completely confident”. </w:t>
      </w:r>
      <w:r w:rsidR="00B619B7">
        <w:rPr>
          <w:rFonts w:ascii="Times New Roman" w:hAnsi="Times New Roman" w:cs="Times New Roman"/>
          <w:sz w:val="24"/>
          <w:szCs w:val="24"/>
        </w:rPr>
        <w:t>For example: “</w:t>
      </w:r>
      <w:r w:rsidR="001D5162" w:rsidRPr="00B914B2">
        <w:rPr>
          <w:rFonts w:ascii="Times New Roman" w:hAnsi="Times New Roman" w:cs="Times New Roman"/>
          <w:sz w:val="24"/>
          <w:szCs w:val="24"/>
        </w:rPr>
        <w:t>My intelligence is something that I can't change very much.</w:t>
      </w:r>
      <w:r w:rsidR="001D5162">
        <w:rPr>
          <w:rFonts w:ascii="Times New Roman" w:hAnsi="Times New Roman" w:cs="Times New Roman"/>
          <w:sz w:val="24"/>
          <w:szCs w:val="24"/>
        </w:rPr>
        <w:t xml:space="preserve">” </w:t>
      </w:r>
      <w:r w:rsidR="00744927" w:rsidRPr="00B914B2">
        <w:rPr>
          <w:rFonts w:ascii="Times New Roman" w:hAnsi="Times New Roman" w:cs="Times New Roman"/>
          <w:sz w:val="24"/>
          <w:szCs w:val="24"/>
        </w:rPr>
        <w:t xml:space="preserve">Of those eight questions, four </w:t>
      </w:r>
      <w:r w:rsidR="00E53B06">
        <w:rPr>
          <w:rFonts w:ascii="Times New Roman" w:hAnsi="Times New Roman" w:cs="Times New Roman"/>
          <w:sz w:val="24"/>
          <w:szCs w:val="24"/>
        </w:rPr>
        <w:t>were</w:t>
      </w:r>
      <w:r w:rsidR="00E53B06" w:rsidRPr="00B914B2">
        <w:rPr>
          <w:rFonts w:ascii="Times New Roman" w:hAnsi="Times New Roman" w:cs="Times New Roman"/>
          <w:sz w:val="24"/>
          <w:szCs w:val="24"/>
        </w:rPr>
        <w:t xml:space="preserve"> </w:t>
      </w:r>
      <w:r w:rsidR="00744927" w:rsidRPr="00B914B2">
        <w:rPr>
          <w:rFonts w:ascii="Times New Roman" w:hAnsi="Times New Roman" w:cs="Times New Roman"/>
          <w:sz w:val="24"/>
          <w:szCs w:val="24"/>
        </w:rPr>
        <w:t xml:space="preserve">reverse scored </w:t>
      </w:r>
      <w:r w:rsidR="0062382D">
        <w:rPr>
          <w:rFonts w:ascii="Times New Roman" w:hAnsi="Times New Roman" w:cs="Times New Roman"/>
          <w:sz w:val="24"/>
          <w:szCs w:val="24"/>
        </w:rPr>
        <w:t>with</w:t>
      </w:r>
      <w:r w:rsidR="00744927" w:rsidRPr="00B914B2">
        <w:rPr>
          <w:rFonts w:ascii="Times New Roman" w:hAnsi="Times New Roman" w:cs="Times New Roman"/>
          <w:sz w:val="24"/>
          <w:szCs w:val="24"/>
        </w:rPr>
        <w:t xml:space="preserve"> </w:t>
      </w:r>
      <w:r w:rsidR="00263F22">
        <w:rPr>
          <w:rFonts w:ascii="Times New Roman" w:hAnsi="Times New Roman" w:cs="Times New Roman"/>
          <w:sz w:val="24"/>
          <w:szCs w:val="24"/>
        </w:rPr>
        <w:t xml:space="preserve">higher scores indicating </w:t>
      </w:r>
      <w:r w:rsidR="00F27B46" w:rsidRPr="00B914B2">
        <w:rPr>
          <w:rFonts w:ascii="Times New Roman" w:hAnsi="Times New Roman" w:cs="Times New Roman"/>
          <w:sz w:val="24"/>
          <w:szCs w:val="24"/>
        </w:rPr>
        <w:t>a growth mindset</w:t>
      </w:r>
      <w:r w:rsidR="00744927" w:rsidRPr="00B914B2">
        <w:rPr>
          <w:rFonts w:ascii="Times New Roman" w:hAnsi="Times New Roman" w:cs="Times New Roman"/>
          <w:sz w:val="24"/>
          <w:szCs w:val="24"/>
        </w:rPr>
        <w:t xml:space="preserve">. </w:t>
      </w:r>
      <w:r w:rsidR="00B75034">
        <w:rPr>
          <w:rFonts w:ascii="Times New Roman" w:hAnsi="Times New Roman" w:cs="Times New Roman"/>
          <w:sz w:val="24"/>
          <w:szCs w:val="24"/>
        </w:rPr>
        <w:t xml:space="preserve">Growth </w:t>
      </w:r>
      <w:r w:rsidR="00B75034" w:rsidRPr="00B914B2">
        <w:rPr>
          <w:rFonts w:ascii="Times New Roman" w:hAnsi="Times New Roman" w:cs="Times New Roman"/>
          <w:sz w:val="24"/>
          <w:szCs w:val="24"/>
        </w:rPr>
        <w:t>mindset remain</w:t>
      </w:r>
      <w:r w:rsidR="00E53B06">
        <w:rPr>
          <w:rFonts w:ascii="Times New Roman" w:hAnsi="Times New Roman" w:cs="Times New Roman"/>
          <w:sz w:val="24"/>
          <w:szCs w:val="24"/>
        </w:rPr>
        <w:t>ed</w:t>
      </w:r>
      <w:r w:rsidR="00B75034" w:rsidRPr="00B914B2">
        <w:rPr>
          <w:rFonts w:ascii="Times New Roman" w:hAnsi="Times New Roman" w:cs="Times New Roman"/>
          <w:sz w:val="24"/>
          <w:szCs w:val="24"/>
        </w:rPr>
        <w:t xml:space="preserve"> a continuous variable </w:t>
      </w:r>
      <w:proofErr w:type="gramStart"/>
      <w:r w:rsidR="00B75034" w:rsidRPr="00B914B2">
        <w:rPr>
          <w:rFonts w:ascii="Times New Roman" w:hAnsi="Times New Roman" w:cs="Times New Roman"/>
          <w:sz w:val="24"/>
          <w:szCs w:val="24"/>
        </w:rPr>
        <w:t>in order to</w:t>
      </w:r>
      <w:proofErr w:type="gramEnd"/>
      <w:r w:rsidR="00B75034" w:rsidRPr="00B914B2">
        <w:rPr>
          <w:rFonts w:ascii="Times New Roman" w:hAnsi="Times New Roman" w:cs="Times New Roman"/>
          <w:sz w:val="24"/>
          <w:szCs w:val="24"/>
        </w:rPr>
        <w:t xml:space="preserve"> see the potential nuanced changes in mindset expressed among the students.</w:t>
      </w:r>
      <w:r w:rsidR="005D6C61">
        <w:rPr>
          <w:rFonts w:ascii="Times New Roman" w:hAnsi="Times New Roman" w:cs="Times New Roman"/>
          <w:sz w:val="24"/>
          <w:szCs w:val="24"/>
        </w:rPr>
        <w:t xml:space="preserve"> When all items were answered</w:t>
      </w:r>
      <w:r w:rsidR="00E14303">
        <w:rPr>
          <w:rFonts w:ascii="Times New Roman" w:hAnsi="Times New Roman" w:cs="Times New Roman"/>
          <w:sz w:val="24"/>
          <w:szCs w:val="24"/>
        </w:rPr>
        <w:t xml:space="preserve">, the lowest score an individual could get would be a 0 and the highest score would be </w:t>
      </w:r>
      <w:r w:rsidR="00F439C7">
        <w:rPr>
          <w:rFonts w:ascii="Times New Roman" w:hAnsi="Times New Roman" w:cs="Times New Roman"/>
          <w:sz w:val="24"/>
          <w:szCs w:val="24"/>
        </w:rPr>
        <w:t>a 32.</w:t>
      </w:r>
      <w:r w:rsidR="00B75034">
        <w:rPr>
          <w:rFonts w:ascii="Times New Roman" w:hAnsi="Times New Roman" w:cs="Times New Roman"/>
          <w:sz w:val="24"/>
          <w:szCs w:val="24"/>
        </w:rPr>
        <w:t xml:space="preserve"> </w:t>
      </w:r>
      <w:r>
        <w:rPr>
          <w:rFonts w:ascii="Times New Roman" w:hAnsi="Times New Roman" w:cs="Times New Roman"/>
          <w:sz w:val="24"/>
          <w:szCs w:val="24"/>
        </w:rPr>
        <w:t xml:space="preserve">The social and emotional learning </w:t>
      </w:r>
      <w:r w:rsidR="00FA109F">
        <w:rPr>
          <w:rFonts w:ascii="Times New Roman" w:hAnsi="Times New Roman" w:cs="Times New Roman"/>
          <w:sz w:val="24"/>
          <w:szCs w:val="24"/>
        </w:rPr>
        <w:t xml:space="preserve">survey </w:t>
      </w:r>
      <w:r>
        <w:rPr>
          <w:rFonts w:ascii="Times New Roman" w:hAnsi="Times New Roman" w:cs="Times New Roman"/>
          <w:sz w:val="24"/>
          <w:szCs w:val="24"/>
        </w:rPr>
        <w:t>from Panorama</w:t>
      </w:r>
      <w:r w:rsidR="003D3D3D">
        <w:rPr>
          <w:rFonts w:ascii="Times New Roman" w:hAnsi="Times New Roman" w:cs="Times New Roman"/>
          <w:sz w:val="24"/>
          <w:szCs w:val="24"/>
        </w:rPr>
        <w:t xml:space="preserve"> </w:t>
      </w:r>
      <w:r>
        <w:rPr>
          <w:rFonts w:ascii="Times New Roman" w:hAnsi="Times New Roman" w:cs="Times New Roman"/>
          <w:sz w:val="24"/>
          <w:szCs w:val="24"/>
        </w:rPr>
        <w:t xml:space="preserve">were found to be reliable </w:t>
      </w:r>
      <w:r w:rsidR="004527F6">
        <w:rPr>
          <w:rFonts w:ascii="Times New Roman" w:hAnsi="Times New Roman" w:cs="Times New Roman"/>
          <w:sz w:val="24"/>
          <w:szCs w:val="24"/>
        </w:rPr>
        <w:t>(</w:t>
      </w:r>
      <w:r w:rsidR="004527F6">
        <w:rPr>
          <w:rFonts w:ascii="Roboto" w:hAnsi="Roboto"/>
          <w:b/>
          <w:bCs/>
          <w:color w:val="202124"/>
          <w:sz w:val="21"/>
          <w:szCs w:val="21"/>
          <w:shd w:val="clear" w:color="auto" w:fill="FFFFFF"/>
        </w:rPr>
        <w:t>α =</w:t>
      </w:r>
      <w:r>
        <w:rPr>
          <w:rFonts w:ascii="Times New Roman" w:hAnsi="Times New Roman" w:cs="Times New Roman"/>
          <w:sz w:val="24"/>
          <w:szCs w:val="24"/>
        </w:rPr>
        <w:t>.78</w:t>
      </w:r>
      <w:r w:rsidR="004527F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noProof/>
          <w:sz w:val="24"/>
          <w:szCs w:val="24"/>
        </w:rPr>
        <w:t>(Education, 2016)</w:t>
      </w:r>
      <w:r>
        <w:rPr>
          <w:rFonts w:ascii="Times New Roman" w:hAnsi="Times New Roman" w:cs="Times New Roman"/>
          <w:sz w:val="24"/>
          <w:szCs w:val="24"/>
        </w:rPr>
        <w:t xml:space="preserve">. </w:t>
      </w:r>
      <w:r w:rsidRPr="00B914B2">
        <w:rPr>
          <w:rFonts w:ascii="Times New Roman" w:hAnsi="Times New Roman" w:cs="Times New Roman"/>
          <w:sz w:val="24"/>
          <w:szCs w:val="24"/>
        </w:rPr>
        <w:t xml:space="preserve">An example of the questionnaire is shown in Table 1 of the appendices. </w:t>
      </w:r>
    </w:p>
    <w:p w14:paraId="1B9B499C" w14:textId="52B7470C" w:rsidR="001C5D0D" w:rsidRDefault="001C5D0D">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Homelessness.</w:t>
      </w:r>
      <w:r w:rsidRPr="00141E41">
        <w:rPr>
          <w:rFonts w:ascii="Times New Roman" w:hAnsi="Times New Roman" w:cs="Times New Roman"/>
          <w:sz w:val="24"/>
          <w:szCs w:val="24"/>
        </w:rPr>
        <w:t xml:space="preserve"> </w:t>
      </w:r>
      <w:r w:rsidR="00056A53">
        <w:rPr>
          <w:rFonts w:ascii="Times New Roman" w:hAnsi="Times New Roman" w:cs="Times New Roman"/>
          <w:sz w:val="24"/>
          <w:szCs w:val="24"/>
        </w:rPr>
        <w:t>The district’s</w:t>
      </w:r>
      <w:r w:rsidR="001A66D1">
        <w:rPr>
          <w:rFonts w:ascii="Times New Roman" w:hAnsi="Times New Roman" w:cs="Times New Roman"/>
          <w:sz w:val="24"/>
          <w:szCs w:val="24"/>
        </w:rPr>
        <w:t xml:space="preserve"> dichotomous</w:t>
      </w:r>
      <w:r w:rsidR="00056A53">
        <w:rPr>
          <w:rFonts w:ascii="Times New Roman" w:hAnsi="Times New Roman" w:cs="Times New Roman"/>
          <w:sz w:val="24"/>
          <w:szCs w:val="24"/>
        </w:rPr>
        <w:t xml:space="preserve"> identification of homeless students </w:t>
      </w:r>
      <w:r w:rsidR="00C2416C">
        <w:rPr>
          <w:rFonts w:ascii="Times New Roman" w:hAnsi="Times New Roman" w:cs="Times New Roman"/>
          <w:sz w:val="24"/>
          <w:szCs w:val="24"/>
        </w:rPr>
        <w:t xml:space="preserve">(yes/no) </w:t>
      </w:r>
      <w:r w:rsidR="00D44445">
        <w:rPr>
          <w:rFonts w:ascii="Times New Roman" w:hAnsi="Times New Roman" w:cs="Times New Roman"/>
          <w:sz w:val="24"/>
          <w:szCs w:val="24"/>
        </w:rPr>
        <w:t>will be merged with students’ self</w:t>
      </w:r>
      <w:r w:rsidR="00417CAA">
        <w:rPr>
          <w:rFonts w:ascii="Times New Roman" w:hAnsi="Times New Roman" w:cs="Times New Roman"/>
          <w:sz w:val="24"/>
          <w:szCs w:val="24"/>
        </w:rPr>
        <w:t>-</w:t>
      </w:r>
      <w:r w:rsidR="00D44445">
        <w:rPr>
          <w:rFonts w:ascii="Times New Roman" w:hAnsi="Times New Roman" w:cs="Times New Roman"/>
          <w:sz w:val="24"/>
          <w:szCs w:val="24"/>
        </w:rPr>
        <w:t>report</w:t>
      </w:r>
      <w:r w:rsidR="00047FE5">
        <w:rPr>
          <w:rFonts w:ascii="Times New Roman" w:hAnsi="Times New Roman" w:cs="Times New Roman"/>
          <w:sz w:val="24"/>
          <w:szCs w:val="24"/>
        </w:rPr>
        <w:t xml:space="preserve"> on a single item</w:t>
      </w:r>
      <w:r w:rsidR="00CC4EBA">
        <w:rPr>
          <w:rFonts w:ascii="Times New Roman" w:hAnsi="Times New Roman" w:cs="Times New Roman"/>
          <w:sz w:val="24"/>
          <w:szCs w:val="24"/>
        </w:rPr>
        <w:t xml:space="preserve"> regarding the</w:t>
      </w:r>
      <w:r w:rsidR="005C062E">
        <w:rPr>
          <w:rFonts w:ascii="Times New Roman" w:hAnsi="Times New Roman" w:cs="Times New Roman"/>
          <w:sz w:val="24"/>
          <w:szCs w:val="24"/>
        </w:rPr>
        <w:t xml:space="preserve"> type of </w:t>
      </w:r>
      <w:r w:rsidR="008E7E6E">
        <w:rPr>
          <w:rFonts w:ascii="Times New Roman" w:hAnsi="Times New Roman" w:cs="Times New Roman"/>
          <w:sz w:val="24"/>
          <w:szCs w:val="24"/>
        </w:rPr>
        <w:t xml:space="preserve">home </w:t>
      </w:r>
      <w:r w:rsidR="005C062E">
        <w:rPr>
          <w:rFonts w:ascii="Times New Roman" w:hAnsi="Times New Roman" w:cs="Times New Roman"/>
          <w:sz w:val="24"/>
          <w:szCs w:val="24"/>
        </w:rPr>
        <w:t>environment they live in</w:t>
      </w:r>
      <w:r w:rsidR="00D44445">
        <w:rPr>
          <w:rFonts w:ascii="Times New Roman" w:hAnsi="Times New Roman" w:cs="Times New Roman"/>
          <w:sz w:val="24"/>
          <w:szCs w:val="24"/>
        </w:rPr>
        <w:t xml:space="preserve">. Students </w:t>
      </w:r>
      <w:r w:rsidR="00253492">
        <w:rPr>
          <w:rFonts w:ascii="Times New Roman" w:hAnsi="Times New Roman" w:cs="Times New Roman"/>
          <w:sz w:val="24"/>
          <w:szCs w:val="24"/>
        </w:rPr>
        <w:t xml:space="preserve">were </w:t>
      </w:r>
      <w:r w:rsidR="005D72AC">
        <w:rPr>
          <w:rFonts w:ascii="Times New Roman" w:hAnsi="Times New Roman" w:cs="Times New Roman"/>
          <w:sz w:val="24"/>
          <w:szCs w:val="24"/>
        </w:rPr>
        <w:t xml:space="preserve">asked to self-report </w:t>
      </w:r>
      <w:r w:rsidR="004527F6">
        <w:rPr>
          <w:rFonts w:ascii="Times New Roman" w:hAnsi="Times New Roman" w:cs="Times New Roman"/>
          <w:sz w:val="24"/>
          <w:szCs w:val="24"/>
        </w:rPr>
        <w:t xml:space="preserve">about </w:t>
      </w:r>
      <w:r w:rsidR="005D72AC">
        <w:rPr>
          <w:rFonts w:ascii="Times New Roman" w:hAnsi="Times New Roman" w:cs="Times New Roman"/>
          <w:sz w:val="24"/>
          <w:szCs w:val="24"/>
        </w:rPr>
        <w:t xml:space="preserve">their home </w:t>
      </w:r>
      <w:r w:rsidR="00887280">
        <w:rPr>
          <w:rFonts w:ascii="Times New Roman" w:hAnsi="Times New Roman" w:cs="Times New Roman"/>
          <w:sz w:val="24"/>
          <w:szCs w:val="24"/>
        </w:rPr>
        <w:t>environment with answer choices ranging from “a home with one or more parent</w:t>
      </w:r>
      <w:r w:rsidR="002063AE">
        <w:rPr>
          <w:rFonts w:ascii="Times New Roman" w:hAnsi="Times New Roman" w:cs="Times New Roman"/>
          <w:sz w:val="24"/>
          <w:szCs w:val="24"/>
        </w:rPr>
        <w:t xml:space="preserve">s” to “transitional temporary housing.” </w:t>
      </w:r>
      <w:r w:rsidR="00750192" w:rsidRPr="00B914B2">
        <w:rPr>
          <w:rFonts w:ascii="Times New Roman" w:hAnsi="Times New Roman" w:cs="Times New Roman"/>
          <w:sz w:val="24"/>
          <w:szCs w:val="24"/>
        </w:rPr>
        <w:t xml:space="preserve">The risk factor of homelessness </w:t>
      </w:r>
      <w:r w:rsidR="00C60EB6">
        <w:rPr>
          <w:rFonts w:ascii="Times New Roman" w:hAnsi="Times New Roman" w:cs="Times New Roman"/>
          <w:sz w:val="24"/>
          <w:szCs w:val="24"/>
        </w:rPr>
        <w:t>was</w:t>
      </w:r>
      <w:r w:rsidR="00C60EB6" w:rsidRPr="00B914B2">
        <w:rPr>
          <w:rFonts w:ascii="Times New Roman" w:hAnsi="Times New Roman" w:cs="Times New Roman"/>
          <w:sz w:val="24"/>
          <w:szCs w:val="24"/>
        </w:rPr>
        <w:t xml:space="preserve"> </w:t>
      </w:r>
      <w:r w:rsidR="00750192" w:rsidRPr="00B914B2">
        <w:rPr>
          <w:rFonts w:ascii="Times New Roman" w:hAnsi="Times New Roman" w:cs="Times New Roman"/>
          <w:sz w:val="24"/>
          <w:szCs w:val="24"/>
        </w:rPr>
        <w:t xml:space="preserve">indicated when the </w:t>
      </w:r>
      <w:r w:rsidR="008A7B46">
        <w:rPr>
          <w:rFonts w:ascii="Times New Roman" w:hAnsi="Times New Roman" w:cs="Times New Roman"/>
          <w:sz w:val="24"/>
          <w:szCs w:val="24"/>
        </w:rPr>
        <w:t>student has identified</w:t>
      </w:r>
      <w:r w:rsidR="00750192" w:rsidRPr="00B914B2">
        <w:rPr>
          <w:rFonts w:ascii="Times New Roman" w:hAnsi="Times New Roman" w:cs="Times New Roman"/>
          <w:sz w:val="24"/>
          <w:szCs w:val="24"/>
        </w:rPr>
        <w:t xml:space="preserve"> as </w:t>
      </w:r>
      <w:r w:rsidR="00750192">
        <w:rPr>
          <w:rFonts w:ascii="Times New Roman" w:hAnsi="Times New Roman" w:cs="Times New Roman"/>
          <w:sz w:val="24"/>
          <w:szCs w:val="24"/>
        </w:rPr>
        <w:t xml:space="preserve">living in </w:t>
      </w:r>
      <w:r w:rsidR="00750192" w:rsidRPr="00B914B2">
        <w:rPr>
          <w:rFonts w:ascii="Times New Roman" w:hAnsi="Times New Roman" w:cs="Times New Roman"/>
          <w:sz w:val="24"/>
          <w:szCs w:val="24"/>
        </w:rPr>
        <w:t xml:space="preserve">housing </w:t>
      </w:r>
      <w:r w:rsidR="00750192">
        <w:rPr>
          <w:rFonts w:ascii="Times New Roman" w:hAnsi="Times New Roman" w:cs="Times New Roman"/>
          <w:sz w:val="24"/>
          <w:szCs w:val="24"/>
        </w:rPr>
        <w:t>that is</w:t>
      </w:r>
      <w:r w:rsidR="00750192" w:rsidRPr="00B914B2">
        <w:rPr>
          <w:rFonts w:ascii="Times New Roman" w:hAnsi="Times New Roman" w:cs="Times New Roman"/>
          <w:sz w:val="24"/>
          <w:szCs w:val="24"/>
        </w:rPr>
        <w:t xml:space="preserve"> temporary or transitional such as when living in a car, motel, or shelter.</w:t>
      </w:r>
      <w:r w:rsidR="00DD0438">
        <w:rPr>
          <w:rFonts w:ascii="Times New Roman" w:hAnsi="Times New Roman" w:cs="Times New Roman"/>
          <w:sz w:val="24"/>
          <w:szCs w:val="24"/>
        </w:rPr>
        <w:t xml:space="preserve"> This variable </w:t>
      </w:r>
      <w:r w:rsidR="00526876">
        <w:rPr>
          <w:rFonts w:ascii="Times New Roman" w:hAnsi="Times New Roman" w:cs="Times New Roman"/>
          <w:sz w:val="24"/>
          <w:szCs w:val="24"/>
        </w:rPr>
        <w:t>remain</w:t>
      </w:r>
      <w:r w:rsidR="00C60EB6">
        <w:rPr>
          <w:rFonts w:ascii="Times New Roman" w:hAnsi="Times New Roman" w:cs="Times New Roman"/>
          <w:sz w:val="24"/>
          <w:szCs w:val="24"/>
        </w:rPr>
        <w:t>ed</w:t>
      </w:r>
      <w:r w:rsidR="00526876">
        <w:rPr>
          <w:rFonts w:ascii="Times New Roman" w:hAnsi="Times New Roman" w:cs="Times New Roman"/>
          <w:sz w:val="24"/>
          <w:szCs w:val="24"/>
        </w:rPr>
        <w:t xml:space="preserve"> dichotomous for our analyses</w:t>
      </w:r>
      <w:r w:rsidR="00750192">
        <w:rPr>
          <w:rFonts w:ascii="Times New Roman" w:hAnsi="Times New Roman" w:cs="Times New Roman"/>
          <w:sz w:val="24"/>
          <w:szCs w:val="24"/>
        </w:rPr>
        <w:t xml:space="preserve"> (Homelessness: Yes / No)</w:t>
      </w:r>
      <w:r w:rsidR="00775DE5">
        <w:rPr>
          <w:rFonts w:ascii="Times New Roman" w:hAnsi="Times New Roman" w:cs="Times New Roman"/>
          <w:sz w:val="24"/>
          <w:szCs w:val="24"/>
        </w:rPr>
        <w:t>.</w:t>
      </w:r>
    </w:p>
    <w:p w14:paraId="0116860D" w14:textId="53CB5C0D" w:rsidR="00750192" w:rsidRDefault="001C5D0D" w:rsidP="00750192">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Special Education Status. </w:t>
      </w:r>
      <w:r w:rsidRPr="00B914B2">
        <w:rPr>
          <w:rFonts w:ascii="Times New Roman" w:hAnsi="Times New Roman" w:cs="Times New Roman"/>
          <w:sz w:val="24"/>
          <w:szCs w:val="24"/>
        </w:rPr>
        <w:t>Th</w:t>
      </w:r>
      <w:r>
        <w:rPr>
          <w:rFonts w:ascii="Times New Roman" w:hAnsi="Times New Roman" w:cs="Times New Roman"/>
          <w:sz w:val="24"/>
          <w:szCs w:val="24"/>
        </w:rPr>
        <w:t>is</w:t>
      </w:r>
      <w:r w:rsidRPr="00B914B2">
        <w:rPr>
          <w:rFonts w:ascii="Times New Roman" w:hAnsi="Times New Roman" w:cs="Times New Roman"/>
          <w:sz w:val="24"/>
          <w:szCs w:val="24"/>
        </w:rPr>
        <w:t xml:space="preserve"> risk factor</w:t>
      </w:r>
      <w:r>
        <w:rPr>
          <w:rFonts w:ascii="Times New Roman" w:hAnsi="Times New Roman" w:cs="Times New Roman"/>
          <w:sz w:val="24"/>
          <w:szCs w:val="24"/>
        </w:rPr>
        <w:t xml:space="preserve"> </w:t>
      </w:r>
      <w:r w:rsidR="00066F36">
        <w:rPr>
          <w:rFonts w:ascii="Times New Roman" w:hAnsi="Times New Roman" w:cs="Times New Roman"/>
          <w:sz w:val="24"/>
          <w:szCs w:val="24"/>
        </w:rPr>
        <w:t>was</w:t>
      </w:r>
      <w:r w:rsidR="00066F36" w:rsidRPr="00B914B2">
        <w:rPr>
          <w:rFonts w:ascii="Times New Roman" w:hAnsi="Times New Roman" w:cs="Times New Roman"/>
          <w:sz w:val="24"/>
          <w:szCs w:val="24"/>
        </w:rPr>
        <w:t xml:space="preserve"> </w:t>
      </w:r>
      <w:r w:rsidRPr="00B914B2">
        <w:rPr>
          <w:rFonts w:ascii="Times New Roman" w:hAnsi="Times New Roman" w:cs="Times New Roman"/>
          <w:sz w:val="24"/>
          <w:szCs w:val="24"/>
        </w:rPr>
        <w:t>indicated when the district identified</w:t>
      </w:r>
      <w:r w:rsidR="00750192">
        <w:rPr>
          <w:rFonts w:ascii="Times New Roman" w:hAnsi="Times New Roman" w:cs="Times New Roman"/>
          <w:sz w:val="24"/>
          <w:szCs w:val="24"/>
        </w:rPr>
        <w:t xml:space="preserve"> </w:t>
      </w:r>
      <w:r w:rsidRPr="00B914B2">
        <w:rPr>
          <w:rFonts w:ascii="Times New Roman" w:hAnsi="Times New Roman" w:cs="Times New Roman"/>
          <w:sz w:val="24"/>
          <w:szCs w:val="24"/>
        </w:rPr>
        <w:t xml:space="preserve">the student </w:t>
      </w:r>
      <w:r w:rsidR="004527F6">
        <w:rPr>
          <w:rFonts w:ascii="Times New Roman" w:hAnsi="Times New Roman" w:cs="Times New Roman"/>
          <w:sz w:val="24"/>
          <w:szCs w:val="24"/>
        </w:rPr>
        <w:t>as having an</w:t>
      </w:r>
      <w:r w:rsidRPr="00B914B2">
        <w:rPr>
          <w:rFonts w:ascii="Times New Roman" w:hAnsi="Times New Roman" w:cs="Times New Roman"/>
          <w:sz w:val="24"/>
          <w:szCs w:val="24"/>
        </w:rPr>
        <w:t xml:space="preserve"> active individualized education plan (IEP).</w:t>
      </w:r>
      <w:r w:rsidR="00750192">
        <w:rPr>
          <w:rFonts w:ascii="Times New Roman" w:hAnsi="Times New Roman" w:cs="Times New Roman"/>
          <w:sz w:val="24"/>
          <w:szCs w:val="24"/>
        </w:rPr>
        <w:t xml:space="preserve"> This variable remain</w:t>
      </w:r>
      <w:r w:rsidR="00EB06F0">
        <w:rPr>
          <w:rFonts w:ascii="Times New Roman" w:hAnsi="Times New Roman" w:cs="Times New Roman"/>
          <w:sz w:val="24"/>
          <w:szCs w:val="24"/>
        </w:rPr>
        <w:t>ed</w:t>
      </w:r>
      <w:r w:rsidR="00750192">
        <w:rPr>
          <w:rFonts w:ascii="Times New Roman" w:hAnsi="Times New Roman" w:cs="Times New Roman"/>
          <w:sz w:val="24"/>
          <w:szCs w:val="24"/>
        </w:rPr>
        <w:t xml:space="preserve"> dichotomous for our analyses (Special Education Status: Yes / No).</w:t>
      </w:r>
    </w:p>
    <w:p w14:paraId="1E2D337E" w14:textId="4858A307" w:rsidR="001C5D0D" w:rsidRPr="00B914B2" w:rsidRDefault="001C5D0D" w:rsidP="00AB6271">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Parental Support.  </w:t>
      </w:r>
      <w:r>
        <w:rPr>
          <w:rFonts w:ascii="Times New Roman" w:hAnsi="Times New Roman" w:cs="Times New Roman"/>
          <w:sz w:val="24"/>
          <w:szCs w:val="24"/>
        </w:rPr>
        <w:t xml:space="preserve">The parental support measure </w:t>
      </w:r>
      <w:r w:rsidR="0067654E">
        <w:rPr>
          <w:rFonts w:ascii="Times New Roman" w:hAnsi="Times New Roman" w:cs="Times New Roman"/>
          <w:sz w:val="24"/>
          <w:szCs w:val="24"/>
        </w:rPr>
        <w:t xml:space="preserve">was </w:t>
      </w:r>
      <w:r>
        <w:rPr>
          <w:rFonts w:ascii="Times New Roman" w:hAnsi="Times New Roman" w:cs="Times New Roman"/>
          <w:sz w:val="24"/>
          <w:szCs w:val="24"/>
        </w:rPr>
        <w:t xml:space="preserve">based on the California School Climate, Health, and Learning Survey as well as the California Healthy Kids Survey which is required under the No Child Left Behind Act, Title IV and is supported by the California Department of Education </w:t>
      </w:r>
      <w:r>
        <w:rPr>
          <w:rFonts w:ascii="Times New Roman" w:hAnsi="Times New Roman" w:cs="Times New Roman"/>
          <w:noProof/>
          <w:sz w:val="24"/>
          <w:szCs w:val="24"/>
        </w:rPr>
        <w:t>(CalSCHLS, 2020; WestED)</w:t>
      </w:r>
      <w:r>
        <w:rPr>
          <w:rFonts w:ascii="Times New Roman" w:hAnsi="Times New Roman" w:cs="Times New Roman"/>
          <w:sz w:val="24"/>
          <w:szCs w:val="24"/>
        </w:rPr>
        <w:t xml:space="preserve">. </w:t>
      </w:r>
      <w:r w:rsidR="009760C1">
        <w:rPr>
          <w:rFonts w:ascii="Times New Roman" w:hAnsi="Times New Roman" w:cs="Times New Roman"/>
          <w:sz w:val="24"/>
          <w:szCs w:val="24"/>
        </w:rPr>
        <w:t>Students report</w:t>
      </w:r>
      <w:r w:rsidR="004527F6">
        <w:rPr>
          <w:rFonts w:ascii="Times New Roman" w:hAnsi="Times New Roman" w:cs="Times New Roman"/>
          <w:sz w:val="24"/>
          <w:szCs w:val="24"/>
        </w:rPr>
        <w:t>ed</w:t>
      </w:r>
      <w:r w:rsidR="005A132A" w:rsidRPr="00B914B2">
        <w:rPr>
          <w:rFonts w:ascii="Times New Roman" w:hAnsi="Times New Roman" w:cs="Times New Roman"/>
          <w:sz w:val="24"/>
          <w:szCs w:val="24"/>
        </w:rPr>
        <w:t xml:space="preserve"> parental support </w:t>
      </w:r>
      <w:r w:rsidR="009760C1">
        <w:rPr>
          <w:rFonts w:ascii="Times New Roman" w:hAnsi="Times New Roman" w:cs="Times New Roman"/>
          <w:sz w:val="24"/>
          <w:szCs w:val="24"/>
        </w:rPr>
        <w:t>via</w:t>
      </w:r>
      <w:r w:rsidR="005A132A" w:rsidRPr="00B914B2">
        <w:rPr>
          <w:rFonts w:ascii="Times New Roman" w:hAnsi="Times New Roman" w:cs="Times New Roman"/>
          <w:sz w:val="24"/>
          <w:szCs w:val="24"/>
        </w:rPr>
        <w:t xml:space="preserve"> a three-item questionnaire. Students </w:t>
      </w:r>
      <w:r w:rsidR="0067654E">
        <w:rPr>
          <w:rFonts w:ascii="Times New Roman" w:hAnsi="Times New Roman" w:cs="Times New Roman"/>
          <w:sz w:val="24"/>
          <w:szCs w:val="24"/>
        </w:rPr>
        <w:t>were</w:t>
      </w:r>
      <w:r w:rsidR="0067654E" w:rsidRPr="00B914B2">
        <w:rPr>
          <w:rFonts w:ascii="Times New Roman" w:hAnsi="Times New Roman" w:cs="Times New Roman"/>
          <w:sz w:val="24"/>
          <w:szCs w:val="24"/>
        </w:rPr>
        <w:t xml:space="preserve"> </w:t>
      </w:r>
      <w:r w:rsidR="005A132A" w:rsidRPr="00B914B2">
        <w:rPr>
          <w:rFonts w:ascii="Times New Roman" w:hAnsi="Times New Roman" w:cs="Times New Roman"/>
          <w:sz w:val="24"/>
          <w:szCs w:val="24"/>
        </w:rPr>
        <w:t xml:space="preserve">instructed to answer </w:t>
      </w:r>
      <w:r w:rsidR="009760C1">
        <w:rPr>
          <w:rFonts w:ascii="Times New Roman" w:hAnsi="Times New Roman" w:cs="Times New Roman"/>
          <w:sz w:val="24"/>
          <w:szCs w:val="24"/>
        </w:rPr>
        <w:t xml:space="preserve">questions </w:t>
      </w:r>
      <w:r w:rsidR="005A132A" w:rsidRPr="00B914B2">
        <w:rPr>
          <w:rFonts w:ascii="Times New Roman" w:hAnsi="Times New Roman" w:cs="Times New Roman"/>
          <w:sz w:val="24"/>
          <w:szCs w:val="24"/>
        </w:rPr>
        <w:t xml:space="preserve">about the support they receive from an adult who resides in their home. </w:t>
      </w:r>
      <w:r w:rsidR="009760C1">
        <w:rPr>
          <w:rFonts w:ascii="Times New Roman" w:hAnsi="Times New Roman" w:cs="Times New Roman"/>
          <w:sz w:val="24"/>
          <w:szCs w:val="24"/>
        </w:rPr>
        <w:t>For instance: “</w:t>
      </w:r>
      <w:r w:rsidR="003456A2" w:rsidRPr="00B914B2">
        <w:rPr>
          <w:rFonts w:ascii="Times New Roman" w:hAnsi="Times New Roman" w:cs="Times New Roman"/>
          <w:sz w:val="24"/>
          <w:szCs w:val="24"/>
        </w:rPr>
        <w:t>In my home, there is a parent or some other adult</w:t>
      </w:r>
      <w:r w:rsidR="003456A2" w:rsidDel="003456A2">
        <w:rPr>
          <w:rFonts w:ascii="Times New Roman" w:hAnsi="Times New Roman" w:cs="Times New Roman"/>
          <w:sz w:val="24"/>
          <w:szCs w:val="24"/>
        </w:rPr>
        <w:t xml:space="preserve"> </w:t>
      </w:r>
      <w:r w:rsidR="003456A2">
        <w:rPr>
          <w:rFonts w:ascii="Times New Roman" w:hAnsi="Times New Roman" w:cs="Times New Roman"/>
          <w:sz w:val="24"/>
          <w:szCs w:val="24"/>
        </w:rPr>
        <w:t>who talks with me about my problems</w:t>
      </w:r>
      <w:r w:rsidR="009760C1">
        <w:rPr>
          <w:rFonts w:ascii="Times New Roman" w:hAnsi="Times New Roman" w:cs="Times New Roman"/>
          <w:sz w:val="24"/>
          <w:szCs w:val="24"/>
        </w:rPr>
        <w:t xml:space="preserve">”. </w:t>
      </w:r>
      <w:r w:rsidR="005A132A" w:rsidRPr="00B914B2">
        <w:rPr>
          <w:rFonts w:ascii="Times New Roman" w:hAnsi="Times New Roman" w:cs="Times New Roman"/>
          <w:sz w:val="24"/>
          <w:szCs w:val="24"/>
        </w:rPr>
        <w:t xml:space="preserve">A </w:t>
      </w:r>
      <w:r w:rsidR="00FE5AFE">
        <w:rPr>
          <w:rFonts w:ascii="Times New Roman" w:hAnsi="Times New Roman" w:cs="Times New Roman"/>
          <w:sz w:val="24"/>
          <w:szCs w:val="24"/>
        </w:rPr>
        <w:t>four</w:t>
      </w:r>
      <w:r w:rsidR="005A132A" w:rsidRPr="00B914B2">
        <w:rPr>
          <w:rFonts w:ascii="Times New Roman" w:hAnsi="Times New Roman" w:cs="Times New Roman"/>
          <w:sz w:val="24"/>
          <w:szCs w:val="24"/>
        </w:rPr>
        <w:t>-point Likert scale was provided for responses, with answers ranging from “</w:t>
      </w:r>
      <w:r w:rsidR="00FE5AFE">
        <w:rPr>
          <w:rFonts w:ascii="Times New Roman" w:hAnsi="Times New Roman" w:cs="Times New Roman"/>
          <w:sz w:val="24"/>
          <w:szCs w:val="24"/>
        </w:rPr>
        <w:t>not at all</w:t>
      </w:r>
      <w:r w:rsidR="005A132A" w:rsidRPr="00B914B2">
        <w:rPr>
          <w:rFonts w:ascii="Times New Roman" w:hAnsi="Times New Roman" w:cs="Times New Roman"/>
          <w:sz w:val="24"/>
          <w:szCs w:val="24"/>
        </w:rPr>
        <w:t xml:space="preserve"> true”</w:t>
      </w:r>
      <w:r w:rsidR="00047AA2">
        <w:rPr>
          <w:rFonts w:ascii="Times New Roman" w:hAnsi="Times New Roman" w:cs="Times New Roman"/>
          <w:sz w:val="24"/>
          <w:szCs w:val="24"/>
        </w:rPr>
        <w:t xml:space="preserve"> = 0</w:t>
      </w:r>
      <w:r w:rsidR="005A132A" w:rsidRPr="00B914B2">
        <w:rPr>
          <w:rFonts w:ascii="Times New Roman" w:hAnsi="Times New Roman" w:cs="Times New Roman"/>
          <w:sz w:val="24"/>
          <w:szCs w:val="24"/>
        </w:rPr>
        <w:t xml:space="preserve"> to “very true</w:t>
      </w:r>
      <w:r w:rsidR="00047AA2">
        <w:rPr>
          <w:rFonts w:ascii="Times New Roman" w:hAnsi="Times New Roman" w:cs="Times New Roman"/>
          <w:sz w:val="24"/>
          <w:szCs w:val="24"/>
        </w:rPr>
        <w:t>” = 3</w:t>
      </w:r>
      <w:r w:rsidR="005A132A" w:rsidRPr="00B914B2">
        <w:rPr>
          <w:rFonts w:ascii="Times New Roman" w:hAnsi="Times New Roman" w:cs="Times New Roman"/>
          <w:sz w:val="24"/>
          <w:szCs w:val="24"/>
        </w:rPr>
        <w:t xml:space="preserve">. </w:t>
      </w:r>
      <w:r w:rsidRPr="007F7B71">
        <w:rPr>
          <w:rFonts w:ascii="Times New Roman" w:hAnsi="Times New Roman" w:cs="Times New Roman"/>
          <w:sz w:val="24"/>
          <w:szCs w:val="24"/>
        </w:rPr>
        <w:t>P</w:t>
      </w:r>
      <w:r w:rsidRPr="00B914B2">
        <w:rPr>
          <w:rFonts w:ascii="Times New Roman" w:hAnsi="Times New Roman" w:cs="Times New Roman"/>
          <w:sz w:val="24"/>
          <w:szCs w:val="24"/>
        </w:rPr>
        <w:t>arental support</w:t>
      </w:r>
      <w:r>
        <w:rPr>
          <w:rFonts w:ascii="Times New Roman" w:hAnsi="Times New Roman" w:cs="Times New Roman"/>
          <w:sz w:val="24"/>
          <w:szCs w:val="24"/>
        </w:rPr>
        <w:t xml:space="preserve"> </w:t>
      </w:r>
      <w:r w:rsidR="00A51C10">
        <w:rPr>
          <w:rFonts w:ascii="Times New Roman" w:hAnsi="Times New Roman" w:cs="Times New Roman"/>
          <w:sz w:val="24"/>
          <w:szCs w:val="24"/>
        </w:rPr>
        <w:t>was</w:t>
      </w:r>
      <w:r>
        <w:rPr>
          <w:rFonts w:ascii="Times New Roman" w:hAnsi="Times New Roman" w:cs="Times New Roman"/>
          <w:sz w:val="24"/>
          <w:szCs w:val="24"/>
        </w:rPr>
        <w:t xml:space="preserve"> analyzed as a continuous variable with the outcome score averaged</w:t>
      </w:r>
      <w:r w:rsidR="00047AA2">
        <w:rPr>
          <w:rFonts w:ascii="Times New Roman" w:hAnsi="Times New Roman" w:cs="Times New Roman"/>
          <w:sz w:val="24"/>
          <w:szCs w:val="24"/>
        </w:rPr>
        <w:t>, with a low score indicating that a</w:t>
      </w:r>
      <w:r w:rsidR="00F33AA1">
        <w:rPr>
          <w:rFonts w:ascii="Times New Roman" w:hAnsi="Times New Roman" w:cs="Times New Roman"/>
          <w:sz w:val="24"/>
          <w:szCs w:val="24"/>
        </w:rPr>
        <w:t xml:space="preserve"> </w:t>
      </w:r>
      <w:r w:rsidRPr="00B914B2">
        <w:rPr>
          <w:rFonts w:ascii="Times New Roman" w:hAnsi="Times New Roman" w:cs="Times New Roman"/>
          <w:sz w:val="24"/>
          <w:szCs w:val="24"/>
        </w:rPr>
        <w:t>student does not have an adult at home who shows interest in them, talks with them, or listens to them</w:t>
      </w:r>
      <w:r>
        <w:rPr>
          <w:rFonts w:ascii="Times New Roman" w:hAnsi="Times New Roman" w:cs="Times New Roman"/>
          <w:sz w:val="24"/>
          <w:szCs w:val="24"/>
        </w:rPr>
        <w:t xml:space="preserve"> </w:t>
      </w:r>
      <w:proofErr w:type="gramStart"/>
      <w:r w:rsidR="00047AA2">
        <w:rPr>
          <w:rFonts w:ascii="Times New Roman" w:hAnsi="Times New Roman" w:cs="Times New Roman"/>
          <w:sz w:val="24"/>
          <w:szCs w:val="24"/>
        </w:rPr>
        <w:t>(</w:t>
      </w:r>
      <w:r>
        <w:rPr>
          <w:rFonts w:ascii="Times New Roman" w:hAnsi="Times New Roman" w:cs="Times New Roman"/>
          <w:sz w:val="24"/>
          <w:szCs w:val="24"/>
        </w:rPr>
        <w:t xml:space="preserve"> average</w:t>
      </w:r>
      <w:proofErr w:type="gramEnd"/>
      <w:r>
        <w:rPr>
          <w:rFonts w:ascii="Times New Roman" w:hAnsi="Times New Roman" w:cs="Times New Roman"/>
          <w:sz w:val="24"/>
          <w:szCs w:val="24"/>
        </w:rPr>
        <w:t xml:space="preserve"> score of a </w:t>
      </w:r>
      <w:r w:rsidR="00FE5AFE">
        <w:rPr>
          <w:rFonts w:ascii="Times New Roman" w:hAnsi="Times New Roman" w:cs="Times New Roman"/>
          <w:sz w:val="24"/>
          <w:szCs w:val="24"/>
        </w:rPr>
        <w:t>0-1</w:t>
      </w:r>
      <w:r w:rsidR="00047AA2">
        <w:rPr>
          <w:rFonts w:ascii="Times New Roman" w:hAnsi="Times New Roman" w:cs="Times New Roman"/>
          <w:sz w:val="24"/>
          <w:szCs w:val="24"/>
        </w:rPr>
        <w:t>)</w:t>
      </w:r>
      <w:r>
        <w:rPr>
          <w:rFonts w:ascii="Times New Roman" w:hAnsi="Times New Roman" w:cs="Times New Roman"/>
          <w:sz w:val="24"/>
          <w:szCs w:val="24"/>
        </w:rPr>
        <w:t>.</w:t>
      </w:r>
      <w:r w:rsidR="007B2C5B">
        <w:rPr>
          <w:rFonts w:ascii="Times New Roman" w:hAnsi="Times New Roman" w:cs="Times New Roman"/>
          <w:sz w:val="24"/>
          <w:szCs w:val="24"/>
        </w:rPr>
        <w:t xml:space="preserve"> </w:t>
      </w:r>
      <w:r w:rsidR="00CD2125">
        <w:rPr>
          <w:rFonts w:ascii="Times New Roman" w:hAnsi="Times New Roman" w:cs="Times New Roman"/>
          <w:sz w:val="24"/>
          <w:szCs w:val="24"/>
        </w:rPr>
        <w:t xml:space="preserve">When all questions are answered the lowest </w:t>
      </w:r>
      <w:proofErr w:type="gramStart"/>
      <w:r w:rsidR="00CD2125">
        <w:rPr>
          <w:rFonts w:ascii="Times New Roman" w:hAnsi="Times New Roman" w:cs="Times New Roman"/>
          <w:sz w:val="24"/>
          <w:szCs w:val="24"/>
        </w:rPr>
        <w:t>score</w:t>
      </w:r>
      <w:proofErr w:type="gramEnd"/>
      <w:r w:rsidR="00CD2125">
        <w:rPr>
          <w:rFonts w:ascii="Times New Roman" w:hAnsi="Times New Roman" w:cs="Times New Roman"/>
          <w:sz w:val="24"/>
          <w:szCs w:val="24"/>
        </w:rPr>
        <w:t xml:space="preserve"> an individual can get on the parental support survey is a 0 and the highest score is a 9.</w:t>
      </w:r>
      <w:r>
        <w:rPr>
          <w:rFonts w:ascii="Times New Roman" w:hAnsi="Times New Roman" w:cs="Times New Roman"/>
          <w:sz w:val="24"/>
          <w:szCs w:val="24"/>
        </w:rPr>
        <w:t xml:space="preserve"> </w:t>
      </w:r>
      <w:r w:rsidRPr="00B914B2">
        <w:rPr>
          <w:rFonts w:ascii="Times New Roman" w:hAnsi="Times New Roman" w:cs="Times New Roman"/>
          <w:sz w:val="24"/>
          <w:szCs w:val="24"/>
        </w:rPr>
        <w:t>An example of the questionnaire is shown in Table 2 of the appendices.</w:t>
      </w:r>
    </w:p>
    <w:p w14:paraId="471D2670" w14:textId="49ED4910" w:rsidR="001C5D0D" w:rsidRPr="00B914B2" w:rsidRDefault="001C5D0D" w:rsidP="00AB627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Analysis </w:t>
      </w:r>
    </w:p>
    <w:p w14:paraId="44588355" w14:textId="7FA6FDDC" w:rsidR="001C5D0D" w:rsidRPr="00B914B2" w:rsidRDefault="001C5D0D" w:rsidP="00AB627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Descriptive statistics for each of the three risk factors </w:t>
      </w:r>
      <w:r w:rsidR="001F3715">
        <w:rPr>
          <w:rFonts w:ascii="Times New Roman" w:hAnsi="Times New Roman" w:cs="Times New Roman"/>
          <w:sz w:val="24"/>
          <w:szCs w:val="24"/>
        </w:rPr>
        <w:t xml:space="preserve">(homelessness, special education, growth mindset) </w:t>
      </w:r>
      <w:r w:rsidR="00AC1E28">
        <w:rPr>
          <w:rFonts w:ascii="Times New Roman" w:hAnsi="Times New Roman" w:cs="Times New Roman"/>
          <w:sz w:val="24"/>
          <w:szCs w:val="24"/>
        </w:rPr>
        <w:t>were</w:t>
      </w:r>
      <w:r>
        <w:rPr>
          <w:rFonts w:ascii="Times New Roman" w:hAnsi="Times New Roman" w:cs="Times New Roman"/>
          <w:sz w:val="24"/>
          <w:szCs w:val="24"/>
        </w:rPr>
        <w:t xml:space="preserve"> run with the overall high school sample</w:t>
      </w:r>
      <w:r w:rsidR="001F3715">
        <w:rPr>
          <w:rFonts w:ascii="Times New Roman" w:hAnsi="Times New Roman" w:cs="Times New Roman"/>
          <w:sz w:val="24"/>
          <w:szCs w:val="24"/>
        </w:rPr>
        <w:t xml:space="preserve">; </w:t>
      </w:r>
      <w:r>
        <w:rPr>
          <w:rFonts w:ascii="Times New Roman" w:hAnsi="Times New Roman" w:cs="Times New Roman"/>
          <w:sz w:val="24"/>
          <w:szCs w:val="24"/>
        </w:rPr>
        <w:t>the age-restricted sample</w:t>
      </w:r>
      <w:r w:rsidR="001F3715">
        <w:rPr>
          <w:rFonts w:ascii="Times New Roman" w:hAnsi="Times New Roman" w:cs="Times New Roman"/>
          <w:sz w:val="24"/>
          <w:szCs w:val="24"/>
        </w:rPr>
        <w:t>;</w:t>
      </w:r>
      <w:r>
        <w:rPr>
          <w:rFonts w:ascii="Times New Roman" w:hAnsi="Times New Roman" w:cs="Times New Roman"/>
          <w:sz w:val="24"/>
          <w:szCs w:val="24"/>
        </w:rPr>
        <w:t xml:space="preserve"> students attending a traditional high school as well as a continuation high school.  </w:t>
      </w:r>
    </w:p>
    <w:p w14:paraId="12B33C42" w14:textId="184044F3" w:rsidR="001C5D0D" w:rsidRDefault="001F3715" w:rsidP="00AB6271">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Aim 1: </w:t>
      </w:r>
      <w:r w:rsidRPr="00CB45B4">
        <w:rPr>
          <w:rFonts w:ascii="Times New Roman" w:hAnsi="Times New Roman" w:cs="Times New Roman"/>
          <w:i/>
          <w:sz w:val="24"/>
          <w:szCs w:val="24"/>
          <w:lang w:val="en"/>
        </w:rPr>
        <w:t>Describe rates of growth mindset among high school students in the San Bernardino City Unified School District</w:t>
      </w:r>
      <w:r>
        <w:rPr>
          <w:rFonts w:ascii="Times New Roman" w:hAnsi="Times New Roman" w:cs="Times New Roman"/>
          <w:sz w:val="24"/>
          <w:szCs w:val="24"/>
          <w:lang w:val="en"/>
        </w:rPr>
        <w:t xml:space="preserve">. </w:t>
      </w:r>
      <w:r>
        <w:rPr>
          <w:rFonts w:ascii="Times New Roman" w:hAnsi="Times New Roman" w:cs="Times New Roman"/>
          <w:sz w:val="24"/>
          <w:szCs w:val="24"/>
        </w:rPr>
        <w:t>W</w:t>
      </w:r>
      <w:r w:rsidR="001C5D0D" w:rsidRPr="00B914B2">
        <w:rPr>
          <w:rFonts w:ascii="Times New Roman" w:hAnsi="Times New Roman" w:cs="Times New Roman"/>
          <w:sz w:val="24"/>
          <w:szCs w:val="24"/>
        </w:rPr>
        <w:t xml:space="preserve">e </w:t>
      </w:r>
      <w:r w:rsidR="004B2F02">
        <w:rPr>
          <w:rFonts w:ascii="Times New Roman" w:hAnsi="Times New Roman" w:cs="Times New Roman"/>
          <w:sz w:val="24"/>
          <w:szCs w:val="24"/>
        </w:rPr>
        <w:t>used</w:t>
      </w:r>
      <w:r w:rsidR="001C5D0D" w:rsidRPr="00B914B2">
        <w:rPr>
          <w:rFonts w:ascii="Times New Roman" w:hAnsi="Times New Roman" w:cs="Times New Roman"/>
          <w:sz w:val="24"/>
          <w:szCs w:val="24"/>
        </w:rPr>
        <w:t xml:space="preserve"> the full high school sample </w:t>
      </w:r>
      <w:proofErr w:type="gramStart"/>
      <w:r w:rsidR="001C5D0D" w:rsidRPr="00B914B2">
        <w:rPr>
          <w:rFonts w:ascii="Times New Roman" w:hAnsi="Times New Roman" w:cs="Times New Roman"/>
          <w:sz w:val="24"/>
          <w:szCs w:val="24"/>
        </w:rPr>
        <w:t>in order to</w:t>
      </w:r>
      <w:proofErr w:type="gramEnd"/>
      <w:r w:rsidR="001C5D0D" w:rsidRPr="00B914B2">
        <w:rPr>
          <w:rFonts w:ascii="Times New Roman" w:hAnsi="Times New Roman" w:cs="Times New Roman"/>
          <w:sz w:val="24"/>
          <w:szCs w:val="24"/>
        </w:rPr>
        <w:t xml:space="preserve"> explore the </w:t>
      </w:r>
      <w:r w:rsidR="001C5D0D">
        <w:rPr>
          <w:rFonts w:ascii="Times New Roman" w:hAnsi="Times New Roman" w:cs="Times New Roman"/>
          <w:sz w:val="24"/>
          <w:szCs w:val="24"/>
        </w:rPr>
        <w:t>presence</w:t>
      </w:r>
      <w:r w:rsidR="001C5D0D" w:rsidRPr="00B914B2">
        <w:rPr>
          <w:rFonts w:ascii="Times New Roman" w:hAnsi="Times New Roman" w:cs="Times New Roman"/>
          <w:sz w:val="24"/>
          <w:szCs w:val="24"/>
        </w:rPr>
        <w:t xml:space="preserve"> of a growth mindset in the community.</w:t>
      </w:r>
      <w:r w:rsidR="004A2A77">
        <w:rPr>
          <w:rFonts w:ascii="Times New Roman" w:hAnsi="Times New Roman" w:cs="Times New Roman"/>
          <w:sz w:val="24"/>
          <w:szCs w:val="24"/>
        </w:rPr>
        <w:t xml:space="preserve"> </w:t>
      </w:r>
      <w:r w:rsidR="007B084C">
        <w:rPr>
          <w:rFonts w:ascii="Times New Roman" w:hAnsi="Times New Roman" w:cs="Times New Roman"/>
          <w:sz w:val="24"/>
          <w:szCs w:val="24"/>
        </w:rPr>
        <w:t>We</w:t>
      </w:r>
      <w:r w:rsidR="00C949DE">
        <w:rPr>
          <w:rFonts w:ascii="Times New Roman" w:hAnsi="Times New Roman" w:cs="Times New Roman"/>
          <w:sz w:val="24"/>
          <w:szCs w:val="24"/>
        </w:rPr>
        <w:t xml:space="preserve"> used</w:t>
      </w:r>
      <w:r w:rsidR="001C5D0D">
        <w:rPr>
          <w:rFonts w:ascii="Times New Roman" w:hAnsi="Times New Roman" w:cs="Times New Roman"/>
          <w:sz w:val="24"/>
          <w:szCs w:val="24"/>
        </w:rPr>
        <w:t xml:space="preserve"> a t-test </w:t>
      </w:r>
      <w:r>
        <w:rPr>
          <w:rFonts w:ascii="Times New Roman" w:hAnsi="Times New Roman" w:cs="Times New Roman"/>
          <w:sz w:val="24"/>
          <w:szCs w:val="24"/>
        </w:rPr>
        <w:t>to</w:t>
      </w:r>
      <w:r w:rsidR="001C5D0D">
        <w:rPr>
          <w:rFonts w:ascii="Times New Roman" w:hAnsi="Times New Roman" w:cs="Times New Roman"/>
          <w:sz w:val="24"/>
          <w:szCs w:val="24"/>
        </w:rPr>
        <w:t xml:space="preserve"> compare scores on the </w:t>
      </w:r>
      <w:r w:rsidR="001C5D0D">
        <w:rPr>
          <w:rFonts w:ascii="Times New Roman" w:hAnsi="Times New Roman" w:cs="Times New Roman"/>
          <w:sz w:val="24"/>
          <w:szCs w:val="24"/>
        </w:rPr>
        <w:lastRenderedPageBreak/>
        <w:t xml:space="preserve">growth mindset questionnaire among students from traditional high schools and continuation high schools. </w:t>
      </w:r>
    </w:p>
    <w:p w14:paraId="2D2804D0" w14:textId="74A1E18F" w:rsidR="00FC0323" w:rsidRDefault="00FC0323" w:rsidP="00AB68FA">
      <w:pPr>
        <w:spacing w:line="480" w:lineRule="auto"/>
        <w:ind w:firstLine="720"/>
        <w:rPr>
          <w:rFonts w:ascii="Times New Roman" w:hAnsi="Times New Roman" w:cs="Times New Roman"/>
          <w:sz w:val="24"/>
          <w:szCs w:val="24"/>
        </w:rPr>
      </w:pPr>
      <w:r>
        <w:rPr>
          <w:rFonts w:ascii="Times New Roman" w:hAnsi="Times New Roman" w:cs="Times New Roman"/>
          <w:i/>
          <w:sz w:val="24"/>
          <w:szCs w:val="24"/>
        </w:rPr>
        <w:t xml:space="preserve">Aim 2. </w:t>
      </w:r>
      <w:r w:rsidRPr="00FC0323">
        <w:rPr>
          <w:rFonts w:ascii="Times New Roman" w:hAnsi="Times New Roman" w:cs="Times New Roman"/>
          <w:i/>
          <w:sz w:val="24"/>
          <w:szCs w:val="24"/>
          <w:lang w:val="en"/>
        </w:rPr>
        <w:t>To determine if there is a relationship between the number of risk factors experienced by a youth, and their growth mindset</w:t>
      </w:r>
      <w:r w:rsidRPr="00B914B2">
        <w:rPr>
          <w:rFonts w:ascii="Times New Roman" w:hAnsi="Times New Roman" w:cs="Times New Roman"/>
          <w:sz w:val="24"/>
          <w:szCs w:val="24"/>
          <w:lang w:val="en"/>
        </w:rPr>
        <w:t xml:space="preserve">. </w:t>
      </w:r>
      <w:r>
        <w:rPr>
          <w:rFonts w:ascii="Times New Roman" w:hAnsi="Times New Roman" w:cs="Times New Roman"/>
          <w:sz w:val="24"/>
          <w:szCs w:val="24"/>
        </w:rPr>
        <w:t>W</w:t>
      </w:r>
      <w:r w:rsidR="001C5D0D" w:rsidRPr="00B914B2">
        <w:rPr>
          <w:rFonts w:ascii="Times New Roman" w:hAnsi="Times New Roman" w:cs="Times New Roman"/>
          <w:sz w:val="24"/>
          <w:szCs w:val="24"/>
        </w:rPr>
        <w:t>e conduct</w:t>
      </w:r>
      <w:r w:rsidR="007D3A1E">
        <w:rPr>
          <w:rFonts w:ascii="Times New Roman" w:hAnsi="Times New Roman" w:cs="Times New Roman"/>
          <w:sz w:val="24"/>
          <w:szCs w:val="24"/>
        </w:rPr>
        <w:t>ed</w:t>
      </w:r>
      <w:r w:rsidR="001C5D0D" w:rsidRPr="00B914B2">
        <w:rPr>
          <w:rFonts w:ascii="Times New Roman" w:hAnsi="Times New Roman" w:cs="Times New Roman"/>
          <w:sz w:val="24"/>
          <w:szCs w:val="24"/>
        </w:rPr>
        <w:t xml:space="preserve"> a multiple linear regression with homelessness, parental support, and special education status</w:t>
      </w:r>
      <w:r w:rsidR="00061952">
        <w:rPr>
          <w:rFonts w:ascii="Times New Roman" w:hAnsi="Times New Roman" w:cs="Times New Roman"/>
          <w:sz w:val="24"/>
          <w:szCs w:val="24"/>
        </w:rPr>
        <w:t xml:space="preserve"> entered simultaneously in the models as predictors of</w:t>
      </w:r>
      <w:r w:rsidR="001C5D0D" w:rsidRPr="00B914B2">
        <w:rPr>
          <w:rFonts w:ascii="Times New Roman" w:hAnsi="Times New Roman" w:cs="Times New Roman"/>
          <w:sz w:val="24"/>
          <w:szCs w:val="24"/>
        </w:rPr>
        <w:t xml:space="preserve"> growth mindset. </w:t>
      </w:r>
    </w:p>
    <w:p w14:paraId="592D7D62" w14:textId="67460A44" w:rsidR="00FC0323" w:rsidRDefault="00FC0323" w:rsidP="00FC0323">
      <w:pPr>
        <w:spacing w:line="480" w:lineRule="auto"/>
        <w:ind w:firstLine="720"/>
        <w:rPr>
          <w:rFonts w:ascii="Times New Roman" w:hAnsi="Times New Roman" w:cs="Times New Roman"/>
          <w:sz w:val="24"/>
          <w:szCs w:val="24"/>
        </w:rPr>
      </w:pPr>
      <w:r w:rsidRPr="00FC0323">
        <w:rPr>
          <w:rFonts w:ascii="Times New Roman" w:hAnsi="Times New Roman" w:cs="Times New Roman"/>
          <w:bCs/>
          <w:i/>
          <w:sz w:val="24"/>
          <w:szCs w:val="24"/>
          <w:lang w:val="en"/>
        </w:rPr>
        <w:t>Aim 3:</w:t>
      </w:r>
      <w:r w:rsidRPr="00FC0323">
        <w:rPr>
          <w:rFonts w:ascii="Times New Roman" w:hAnsi="Times New Roman" w:cs="Times New Roman"/>
          <w:i/>
          <w:sz w:val="24"/>
          <w:szCs w:val="24"/>
          <w:lang w:val="en"/>
        </w:rPr>
        <w:t xml:space="preserve"> To determine under what conditions risk factors lead to students attending continuation high schools. </w:t>
      </w:r>
      <w:r>
        <w:rPr>
          <w:rFonts w:ascii="Times New Roman" w:hAnsi="Times New Roman" w:cs="Times New Roman"/>
          <w:sz w:val="24"/>
          <w:szCs w:val="24"/>
        </w:rPr>
        <w:t xml:space="preserve">A </w:t>
      </w:r>
      <w:r w:rsidR="001C5D0D" w:rsidRPr="00B914B2">
        <w:rPr>
          <w:rFonts w:ascii="Times New Roman" w:hAnsi="Times New Roman" w:cs="Times New Roman"/>
          <w:sz w:val="24"/>
          <w:szCs w:val="24"/>
        </w:rPr>
        <w:t xml:space="preserve">logistic regression </w:t>
      </w:r>
      <w:r w:rsidR="007D3A1E">
        <w:rPr>
          <w:rFonts w:ascii="Times New Roman" w:hAnsi="Times New Roman" w:cs="Times New Roman"/>
          <w:sz w:val="24"/>
          <w:szCs w:val="24"/>
        </w:rPr>
        <w:t>was</w:t>
      </w:r>
      <w:r w:rsidR="001C5D0D" w:rsidRPr="00B914B2">
        <w:rPr>
          <w:rFonts w:ascii="Times New Roman" w:hAnsi="Times New Roman" w:cs="Times New Roman"/>
          <w:sz w:val="24"/>
          <w:szCs w:val="24"/>
        </w:rPr>
        <w:t xml:space="preserve"> conducted to determine what conditions lead students to attend a continuation high school. </w:t>
      </w:r>
      <w:r w:rsidR="00B41591">
        <w:rPr>
          <w:rFonts w:ascii="Times New Roman" w:hAnsi="Times New Roman" w:cs="Times New Roman"/>
          <w:sz w:val="24"/>
          <w:szCs w:val="24"/>
        </w:rPr>
        <w:t>For</w:t>
      </w:r>
      <w:r w:rsidR="00780F33">
        <w:rPr>
          <w:rFonts w:ascii="Times New Roman" w:hAnsi="Times New Roman" w:cs="Times New Roman"/>
          <w:sz w:val="24"/>
          <w:szCs w:val="24"/>
        </w:rPr>
        <w:t xml:space="preserve"> h</w:t>
      </w:r>
      <w:r w:rsidR="001C5D0D" w:rsidRPr="00B914B2">
        <w:rPr>
          <w:rFonts w:ascii="Times New Roman" w:hAnsi="Times New Roman" w:cs="Times New Roman"/>
          <w:sz w:val="24"/>
          <w:szCs w:val="24"/>
        </w:rPr>
        <w:t xml:space="preserve">ypothesis 3 </w:t>
      </w:r>
      <w:r w:rsidR="00780F33">
        <w:rPr>
          <w:rFonts w:ascii="Times New Roman" w:hAnsi="Times New Roman" w:cs="Times New Roman"/>
          <w:sz w:val="24"/>
          <w:szCs w:val="24"/>
        </w:rPr>
        <w:t>we have</w:t>
      </w:r>
      <w:r w:rsidR="00780F33" w:rsidRPr="00B914B2">
        <w:rPr>
          <w:rFonts w:ascii="Times New Roman" w:hAnsi="Times New Roman" w:cs="Times New Roman"/>
          <w:sz w:val="24"/>
          <w:szCs w:val="24"/>
        </w:rPr>
        <w:t xml:space="preserve"> </w:t>
      </w:r>
      <w:r w:rsidR="001C5D0D" w:rsidRPr="00B914B2">
        <w:rPr>
          <w:rFonts w:ascii="Times New Roman" w:hAnsi="Times New Roman" w:cs="Times New Roman"/>
          <w:sz w:val="24"/>
          <w:szCs w:val="24"/>
        </w:rPr>
        <w:t>independently regress</w:t>
      </w:r>
      <w:r w:rsidR="00780F33">
        <w:rPr>
          <w:rFonts w:ascii="Times New Roman" w:hAnsi="Times New Roman" w:cs="Times New Roman"/>
          <w:sz w:val="24"/>
          <w:szCs w:val="24"/>
        </w:rPr>
        <w:t>ed</w:t>
      </w:r>
      <w:r w:rsidR="001C5D0D" w:rsidRPr="00B914B2">
        <w:rPr>
          <w:rFonts w:ascii="Times New Roman" w:hAnsi="Times New Roman" w:cs="Times New Roman"/>
          <w:sz w:val="24"/>
          <w:szCs w:val="24"/>
        </w:rPr>
        <w:t xml:space="preserve"> each of the three risk factors </w:t>
      </w:r>
      <w:proofErr w:type="gramStart"/>
      <w:r w:rsidR="00780F33">
        <w:rPr>
          <w:rFonts w:ascii="Times New Roman" w:hAnsi="Times New Roman" w:cs="Times New Roman"/>
          <w:sz w:val="24"/>
          <w:szCs w:val="24"/>
        </w:rPr>
        <w:t xml:space="preserve">in order </w:t>
      </w:r>
      <w:r w:rsidR="001C5D0D" w:rsidRPr="00B914B2">
        <w:rPr>
          <w:rFonts w:ascii="Times New Roman" w:hAnsi="Times New Roman" w:cs="Times New Roman"/>
          <w:sz w:val="24"/>
          <w:szCs w:val="24"/>
        </w:rPr>
        <w:t>to</w:t>
      </w:r>
      <w:proofErr w:type="gramEnd"/>
      <w:r w:rsidR="001C5D0D" w:rsidRPr="00B914B2">
        <w:rPr>
          <w:rFonts w:ascii="Times New Roman" w:hAnsi="Times New Roman" w:cs="Times New Roman"/>
          <w:sz w:val="24"/>
          <w:szCs w:val="24"/>
        </w:rPr>
        <w:t xml:space="preserve"> assess how their </w:t>
      </w:r>
      <w:r w:rsidR="005F6E0A">
        <w:rPr>
          <w:rFonts w:ascii="Times New Roman" w:hAnsi="Times New Roman" w:cs="Times New Roman"/>
          <w:sz w:val="24"/>
          <w:szCs w:val="24"/>
        </w:rPr>
        <w:t>impact</w:t>
      </w:r>
      <w:r w:rsidR="005F6E0A" w:rsidRPr="00B914B2">
        <w:rPr>
          <w:rFonts w:ascii="Times New Roman" w:hAnsi="Times New Roman" w:cs="Times New Roman"/>
          <w:sz w:val="24"/>
          <w:szCs w:val="24"/>
        </w:rPr>
        <w:t xml:space="preserve"> </w:t>
      </w:r>
      <w:r w:rsidR="001C5D0D" w:rsidRPr="00B914B2">
        <w:rPr>
          <w:rFonts w:ascii="Times New Roman" w:hAnsi="Times New Roman" w:cs="Times New Roman"/>
          <w:sz w:val="24"/>
          <w:szCs w:val="24"/>
        </w:rPr>
        <w:t>on students affect</w:t>
      </w:r>
      <w:r w:rsidR="005F6E0A">
        <w:rPr>
          <w:rFonts w:ascii="Times New Roman" w:hAnsi="Times New Roman" w:cs="Times New Roman"/>
          <w:sz w:val="24"/>
          <w:szCs w:val="24"/>
        </w:rPr>
        <w:t>ed</w:t>
      </w:r>
      <w:r w:rsidR="001C5D0D" w:rsidRPr="00B914B2">
        <w:rPr>
          <w:rFonts w:ascii="Times New Roman" w:hAnsi="Times New Roman" w:cs="Times New Roman"/>
          <w:sz w:val="24"/>
          <w:szCs w:val="24"/>
        </w:rPr>
        <w:t xml:space="preserve"> the type of school attended. </w:t>
      </w:r>
    </w:p>
    <w:p w14:paraId="1DD4C92C" w14:textId="0F873F97" w:rsidR="00C9083E" w:rsidRPr="00FC0323" w:rsidRDefault="00FC0323" w:rsidP="00FC0323">
      <w:pPr>
        <w:spacing w:line="480" w:lineRule="auto"/>
        <w:ind w:firstLine="720"/>
        <w:rPr>
          <w:rFonts w:ascii="Times New Roman" w:hAnsi="Times New Roman" w:cs="Times New Roman"/>
          <w:i/>
          <w:sz w:val="24"/>
          <w:szCs w:val="24"/>
          <w:lang w:val="en"/>
        </w:rPr>
      </w:pPr>
      <w:r w:rsidRPr="00FC0323">
        <w:rPr>
          <w:rFonts w:ascii="Times New Roman" w:hAnsi="Times New Roman" w:cs="Times New Roman"/>
          <w:bCs/>
          <w:i/>
          <w:sz w:val="24"/>
          <w:szCs w:val="24"/>
          <w:lang w:val="en"/>
        </w:rPr>
        <w:t>Aim 4:</w:t>
      </w:r>
      <w:r w:rsidRPr="00FC0323">
        <w:rPr>
          <w:rFonts w:ascii="Times New Roman" w:hAnsi="Times New Roman" w:cs="Times New Roman"/>
          <w:i/>
          <w:sz w:val="24"/>
          <w:szCs w:val="24"/>
          <w:lang w:val="en"/>
        </w:rPr>
        <w:t xml:space="preserve"> To analyze the moderating effect of growth mindset on the relationship between risk factors and attendance of a continuation high school.</w:t>
      </w:r>
      <w:r>
        <w:rPr>
          <w:rFonts w:ascii="Times New Roman" w:hAnsi="Times New Roman" w:cs="Times New Roman"/>
          <w:sz w:val="24"/>
          <w:szCs w:val="24"/>
        </w:rPr>
        <w:t xml:space="preserve"> W</w:t>
      </w:r>
      <w:r w:rsidR="001C5D0D" w:rsidRPr="00B914B2">
        <w:rPr>
          <w:rFonts w:ascii="Times New Roman" w:hAnsi="Times New Roman" w:cs="Times New Roman"/>
          <w:sz w:val="24"/>
          <w:szCs w:val="24"/>
        </w:rPr>
        <w:t>e</w:t>
      </w:r>
      <w:r w:rsidR="00FB3279" w:rsidRPr="00B914B2">
        <w:rPr>
          <w:rFonts w:ascii="Times New Roman" w:hAnsi="Times New Roman" w:cs="Times New Roman"/>
          <w:sz w:val="24"/>
          <w:szCs w:val="24"/>
        </w:rPr>
        <w:t xml:space="preserve"> </w:t>
      </w:r>
      <w:r w:rsidR="001C5D0D" w:rsidRPr="00B914B2">
        <w:rPr>
          <w:rFonts w:ascii="Times New Roman" w:hAnsi="Times New Roman" w:cs="Times New Roman"/>
          <w:sz w:val="24"/>
          <w:szCs w:val="24"/>
        </w:rPr>
        <w:t>conduct</w:t>
      </w:r>
      <w:r w:rsidR="00FB3279">
        <w:rPr>
          <w:rFonts w:ascii="Times New Roman" w:hAnsi="Times New Roman" w:cs="Times New Roman"/>
          <w:sz w:val="24"/>
          <w:szCs w:val="24"/>
        </w:rPr>
        <w:t>ed</w:t>
      </w:r>
      <w:r w:rsidR="001C5D0D" w:rsidRPr="00B914B2">
        <w:rPr>
          <w:rFonts w:ascii="Times New Roman" w:hAnsi="Times New Roman" w:cs="Times New Roman"/>
          <w:sz w:val="24"/>
          <w:szCs w:val="24"/>
        </w:rPr>
        <w:t xml:space="preserve"> three separate logistic regressions to analyze if growth mindset is a moderator between each present risk factor and school attended. A moderation model was determined most appropriate to use </w:t>
      </w:r>
      <w:proofErr w:type="gramStart"/>
      <w:r w:rsidR="001C5D0D" w:rsidRPr="00B914B2">
        <w:rPr>
          <w:rFonts w:ascii="Times New Roman" w:hAnsi="Times New Roman" w:cs="Times New Roman"/>
          <w:sz w:val="24"/>
          <w:szCs w:val="24"/>
        </w:rPr>
        <w:t>in order to</w:t>
      </w:r>
      <w:proofErr w:type="gramEnd"/>
      <w:r w:rsidR="001C5D0D" w:rsidRPr="00B914B2">
        <w:rPr>
          <w:rFonts w:ascii="Times New Roman" w:hAnsi="Times New Roman" w:cs="Times New Roman"/>
          <w:sz w:val="24"/>
          <w:szCs w:val="24"/>
        </w:rPr>
        <w:t xml:space="preserve"> see the buffering effect growth mindset may have on the relationship between risk factors and school type attended.</w:t>
      </w:r>
      <w:r w:rsidR="007477F8">
        <w:rPr>
          <w:rFonts w:ascii="Times New Roman" w:hAnsi="Times New Roman" w:cs="Times New Roman"/>
          <w:sz w:val="24"/>
          <w:szCs w:val="24"/>
        </w:rPr>
        <w:t xml:space="preserve"> One model with all three risk factors and moderators w</w:t>
      </w:r>
      <w:r w:rsidR="00A0416E">
        <w:rPr>
          <w:rFonts w:ascii="Times New Roman" w:hAnsi="Times New Roman" w:cs="Times New Roman"/>
          <w:sz w:val="24"/>
          <w:szCs w:val="24"/>
        </w:rPr>
        <w:t xml:space="preserve">as utilized </w:t>
      </w:r>
      <w:proofErr w:type="gramStart"/>
      <w:r w:rsidR="00A0416E">
        <w:rPr>
          <w:rFonts w:ascii="Times New Roman" w:hAnsi="Times New Roman" w:cs="Times New Roman"/>
          <w:sz w:val="24"/>
          <w:szCs w:val="24"/>
        </w:rPr>
        <w:t>in order to</w:t>
      </w:r>
      <w:proofErr w:type="gramEnd"/>
      <w:r w:rsidR="00A0416E">
        <w:rPr>
          <w:rFonts w:ascii="Times New Roman" w:hAnsi="Times New Roman" w:cs="Times New Roman"/>
          <w:sz w:val="24"/>
          <w:szCs w:val="24"/>
        </w:rPr>
        <w:t xml:space="preserve"> reduce type 1 statistical error.</w:t>
      </w:r>
    </w:p>
    <w:p w14:paraId="123ECDD9" w14:textId="494F5804" w:rsidR="00AB68FA" w:rsidRPr="00AB68FA" w:rsidRDefault="00AB68FA" w:rsidP="00AB68FA">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Results</w:t>
      </w:r>
    </w:p>
    <w:p w14:paraId="26ECEDB0" w14:textId="67EB3D5D" w:rsidR="00BA22E6" w:rsidRDefault="00BA22E6" w:rsidP="00BA22E6">
      <w:pPr>
        <w:spacing w:line="480" w:lineRule="auto"/>
        <w:ind w:firstLine="720"/>
        <w:rPr>
          <w:rFonts w:ascii="Times New Roman" w:hAnsi="Times New Roman" w:cs="Times New Roman"/>
          <w:sz w:val="24"/>
          <w:szCs w:val="24"/>
        </w:rPr>
      </w:pPr>
      <w:r w:rsidRPr="00BA22E6">
        <w:rPr>
          <w:rFonts w:ascii="Times New Roman" w:hAnsi="Times New Roman" w:cs="Times New Roman"/>
          <w:bCs/>
          <w:i/>
          <w:sz w:val="24"/>
          <w:szCs w:val="24"/>
          <w:lang w:val="en"/>
        </w:rPr>
        <w:t>Hypothesis 1:</w:t>
      </w:r>
      <w:r w:rsidRPr="00BA22E6">
        <w:rPr>
          <w:rFonts w:ascii="Times New Roman" w:hAnsi="Times New Roman" w:cs="Times New Roman"/>
          <w:i/>
          <w:sz w:val="24"/>
          <w:szCs w:val="24"/>
          <w:lang w:val="en"/>
        </w:rPr>
        <w:t xml:space="preserve"> We expect</w:t>
      </w:r>
      <w:r w:rsidR="003E0455">
        <w:rPr>
          <w:rFonts w:ascii="Times New Roman" w:hAnsi="Times New Roman" w:cs="Times New Roman"/>
          <w:i/>
          <w:sz w:val="24"/>
          <w:szCs w:val="24"/>
          <w:lang w:val="en"/>
        </w:rPr>
        <w:t>ed</w:t>
      </w:r>
      <w:r w:rsidRPr="00BA22E6">
        <w:rPr>
          <w:rFonts w:ascii="Times New Roman" w:hAnsi="Times New Roman" w:cs="Times New Roman"/>
          <w:i/>
          <w:sz w:val="24"/>
          <w:szCs w:val="24"/>
          <w:lang w:val="en"/>
        </w:rPr>
        <w:t xml:space="preserve"> significantly lower levels of growth mindset for students in continuation high schools compared to traditional high schools.</w:t>
      </w:r>
      <w:r>
        <w:rPr>
          <w:rFonts w:ascii="Times New Roman" w:hAnsi="Times New Roman" w:cs="Times New Roman"/>
          <w:sz w:val="24"/>
          <w:szCs w:val="24"/>
          <w:lang w:val="en"/>
        </w:rPr>
        <w:t xml:space="preserve"> </w:t>
      </w:r>
      <w:r>
        <w:rPr>
          <w:rFonts w:ascii="Times New Roman" w:hAnsi="Times New Roman" w:cs="Times New Roman"/>
          <w:sz w:val="24"/>
          <w:szCs w:val="24"/>
        </w:rPr>
        <w:t xml:space="preserve">We </w:t>
      </w:r>
      <w:r w:rsidR="00C9083E">
        <w:rPr>
          <w:rFonts w:ascii="Times New Roman" w:hAnsi="Times New Roman" w:cs="Times New Roman"/>
          <w:sz w:val="24"/>
          <w:szCs w:val="24"/>
        </w:rPr>
        <w:t>found no significant differences in levels of growth mindset between continuation high school students and traditional high school students</w:t>
      </w:r>
      <w:r w:rsidR="009C6D56">
        <w:rPr>
          <w:rFonts w:ascii="Times New Roman" w:hAnsi="Times New Roman" w:cs="Times New Roman"/>
          <w:sz w:val="24"/>
          <w:szCs w:val="24"/>
        </w:rPr>
        <w:t xml:space="preserve"> </w:t>
      </w:r>
      <w:r w:rsidR="00781ACC">
        <w:rPr>
          <w:rFonts w:ascii="Times New Roman" w:hAnsi="Times New Roman" w:cs="Times New Roman"/>
          <w:sz w:val="24"/>
          <w:szCs w:val="24"/>
        </w:rPr>
        <w:t>(</w:t>
      </w:r>
      <w:r w:rsidR="00F93BD9">
        <w:rPr>
          <w:rFonts w:ascii="Times New Roman" w:hAnsi="Times New Roman" w:cs="Times New Roman"/>
          <w:sz w:val="24"/>
          <w:szCs w:val="24"/>
        </w:rPr>
        <w:t xml:space="preserve">Cohen’s </w:t>
      </w:r>
      <w:r w:rsidR="00F93BD9">
        <w:rPr>
          <w:rFonts w:ascii="Times New Roman" w:hAnsi="Times New Roman" w:cs="Times New Roman"/>
          <w:i/>
          <w:iCs/>
          <w:sz w:val="24"/>
          <w:szCs w:val="24"/>
        </w:rPr>
        <w:t>d</w:t>
      </w:r>
      <w:r w:rsidR="00F93BD9">
        <w:rPr>
          <w:rFonts w:ascii="Times New Roman" w:hAnsi="Times New Roman" w:cs="Times New Roman"/>
          <w:sz w:val="24"/>
          <w:szCs w:val="24"/>
        </w:rPr>
        <w:t xml:space="preserve"> = 0.05,</w:t>
      </w:r>
      <w:r w:rsidR="00C9083E">
        <w:rPr>
          <w:rFonts w:ascii="Times New Roman" w:hAnsi="Times New Roman" w:cs="Times New Roman"/>
          <w:sz w:val="24"/>
          <w:szCs w:val="24"/>
        </w:rPr>
        <w:t xml:space="preserve"> </w:t>
      </w:r>
      <w:r w:rsidR="00C9083E">
        <w:rPr>
          <w:rFonts w:ascii="Times New Roman" w:hAnsi="Times New Roman" w:cs="Times New Roman"/>
          <w:i/>
          <w:iCs/>
          <w:sz w:val="24"/>
          <w:szCs w:val="24"/>
        </w:rPr>
        <w:t xml:space="preserve">p </w:t>
      </w:r>
      <w:r w:rsidR="00C9083E">
        <w:rPr>
          <w:rFonts w:ascii="Times New Roman" w:hAnsi="Times New Roman" w:cs="Times New Roman"/>
          <w:sz w:val="24"/>
          <w:szCs w:val="24"/>
        </w:rPr>
        <w:t>&gt; 0.05</w:t>
      </w:r>
      <w:r w:rsidR="00F93BD9">
        <w:rPr>
          <w:rFonts w:ascii="Times New Roman" w:hAnsi="Times New Roman" w:cs="Times New Roman"/>
          <w:sz w:val="24"/>
          <w:szCs w:val="24"/>
        </w:rPr>
        <w:t>)</w:t>
      </w:r>
      <w:r w:rsidR="00C9083E">
        <w:rPr>
          <w:rFonts w:ascii="Times New Roman" w:hAnsi="Times New Roman" w:cs="Times New Roman"/>
          <w:sz w:val="24"/>
          <w:szCs w:val="24"/>
        </w:rPr>
        <w:t xml:space="preserve">. </w:t>
      </w:r>
    </w:p>
    <w:p w14:paraId="79EFC6A5" w14:textId="5BE20E12" w:rsidR="00830890" w:rsidRDefault="00BA22E6" w:rsidP="005539AD">
      <w:pPr>
        <w:spacing w:line="480" w:lineRule="auto"/>
        <w:ind w:firstLine="720"/>
        <w:rPr>
          <w:rFonts w:ascii="Times New Roman" w:hAnsi="Times New Roman" w:cs="Times New Roman"/>
          <w:sz w:val="24"/>
          <w:szCs w:val="24"/>
        </w:rPr>
      </w:pPr>
      <w:r w:rsidRPr="00080CCD">
        <w:rPr>
          <w:rFonts w:ascii="Times New Roman" w:hAnsi="Times New Roman" w:cs="Times New Roman"/>
          <w:bCs/>
          <w:i/>
          <w:sz w:val="24"/>
          <w:szCs w:val="24"/>
          <w:lang w:val="en"/>
        </w:rPr>
        <w:lastRenderedPageBreak/>
        <w:t>Hypothesis 2:</w:t>
      </w:r>
      <w:r w:rsidRPr="00080CCD">
        <w:rPr>
          <w:rFonts w:ascii="Times New Roman" w:hAnsi="Times New Roman" w:cs="Times New Roman"/>
          <w:i/>
          <w:sz w:val="24"/>
          <w:szCs w:val="24"/>
          <w:lang w:val="en"/>
        </w:rPr>
        <w:t xml:space="preserve"> We predict</w:t>
      </w:r>
      <w:r w:rsidR="003E0455">
        <w:rPr>
          <w:rFonts w:ascii="Times New Roman" w:hAnsi="Times New Roman" w:cs="Times New Roman"/>
          <w:i/>
          <w:sz w:val="24"/>
          <w:szCs w:val="24"/>
          <w:lang w:val="en"/>
        </w:rPr>
        <w:t>ed</w:t>
      </w:r>
      <w:r w:rsidRPr="00080CCD">
        <w:rPr>
          <w:rFonts w:ascii="Times New Roman" w:hAnsi="Times New Roman" w:cs="Times New Roman"/>
          <w:i/>
          <w:sz w:val="24"/>
          <w:szCs w:val="24"/>
          <w:lang w:val="en"/>
        </w:rPr>
        <w:t xml:space="preserve"> that the higher the number of risk factors, the lower the youth’s growth mindset will be.</w:t>
      </w:r>
      <w:r w:rsidR="005539AD">
        <w:rPr>
          <w:rFonts w:ascii="Times New Roman" w:hAnsi="Times New Roman" w:cs="Times New Roman"/>
          <w:i/>
          <w:sz w:val="24"/>
          <w:szCs w:val="24"/>
          <w:lang w:val="en"/>
        </w:rPr>
        <w:t xml:space="preserve"> </w:t>
      </w:r>
      <w:r w:rsidR="00830890" w:rsidRPr="00830890">
        <w:rPr>
          <w:rFonts w:ascii="Times New Roman" w:hAnsi="Times New Roman" w:cs="Times New Roman"/>
          <w:sz w:val="24"/>
          <w:szCs w:val="24"/>
        </w:rPr>
        <w:t xml:space="preserve">A stepwise multiple linear regression analysis was used to determine the influence of </w:t>
      </w:r>
      <w:r w:rsidR="00830890">
        <w:rPr>
          <w:rFonts w:ascii="Times New Roman" w:hAnsi="Times New Roman" w:cs="Times New Roman"/>
          <w:sz w:val="24"/>
          <w:szCs w:val="24"/>
        </w:rPr>
        <w:t xml:space="preserve">the number of risk factors </w:t>
      </w:r>
      <w:r w:rsidR="00830890" w:rsidRPr="00830890">
        <w:rPr>
          <w:rFonts w:ascii="Times New Roman" w:hAnsi="Times New Roman" w:cs="Times New Roman"/>
          <w:sz w:val="24"/>
          <w:szCs w:val="24"/>
        </w:rPr>
        <w:t>on growth mindset. Overall, the optimal linear combination of homelessness, parental support, special education status, t</w:t>
      </w:r>
      <w:r w:rsidR="00830890">
        <w:rPr>
          <w:rFonts w:ascii="Times New Roman" w:hAnsi="Times New Roman" w:cs="Times New Roman"/>
          <w:sz w:val="24"/>
          <w:szCs w:val="24"/>
        </w:rPr>
        <w:t>he two-way interactions between them</w:t>
      </w:r>
      <w:r w:rsidR="00830890" w:rsidRPr="00830890">
        <w:rPr>
          <w:rFonts w:ascii="Times New Roman" w:hAnsi="Times New Roman" w:cs="Times New Roman"/>
          <w:sz w:val="24"/>
          <w:szCs w:val="24"/>
        </w:rPr>
        <w:t>, and three</w:t>
      </w:r>
      <w:r w:rsidR="00830890">
        <w:rPr>
          <w:rFonts w:ascii="Times New Roman" w:hAnsi="Times New Roman" w:cs="Times New Roman"/>
          <w:sz w:val="24"/>
          <w:szCs w:val="24"/>
        </w:rPr>
        <w:t>-</w:t>
      </w:r>
      <w:r w:rsidR="00830890" w:rsidRPr="00830890">
        <w:rPr>
          <w:rFonts w:ascii="Times New Roman" w:hAnsi="Times New Roman" w:cs="Times New Roman"/>
          <w:sz w:val="24"/>
          <w:szCs w:val="24"/>
        </w:rPr>
        <w:t xml:space="preserve">way interaction did not account for a significant proportion of the variance in growth mindset, </w:t>
      </w:r>
      <w:r w:rsidR="00830890" w:rsidRPr="00830890">
        <w:rPr>
          <w:rFonts w:ascii="Times New Roman" w:hAnsi="Times New Roman" w:cs="Times New Roman"/>
          <w:i/>
          <w:sz w:val="24"/>
          <w:szCs w:val="24"/>
        </w:rPr>
        <w:t>p</w:t>
      </w:r>
      <w:r w:rsidR="00830890" w:rsidRPr="00830890">
        <w:rPr>
          <w:rFonts w:ascii="Times New Roman" w:hAnsi="Times New Roman" w:cs="Times New Roman"/>
          <w:sz w:val="24"/>
          <w:szCs w:val="24"/>
        </w:rPr>
        <w:t xml:space="preserve"> &gt; .05.</w:t>
      </w:r>
      <w:r w:rsidR="007E034C">
        <w:rPr>
          <w:rFonts w:ascii="Times New Roman" w:hAnsi="Times New Roman" w:cs="Times New Roman"/>
          <w:sz w:val="24"/>
          <w:szCs w:val="24"/>
        </w:rPr>
        <w:t xml:space="preserve"> </w:t>
      </w:r>
      <w:r w:rsidR="00BB599B">
        <w:rPr>
          <w:rFonts w:ascii="Times New Roman" w:hAnsi="Times New Roman" w:cs="Times New Roman"/>
          <w:sz w:val="24"/>
          <w:szCs w:val="24"/>
        </w:rPr>
        <w:t xml:space="preserve">The optimal linear combination of special education status, homelessness, and parental support </w:t>
      </w:r>
      <w:r w:rsidR="009D320D">
        <w:rPr>
          <w:rFonts w:ascii="Times New Roman" w:hAnsi="Times New Roman" w:cs="Times New Roman"/>
          <w:sz w:val="24"/>
          <w:szCs w:val="24"/>
        </w:rPr>
        <w:t>explains 8.5% of the variance in growth mindset</w:t>
      </w:r>
      <w:r w:rsidR="006F1BDC">
        <w:rPr>
          <w:rFonts w:ascii="Times New Roman" w:hAnsi="Times New Roman" w:cs="Times New Roman"/>
          <w:sz w:val="24"/>
          <w:szCs w:val="24"/>
        </w:rPr>
        <w:t xml:space="preserve"> </w:t>
      </w:r>
      <w:r w:rsidR="006F1BDC" w:rsidRPr="00BE30A2">
        <w:rPr>
          <w:rFonts w:ascii="Times New Roman" w:hAnsi="Times New Roman" w:cs="Times New Roman"/>
          <w:sz w:val="24"/>
          <w:szCs w:val="24"/>
        </w:rPr>
        <w:t>(</w:t>
      </w:r>
      <w:r w:rsidR="006F1BDC" w:rsidRPr="00D62B50">
        <w:rPr>
          <w:rFonts w:ascii="Times New Roman" w:hAnsi="Times New Roman" w:cs="Times New Roman"/>
          <w:sz w:val="24"/>
          <w:szCs w:val="24"/>
        </w:rPr>
        <w:t>see Table 4)</w:t>
      </w:r>
      <w:r w:rsidR="009D320D" w:rsidRPr="00BE30A2">
        <w:rPr>
          <w:rFonts w:ascii="Times New Roman" w:hAnsi="Times New Roman" w:cs="Times New Roman"/>
          <w:sz w:val="24"/>
          <w:szCs w:val="24"/>
        </w:rPr>
        <w:t>.</w:t>
      </w:r>
      <w:r w:rsidR="004C3DFE">
        <w:rPr>
          <w:rFonts w:ascii="Times New Roman" w:hAnsi="Times New Roman" w:cs="Times New Roman"/>
          <w:sz w:val="24"/>
          <w:szCs w:val="24"/>
        </w:rPr>
        <w:t xml:space="preserve"> No additional variance was explained by adding </w:t>
      </w:r>
      <w:r w:rsidR="007A77D0">
        <w:rPr>
          <w:rFonts w:ascii="Times New Roman" w:hAnsi="Times New Roman" w:cs="Times New Roman"/>
          <w:sz w:val="24"/>
          <w:szCs w:val="24"/>
        </w:rPr>
        <w:t xml:space="preserve">the </w:t>
      </w:r>
      <w:r w:rsidR="0017284B">
        <w:rPr>
          <w:rFonts w:ascii="Times New Roman" w:hAnsi="Times New Roman" w:cs="Times New Roman"/>
          <w:sz w:val="24"/>
          <w:szCs w:val="24"/>
        </w:rPr>
        <w:t>two</w:t>
      </w:r>
      <w:r w:rsidR="00E60A64">
        <w:rPr>
          <w:rFonts w:ascii="Times New Roman" w:hAnsi="Times New Roman" w:cs="Times New Roman"/>
          <w:sz w:val="24"/>
          <w:szCs w:val="24"/>
        </w:rPr>
        <w:t>-</w:t>
      </w:r>
      <w:r w:rsidR="0017284B">
        <w:rPr>
          <w:rFonts w:ascii="Times New Roman" w:hAnsi="Times New Roman" w:cs="Times New Roman"/>
          <w:sz w:val="24"/>
          <w:szCs w:val="24"/>
        </w:rPr>
        <w:t xml:space="preserve">way </w:t>
      </w:r>
      <w:r w:rsidR="007A77D0">
        <w:rPr>
          <w:rFonts w:ascii="Times New Roman" w:hAnsi="Times New Roman" w:cs="Times New Roman"/>
          <w:sz w:val="24"/>
          <w:szCs w:val="24"/>
        </w:rPr>
        <w:t xml:space="preserve">interactions between </w:t>
      </w:r>
      <w:r w:rsidR="00A718A3">
        <w:rPr>
          <w:rFonts w:ascii="Times New Roman" w:hAnsi="Times New Roman" w:cs="Times New Roman"/>
          <w:sz w:val="24"/>
          <w:szCs w:val="24"/>
        </w:rPr>
        <w:t>homelessness and parental support, homelessness and special education status, p</w:t>
      </w:r>
      <w:r w:rsidR="0017284B">
        <w:rPr>
          <w:rFonts w:ascii="Times New Roman" w:hAnsi="Times New Roman" w:cs="Times New Roman"/>
          <w:sz w:val="24"/>
          <w:szCs w:val="24"/>
        </w:rPr>
        <w:t xml:space="preserve">arental support and special education status, or the </w:t>
      </w:r>
      <w:proofErr w:type="gramStart"/>
      <w:r w:rsidR="0017284B">
        <w:rPr>
          <w:rFonts w:ascii="Times New Roman" w:hAnsi="Times New Roman" w:cs="Times New Roman"/>
          <w:sz w:val="24"/>
          <w:szCs w:val="24"/>
        </w:rPr>
        <w:t>three way</w:t>
      </w:r>
      <w:proofErr w:type="gramEnd"/>
      <w:r w:rsidR="0017284B">
        <w:rPr>
          <w:rFonts w:ascii="Times New Roman" w:hAnsi="Times New Roman" w:cs="Times New Roman"/>
          <w:sz w:val="24"/>
          <w:szCs w:val="24"/>
        </w:rPr>
        <w:t xml:space="preserve"> interaction between parental support, special education status, and homelessness.</w:t>
      </w:r>
      <w:r w:rsidR="00830890" w:rsidRPr="00830890">
        <w:rPr>
          <w:rFonts w:ascii="Times New Roman" w:hAnsi="Times New Roman" w:cs="Times New Roman"/>
          <w:sz w:val="24"/>
          <w:szCs w:val="24"/>
        </w:rPr>
        <w:t xml:space="preserve"> Parental support uniquely accounted for 6.25% of the total variance in growth mindset; a one-unit increase in parental support was associated with a 0.64-unit increase in growth mindset,</w:t>
      </w:r>
      <w:r w:rsidR="005317FF">
        <w:rPr>
          <w:rFonts w:ascii="Times New Roman" w:hAnsi="Times New Roman" w:cs="Times New Roman"/>
          <w:sz w:val="24"/>
          <w:szCs w:val="24"/>
        </w:rPr>
        <w:t xml:space="preserve"> </w:t>
      </w:r>
      <w:r w:rsidR="00282AE5">
        <w:rPr>
          <w:rFonts w:ascii="Times New Roman" w:hAnsi="Times New Roman" w:cs="Times New Roman"/>
          <w:i/>
          <w:iCs/>
          <w:sz w:val="24"/>
          <w:szCs w:val="24"/>
        </w:rPr>
        <w:t>s</w:t>
      </w:r>
      <w:r w:rsidR="005317FF">
        <w:rPr>
          <w:rFonts w:ascii="Times New Roman" w:hAnsi="Times New Roman" w:cs="Times New Roman"/>
          <w:i/>
          <w:iCs/>
          <w:sz w:val="24"/>
          <w:szCs w:val="24"/>
        </w:rPr>
        <w:t>r</w:t>
      </w:r>
      <w:r w:rsidR="00282AE5">
        <w:rPr>
          <w:rFonts w:ascii="Times New Roman" w:hAnsi="Times New Roman" w:cs="Times New Roman"/>
          <w:i/>
          <w:iCs/>
          <w:sz w:val="24"/>
          <w:szCs w:val="24"/>
          <w:vertAlign w:val="superscript"/>
        </w:rPr>
        <w:t>2</w:t>
      </w:r>
      <w:r w:rsidR="00282AE5">
        <w:rPr>
          <w:rFonts w:ascii="Times New Roman" w:hAnsi="Times New Roman" w:cs="Times New Roman"/>
          <w:i/>
          <w:iCs/>
          <w:sz w:val="24"/>
          <w:szCs w:val="24"/>
        </w:rPr>
        <w:t>= 0.</w:t>
      </w:r>
      <w:r w:rsidR="007043A9">
        <w:rPr>
          <w:rFonts w:ascii="Times New Roman" w:hAnsi="Times New Roman" w:cs="Times New Roman"/>
          <w:i/>
          <w:iCs/>
          <w:sz w:val="24"/>
          <w:szCs w:val="24"/>
        </w:rPr>
        <w:t>06,</w:t>
      </w:r>
      <w:r w:rsidR="00830890" w:rsidRPr="00830890">
        <w:rPr>
          <w:rFonts w:ascii="Times New Roman" w:hAnsi="Times New Roman" w:cs="Times New Roman"/>
          <w:sz w:val="24"/>
          <w:szCs w:val="24"/>
        </w:rPr>
        <w:t xml:space="preserve"> </w:t>
      </w:r>
      <w:r w:rsidR="00830890" w:rsidRPr="00830890">
        <w:rPr>
          <w:rFonts w:ascii="Times New Roman" w:hAnsi="Times New Roman" w:cs="Times New Roman"/>
          <w:i/>
          <w:sz w:val="24"/>
          <w:szCs w:val="24"/>
        </w:rPr>
        <w:t>p</w:t>
      </w:r>
      <w:r w:rsidR="00830890" w:rsidRPr="00830890">
        <w:rPr>
          <w:rFonts w:ascii="Times New Roman" w:hAnsi="Times New Roman" w:cs="Times New Roman"/>
          <w:sz w:val="24"/>
          <w:szCs w:val="24"/>
        </w:rPr>
        <w:t xml:space="preserve"> &lt; 0.001. Special education status uniquely accounted for 0.06% of the total variance in growth mindset; a shift from an inactive to an active special education status was associated with a 1.19-unit decrease in growth mindset, </w:t>
      </w:r>
      <w:r w:rsidR="00830890" w:rsidRPr="00830890">
        <w:rPr>
          <w:rFonts w:ascii="Times New Roman" w:hAnsi="Times New Roman" w:cs="Times New Roman"/>
          <w:i/>
          <w:sz w:val="24"/>
          <w:szCs w:val="24"/>
        </w:rPr>
        <w:t>p</w:t>
      </w:r>
      <w:r w:rsidR="00830890" w:rsidRPr="00830890">
        <w:rPr>
          <w:rFonts w:ascii="Times New Roman" w:hAnsi="Times New Roman" w:cs="Times New Roman"/>
          <w:sz w:val="24"/>
          <w:szCs w:val="24"/>
        </w:rPr>
        <w:t xml:space="preserve"> &lt; 0.01. Homelessness uniquely accounted for 0.004% of the total variance in growth </w:t>
      </w:r>
      <w:proofErr w:type="gramStart"/>
      <w:r w:rsidR="00830890" w:rsidRPr="00830890">
        <w:rPr>
          <w:rFonts w:ascii="Times New Roman" w:hAnsi="Times New Roman" w:cs="Times New Roman"/>
          <w:sz w:val="24"/>
          <w:szCs w:val="24"/>
        </w:rPr>
        <w:t>mindset</w:t>
      </w:r>
      <w:r w:rsidR="00982C46">
        <w:rPr>
          <w:rFonts w:ascii="Times New Roman" w:hAnsi="Times New Roman" w:cs="Times New Roman"/>
          <w:sz w:val="24"/>
          <w:szCs w:val="24"/>
        </w:rPr>
        <w:t>, but</w:t>
      </w:r>
      <w:proofErr w:type="gramEnd"/>
      <w:r w:rsidR="00982C46">
        <w:rPr>
          <w:rFonts w:ascii="Times New Roman" w:hAnsi="Times New Roman" w:cs="Times New Roman"/>
          <w:sz w:val="24"/>
          <w:szCs w:val="24"/>
        </w:rPr>
        <w:t xml:space="preserve"> was not a significant independent predictor (</w:t>
      </w:r>
      <w:r w:rsidR="00982C46">
        <w:rPr>
          <w:rFonts w:ascii="Times New Roman" w:hAnsi="Times New Roman" w:cs="Times New Roman"/>
          <w:i/>
          <w:iCs/>
          <w:sz w:val="24"/>
          <w:szCs w:val="24"/>
        </w:rPr>
        <w:t xml:space="preserve">p </w:t>
      </w:r>
      <w:r w:rsidR="00982C46">
        <w:rPr>
          <w:rFonts w:ascii="Times New Roman" w:hAnsi="Times New Roman" w:cs="Times New Roman"/>
          <w:sz w:val="24"/>
          <w:szCs w:val="24"/>
        </w:rPr>
        <w:t>&gt; 0.05)</w:t>
      </w:r>
      <w:r w:rsidR="00830890" w:rsidRPr="00830890">
        <w:rPr>
          <w:rFonts w:ascii="Times New Roman" w:hAnsi="Times New Roman" w:cs="Times New Roman"/>
          <w:sz w:val="24"/>
          <w:szCs w:val="24"/>
        </w:rPr>
        <w:t xml:space="preserve">.  </w:t>
      </w:r>
      <w:r w:rsidR="009B69F1">
        <w:rPr>
          <w:rFonts w:ascii="Times New Roman" w:hAnsi="Times New Roman" w:cs="Times New Roman"/>
          <w:sz w:val="24"/>
          <w:szCs w:val="24"/>
        </w:rPr>
        <w:t xml:space="preserve">Homelessness and growth mindset were </w:t>
      </w:r>
      <w:r w:rsidR="00560D0B">
        <w:rPr>
          <w:rFonts w:ascii="Times New Roman" w:hAnsi="Times New Roman" w:cs="Times New Roman"/>
          <w:sz w:val="24"/>
          <w:szCs w:val="24"/>
        </w:rPr>
        <w:t>not found to be significantly correlated; see Table 3.</w:t>
      </w:r>
    </w:p>
    <w:p w14:paraId="7ABF9A1B" w14:textId="469DFD1D" w:rsidR="00A473B6" w:rsidRDefault="005539AD" w:rsidP="005539AD">
      <w:pPr>
        <w:spacing w:line="480" w:lineRule="auto"/>
        <w:ind w:firstLine="720"/>
        <w:rPr>
          <w:rFonts w:ascii="Times New Roman" w:hAnsi="Times New Roman" w:cs="Times New Roman"/>
          <w:sz w:val="24"/>
          <w:szCs w:val="24"/>
        </w:rPr>
      </w:pPr>
      <w:r w:rsidRPr="00080CCD">
        <w:rPr>
          <w:rFonts w:ascii="Times New Roman" w:hAnsi="Times New Roman" w:cs="Times New Roman"/>
          <w:bCs/>
          <w:i/>
          <w:sz w:val="24"/>
          <w:szCs w:val="24"/>
          <w:lang w:val="en"/>
        </w:rPr>
        <w:t>Hypothesis 3</w:t>
      </w:r>
      <w:r w:rsidRPr="00080CCD">
        <w:rPr>
          <w:rFonts w:ascii="Times New Roman" w:hAnsi="Times New Roman" w:cs="Times New Roman"/>
          <w:i/>
          <w:sz w:val="24"/>
          <w:szCs w:val="24"/>
          <w:lang w:val="en"/>
        </w:rPr>
        <w:t>: We predict</w:t>
      </w:r>
      <w:r w:rsidR="003E0455">
        <w:rPr>
          <w:rFonts w:ascii="Times New Roman" w:hAnsi="Times New Roman" w:cs="Times New Roman"/>
          <w:i/>
          <w:sz w:val="24"/>
          <w:szCs w:val="24"/>
          <w:lang w:val="en"/>
        </w:rPr>
        <w:t>ed</w:t>
      </w:r>
      <w:r w:rsidRPr="00080CCD">
        <w:rPr>
          <w:rFonts w:ascii="Times New Roman" w:hAnsi="Times New Roman" w:cs="Times New Roman"/>
          <w:i/>
          <w:sz w:val="24"/>
          <w:szCs w:val="24"/>
          <w:lang w:val="en"/>
        </w:rPr>
        <w:t xml:space="preserve"> that the higher the number of risk factors, the higher the probability of attending a continuation high school.</w:t>
      </w:r>
      <w:r>
        <w:rPr>
          <w:rFonts w:ascii="Times New Roman" w:hAnsi="Times New Roman" w:cs="Times New Roman"/>
          <w:i/>
          <w:sz w:val="24"/>
          <w:szCs w:val="24"/>
          <w:lang w:val="en"/>
        </w:rPr>
        <w:t xml:space="preserve"> </w:t>
      </w:r>
      <w:r w:rsidR="00A473B6">
        <w:rPr>
          <w:rFonts w:ascii="Times New Roman" w:hAnsi="Times New Roman" w:cs="Times New Roman"/>
          <w:sz w:val="24"/>
          <w:szCs w:val="24"/>
        </w:rPr>
        <w:t xml:space="preserve">A </w:t>
      </w:r>
      <w:r w:rsidR="00AB1AC7">
        <w:rPr>
          <w:rFonts w:ascii="Times New Roman" w:hAnsi="Times New Roman" w:cs="Times New Roman"/>
          <w:sz w:val="24"/>
          <w:szCs w:val="24"/>
        </w:rPr>
        <w:t xml:space="preserve">stepwise </w:t>
      </w:r>
      <w:r w:rsidR="00A473B6">
        <w:rPr>
          <w:rFonts w:ascii="Times New Roman" w:hAnsi="Times New Roman" w:cs="Times New Roman"/>
          <w:sz w:val="24"/>
          <w:szCs w:val="24"/>
        </w:rPr>
        <w:t xml:space="preserve">binomial logistic regression analysis was used to determine the influence of the increase in amount of risk factors influencing the likelihood of attending a continuation high school. Overall, the increase in number of risk factors did not account for a significant difference in continuation high school attendance, </w:t>
      </w:r>
      <w:r w:rsidR="00A473B6">
        <w:rPr>
          <w:rFonts w:ascii="Times New Roman" w:hAnsi="Times New Roman" w:cs="Times New Roman"/>
          <w:i/>
          <w:iCs/>
          <w:sz w:val="24"/>
          <w:szCs w:val="24"/>
        </w:rPr>
        <w:t xml:space="preserve">p </w:t>
      </w:r>
      <w:r w:rsidR="00A473B6">
        <w:rPr>
          <w:rFonts w:ascii="Times New Roman" w:hAnsi="Times New Roman" w:cs="Times New Roman"/>
          <w:sz w:val="24"/>
          <w:szCs w:val="24"/>
        </w:rPr>
        <w:t xml:space="preserve">&gt; </w:t>
      </w:r>
      <w:r w:rsidR="00A473B6">
        <w:rPr>
          <w:rFonts w:ascii="Times New Roman" w:hAnsi="Times New Roman" w:cs="Times New Roman"/>
          <w:sz w:val="24"/>
          <w:szCs w:val="24"/>
        </w:rPr>
        <w:lastRenderedPageBreak/>
        <w:t>0.05. However, parental support and homelessness were significant predictors of students attending a continuation high school</w:t>
      </w:r>
      <w:r w:rsidR="004B3D34">
        <w:rPr>
          <w:rFonts w:ascii="Times New Roman" w:hAnsi="Times New Roman" w:cs="Times New Roman"/>
          <w:sz w:val="24"/>
          <w:szCs w:val="24"/>
        </w:rPr>
        <w:t xml:space="preserve"> (</w:t>
      </w:r>
      <w:r w:rsidR="004B3D34" w:rsidRPr="00BE30A2">
        <w:rPr>
          <w:rFonts w:ascii="Times New Roman" w:hAnsi="Times New Roman" w:cs="Times New Roman"/>
          <w:sz w:val="24"/>
          <w:szCs w:val="24"/>
        </w:rPr>
        <w:t>see</w:t>
      </w:r>
      <w:r w:rsidR="004B3D34">
        <w:rPr>
          <w:rFonts w:ascii="Times New Roman" w:hAnsi="Times New Roman" w:cs="Times New Roman"/>
          <w:sz w:val="24"/>
          <w:szCs w:val="24"/>
        </w:rPr>
        <w:t xml:space="preserve"> Table </w:t>
      </w:r>
      <w:r w:rsidR="00BE30A2">
        <w:rPr>
          <w:rFonts w:ascii="Times New Roman" w:hAnsi="Times New Roman" w:cs="Times New Roman"/>
          <w:sz w:val="24"/>
          <w:szCs w:val="24"/>
        </w:rPr>
        <w:t>5)</w:t>
      </w:r>
      <w:r w:rsidR="00A473B6">
        <w:rPr>
          <w:rFonts w:ascii="Times New Roman" w:hAnsi="Times New Roman" w:cs="Times New Roman"/>
          <w:sz w:val="24"/>
          <w:szCs w:val="24"/>
        </w:rPr>
        <w:t xml:space="preserve">. For every one-point increase in parental support there </w:t>
      </w:r>
      <w:r w:rsidR="003E0455">
        <w:rPr>
          <w:rFonts w:ascii="Times New Roman" w:hAnsi="Times New Roman" w:cs="Times New Roman"/>
          <w:sz w:val="24"/>
          <w:szCs w:val="24"/>
        </w:rPr>
        <w:t xml:space="preserve">was </w:t>
      </w:r>
      <w:r w:rsidR="00A473B6">
        <w:rPr>
          <w:rFonts w:ascii="Times New Roman" w:hAnsi="Times New Roman" w:cs="Times New Roman"/>
          <w:sz w:val="24"/>
          <w:szCs w:val="24"/>
        </w:rPr>
        <w:t xml:space="preserve">a 5.7% decrease in the odds of attending a continuation high school compared to attending a mainstream high school (OR = </w:t>
      </w:r>
      <w:r w:rsidR="0045345C">
        <w:rPr>
          <w:rFonts w:ascii="Times New Roman" w:hAnsi="Times New Roman" w:cs="Times New Roman"/>
          <w:sz w:val="24"/>
          <w:szCs w:val="24"/>
        </w:rPr>
        <w:t>0</w:t>
      </w:r>
      <w:r w:rsidR="00A473B6">
        <w:rPr>
          <w:rFonts w:ascii="Times New Roman" w:hAnsi="Times New Roman" w:cs="Times New Roman"/>
          <w:sz w:val="24"/>
          <w:szCs w:val="24"/>
        </w:rPr>
        <w:t>.94, 95% CI [.9</w:t>
      </w:r>
      <w:r w:rsidR="003142D9">
        <w:rPr>
          <w:rFonts w:ascii="Times New Roman" w:hAnsi="Times New Roman" w:cs="Times New Roman"/>
          <w:sz w:val="24"/>
          <w:szCs w:val="24"/>
        </w:rPr>
        <w:t>1</w:t>
      </w:r>
      <w:r w:rsidR="00A473B6">
        <w:rPr>
          <w:rFonts w:ascii="Times New Roman" w:hAnsi="Times New Roman" w:cs="Times New Roman"/>
          <w:sz w:val="24"/>
          <w:szCs w:val="24"/>
        </w:rPr>
        <w:t xml:space="preserve">, .98], </w:t>
      </w:r>
      <w:r w:rsidR="00A473B6">
        <w:rPr>
          <w:rFonts w:ascii="Times New Roman" w:hAnsi="Times New Roman" w:cs="Times New Roman"/>
          <w:i/>
          <w:iCs/>
          <w:sz w:val="24"/>
          <w:szCs w:val="24"/>
        </w:rPr>
        <w:t>p</w:t>
      </w:r>
      <w:r w:rsidR="00A473B6">
        <w:rPr>
          <w:rFonts w:ascii="Times New Roman" w:hAnsi="Times New Roman" w:cs="Times New Roman"/>
          <w:sz w:val="24"/>
          <w:szCs w:val="24"/>
        </w:rPr>
        <w:t xml:space="preserve"> &lt; .01). The odds of attending a continuation high school were 194% greater for people who are homeless compared to those who are not (OR = 2.94, 95% CI [ 1.</w:t>
      </w:r>
      <w:r w:rsidR="003142D9">
        <w:rPr>
          <w:rFonts w:ascii="Times New Roman" w:hAnsi="Times New Roman" w:cs="Times New Roman"/>
          <w:sz w:val="24"/>
          <w:szCs w:val="24"/>
        </w:rPr>
        <w:t>70</w:t>
      </w:r>
      <w:r w:rsidR="00A473B6">
        <w:rPr>
          <w:rFonts w:ascii="Times New Roman" w:hAnsi="Times New Roman" w:cs="Times New Roman"/>
          <w:sz w:val="24"/>
          <w:szCs w:val="24"/>
        </w:rPr>
        <w:t xml:space="preserve">, 5.10], </w:t>
      </w:r>
      <w:r w:rsidR="00A473B6">
        <w:rPr>
          <w:rFonts w:ascii="Times New Roman" w:hAnsi="Times New Roman" w:cs="Times New Roman"/>
          <w:i/>
          <w:iCs/>
          <w:sz w:val="24"/>
          <w:szCs w:val="24"/>
        </w:rPr>
        <w:t>p</w:t>
      </w:r>
      <w:r w:rsidR="00A473B6">
        <w:rPr>
          <w:rFonts w:ascii="Times New Roman" w:hAnsi="Times New Roman" w:cs="Times New Roman"/>
          <w:sz w:val="24"/>
          <w:szCs w:val="24"/>
        </w:rPr>
        <w:t xml:space="preserve"> &lt; 0.001).</w:t>
      </w:r>
    </w:p>
    <w:p w14:paraId="46F92E20" w14:textId="7B72C1AE" w:rsidR="00193821" w:rsidRDefault="005539AD" w:rsidP="005539AD">
      <w:pPr>
        <w:spacing w:line="480" w:lineRule="auto"/>
        <w:ind w:firstLine="720"/>
        <w:rPr>
          <w:rFonts w:ascii="Times New Roman" w:hAnsi="Times New Roman" w:cs="Times New Roman"/>
          <w:sz w:val="24"/>
          <w:szCs w:val="24"/>
        </w:rPr>
      </w:pPr>
      <w:r w:rsidRPr="00080CCD">
        <w:rPr>
          <w:rFonts w:ascii="Times New Roman" w:hAnsi="Times New Roman" w:cs="Times New Roman"/>
          <w:bCs/>
          <w:i/>
          <w:sz w:val="24"/>
          <w:szCs w:val="24"/>
          <w:lang w:val="en"/>
        </w:rPr>
        <w:t>Hypothes</w:t>
      </w:r>
      <w:r w:rsidR="003817CC">
        <w:rPr>
          <w:rFonts w:ascii="Times New Roman" w:hAnsi="Times New Roman" w:cs="Times New Roman"/>
          <w:bCs/>
          <w:i/>
          <w:sz w:val="24"/>
          <w:szCs w:val="24"/>
          <w:lang w:val="en"/>
        </w:rPr>
        <w:t>e</w:t>
      </w:r>
      <w:r w:rsidRPr="00080CCD">
        <w:rPr>
          <w:rFonts w:ascii="Times New Roman" w:hAnsi="Times New Roman" w:cs="Times New Roman"/>
          <w:bCs/>
          <w:i/>
          <w:sz w:val="24"/>
          <w:szCs w:val="24"/>
          <w:lang w:val="en"/>
        </w:rPr>
        <w:t xml:space="preserve">s </w:t>
      </w:r>
      <w:r w:rsidRPr="005539AD">
        <w:rPr>
          <w:rFonts w:ascii="Times New Roman" w:hAnsi="Times New Roman" w:cs="Times New Roman"/>
          <w:bCs/>
          <w:i/>
          <w:sz w:val="24"/>
          <w:szCs w:val="24"/>
          <w:lang w:val="en"/>
        </w:rPr>
        <w:t>4</w:t>
      </w:r>
      <w:r w:rsidRPr="00080CCD">
        <w:rPr>
          <w:rFonts w:ascii="Times New Roman" w:hAnsi="Times New Roman" w:cs="Times New Roman"/>
          <w:bCs/>
          <w:i/>
          <w:sz w:val="24"/>
          <w:szCs w:val="24"/>
          <w:lang w:val="en"/>
        </w:rPr>
        <w:t>:</w:t>
      </w:r>
      <w:r w:rsidRPr="00080CCD">
        <w:rPr>
          <w:rFonts w:ascii="Times New Roman" w:hAnsi="Times New Roman" w:cs="Times New Roman"/>
          <w:i/>
          <w:sz w:val="24"/>
          <w:szCs w:val="24"/>
          <w:lang w:val="en"/>
        </w:rPr>
        <w:t xml:space="preserve"> We predict</w:t>
      </w:r>
      <w:r w:rsidR="003E0455">
        <w:rPr>
          <w:rFonts w:ascii="Times New Roman" w:hAnsi="Times New Roman" w:cs="Times New Roman"/>
          <w:i/>
          <w:sz w:val="24"/>
          <w:szCs w:val="24"/>
          <w:lang w:val="en"/>
        </w:rPr>
        <w:t>ed</w:t>
      </w:r>
      <w:r w:rsidRPr="00080CCD">
        <w:rPr>
          <w:rFonts w:ascii="Times New Roman" w:hAnsi="Times New Roman" w:cs="Times New Roman"/>
          <w:i/>
          <w:sz w:val="24"/>
          <w:szCs w:val="24"/>
          <w:lang w:val="en"/>
        </w:rPr>
        <w:t xml:space="preserve"> that as growth mindset increases, students who </w:t>
      </w:r>
      <w:r>
        <w:rPr>
          <w:rFonts w:ascii="Times New Roman" w:hAnsi="Times New Roman" w:cs="Times New Roman"/>
          <w:i/>
          <w:sz w:val="24"/>
          <w:szCs w:val="24"/>
          <w:lang w:val="en"/>
        </w:rPr>
        <w:t>have a risk factor (homelessness, special education, or parental support)</w:t>
      </w:r>
      <w:r>
        <w:rPr>
          <w:rFonts w:ascii="Times New Roman" w:hAnsi="Times New Roman" w:cs="Times New Roman"/>
          <w:bCs/>
          <w:i/>
          <w:sz w:val="24"/>
          <w:szCs w:val="24"/>
          <w:lang w:val="en"/>
        </w:rPr>
        <w:t xml:space="preserve"> </w:t>
      </w:r>
      <w:r w:rsidRPr="00080CCD">
        <w:rPr>
          <w:rFonts w:ascii="Times New Roman" w:hAnsi="Times New Roman" w:cs="Times New Roman"/>
          <w:i/>
          <w:sz w:val="24"/>
          <w:szCs w:val="24"/>
          <w:lang w:val="en"/>
        </w:rPr>
        <w:t xml:space="preserve">are less likely to attend a continuation high school. </w:t>
      </w:r>
      <w:r>
        <w:rPr>
          <w:rFonts w:ascii="Times New Roman" w:hAnsi="Times New Roman" w:cs="Times New Roman"/>
          <w:sz w:val="24"/>
          <w:szCs w:val="24"/>
        </w:rPr>
        <w:t xml:space="preserve">We conducted </w:t>
      </w:r>
      <w:r w:rsidR="008D42F0">
        <w:rPr>
          <w:rFonts w:ascii="Times New Roman" w:hAnsi="Times New Roman" w:cs="Times New Roman"/>
          <w:sz w:val="24"/>
          <w:szCs w:val="24"/>
        </w:rPr>
        <w:t xml:space="preserve">a stepwise binomial logistic regression to determine the moderating effect of growth mindset on continuation high school attendance when homelessness, </w:t>
      </w:r>
      <w:r w:rsidR="003A5121">
        <w:rPr>
          <w:rFonts w:ascii="Times New Roman" w:hAnsi="Times New Roman" w:cs="Times New Roman"/>
          <w:sz w:val="24"/>
          <w:szCs w:val="24"/>
        </w:rPr>
        <w:t>parental support</w:t>
      </w:r>
      <w:r w:rsidR="006310E6">
        <w:rPr>
          <w:rFonts w:ascii="Times New Roman" w:hAnsi="Times New Roman" w:cs="Times New Roman"/>
          <w:sz w:val="24"/>
          <w:szCs w:val="24"/>
        </w:rPr>
        <w:t>,</w:t>
      </w:r>
      <w:r w:rsidR="003A5121" w:rsidDel="005F0331">
        <w:rPr>
          <w:rFonts w:ascii="Times New Roman" w:hAnsi="Times New Roman" w:cs="Times New Roman"/>
          <w:sz w:val="24"/>
          <w:szCs w:val="24"/>
        </w:rPr>
        <w:t xml:space="preserve"> </w:t>
      </w:r>
      <w:r w:rsidR="008D42F0">
        <w:rPr>
          <w:rFonts w:ascii="Times New Roman" w:hAnsi="Times New Roman" w:cs="Times New Roman"/>
          <w:sz w:val="24"/>
          <w:szCs w:val="24"/>
        </w:rPr>
        <w:t xml:space="preserve">and </w:t>
      </w:r>
      <w:r w:rsidR="003A5121">
        <w:rPr>
          <w:rFonts w:ascii="Times New Roman" w:hAnsi="Times New Roman" w:cs="Times New Roman"/>
          <w:sz w:val="24"/>
          <w:szCs w:val="24"/>
        </w:rPr>
        <w:t>special education</w:t>
      </w:r>
      <w:r w:rsidR="005F0331" w:rsidDel="005F0331">
        <w:rPr>
          <w:rFonts w:ascii="Times New Roman" w:hAnsi="Times New Roman" w:cs="Times New Roman"/>
          <w:sz w:val="24"/>
          <w:szCs w:val="24"/>
        </w:rPr>
        <w:t xml:space="preserve"> </w:t>
      </w:r>
      <w:r w:rsidR="008D42F0">
        <w:rPr>
          <w:rFonts w:ascii="Times New Roman" w:hAnsi="Times New Roman" w:cs="Times New Roman"/>
          <w:sz w:val="24"/>
          <w:szCs w:val="24"/>
        </w:rPr>
        <w:t xml:space="preserve">status were independent predictors. </w:t>
      </w:r>
    </w:p>
    <w:p w14:paraId="05C154B8" w14:textId="57DA1531" w:rsidR="008D42F0" w:rsidRPr="00CA05C2" w:rsidRDefault="008D42F0" w:rsidP="005539AD">
      <w:pPr>
        <w:spacing w:line="480" w:lineRule="auto"/>
        <w:ind w:firstLine="720"/>
        <w:rPr>
          <w:rFonts w:ascii="Times New Roman" w:hAnsi="Times New Roman" w:cs="Times New Roman"/>
          <w:i/>
          <w:sz w:val="24"/>
          <w:szCs w:val="24"/>
          <w:lang w:val="en"/>
        </w:rPr>
      </w:pPr>
      <w:r>
        <w:rPr>
          <w:rFonts w:ascii="Times New Roman" w:hAnsi="Times New Roman" w:cs="Times New Roman"/>
          <w:sz w:val="24"/>
          <w:szCs w:val="24"/>
        </w:rPr>
        <w:t>Growth mindset moderated the likelihood of students with a special education status to attend a continuation high school</w:t>
      </w:r>
      <w:r w:rsidR="00D645AF">
        <w:rPr>
          <w:rFonts w:ascii="Times New Roman" w:hAnsi="Times New Roman" w:cs="Times New Roman"/>
          <w:sz w:val="24"/>
          <w:szCs w:val="24"/>
        </w:rPr>
        <w:t>; see Table 6. F</w:t>
      </w:r>
      <w:r>
        <w:rPr>
          <w:rFonts w:ascii="Times New Roman" w:hAnsi="Times New Roman" w:cs="Times New Roman"/>
          <w:sz w:val="24"/>
          <w:szCs w:val="24"/>
        </w:rPr>
        <w:t xml:space="preserve">or every one-point increase in growth mindset, there was an 11.4% increase in the odds of attending a continuation high school when compared to students without an active special education status (OR = 1.11, 95% CI [1.04, 1.20], </w:t>
      </w:r>
      <w:r>
        <w:rPr>
          <w:rFonts w:ascii="Times New Roman" w:hAnsi="Times New Roman" w:cs="Times New Roman"/>
          <w:i/>
          <w:iCs/>
          <w:sz w:val="24"/>
          <w:szCs w:val="24"/>
        </w:rPr>
        <w:t xml:space="preserve">p </w:t>
      </w:r>
      <w:r>
        <w:rPr>
          <w:rFonts w:ascii="Times New Roman" w:hAnsi="Times New Roman" w:cs="Times New Roman"/>
          <w:sz w:val="24"/>
          <w:szCs w:val="24"/>
        </w:rPr>
        <w:t>&lt; 0.01).</w:t>
      </w:r>
    </w:p>
    <w:p w14:paraId="492F96BF" w14:textId="5804336D" w:rsidR="00C9083E" w:rsidRPr="008D42F0" w:rsidRDefault="008D42F0" w:rsidP="00AB6271">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was a 91.5% decrease in the odds of attending a continuation high school for students who have an active special education status compared to those that do not, when controlling for growth mindset, parental </w:t>
      </w:r>
      <w:proofErr w:type="gramStart"/>
      <w:r>
        <w:rPr>
          <w:rFonts w:ascii="Times New Roman" w:hAnsi="Times New Roman" w:cs="Times New Roman"/>
          <w:sz w:val="24"/>
          <w:szCs w:val="24"/>
        </w:rPr>
        <w:t>support</w:t>
      </w:r>
      <w:proofErr w:type="gramEnd"/>
      <w:r>
        <w:rPr>
          <w:rFonts w:ascii="Times New Roman" w:hAnsi="Times New Roman" w:cs="Times New Roman"/>
          <w:sz w:val="24"/>
          <w:szCs w:val="24"/>
        </w:rPr>
        <w:t xml:space="preserve"> and homelessness (OR = 0.09, 95% CI [0.02, 0.37],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0.01). The moderation of growth mindset on parental support or homelessness did not significantly predict continuation high school attendance, </w:t>
      </w:r>
      <w:r>
        <w:rPr>
          <w:rFonts w:ascii="Times New Roman" w:hAnsi="Times New Roman" w:cs="Times New Roman"/>
          <w:i/>
          <w:iCs/>
          <w:sz w:val="24"/>
          <w:szCs w:val="24"/>
        </w:rPr>
        <w:t xml:space="preserve">p </w:t>
      </w:r>
      <w:r>
        <w:rPr>
          <w:rFonts w:ascii="Times New Roman" w:hAnsi="Times New Roman" w:cs="Times New Roman"/>
          <w:sz w:val="24"/>
          <w:szCs w:val="24"/>
        </w:rPr>
        <w:t xml:space="preserve">&gt; 0.05. </w:t>
      </w:r>
    </w:p>
    <w:p w14:paraId="131EC615" w14:textId="1F68F663" w:rsidR="00784BCF" w:rsidRPr="00784BCF" w:rsidRDefault="00784BCF" w:rsidP="00645E7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Discussion</w:t>
      </w:r>
    </w:p>
    <w:p w14:paraId="62325083" w14:textId="288506BF" w:rsidR="006E1A35" w:rsidRDefault="00830890" w:rsidP="009B392E">
      <w:pPr>
        <w:spacing w:line="480" w:lineRule="auto"/>
        <w:rPr>
          <w:rFonts w:ascii="Times New Roman" w:hAnsi="Times New Roman" w:cs="Times New Roman"/>
          <w:sz w:val="24"/>
          <w:szCs w:val="24"/>
        </w:rPr>
      </w:pPr>
      <w:r>
        <w:rPr>
          <w:rFonts w:ascii="Times New Roman" w:hAnsi="Times New Roman" w:cs="Times New Roman"/>
          <w:sz w:val="24"/>
          <w:szCs w:val="24"/>
        </w:rPr>
        <w:tab/>
      </w:r>
      <w:r w:rsidR="002C027E">
        <w:rPr>
          <w:rFonts w:ascii="Times New Roman" w:hAnsi="Times New Roman" w:cs="Times New Roman"/>
          <w:sz w:val="24"/>
          <w:szCs w:val="24"/>
        </w:rPr>
        <w:t xml:space="preserve">The aim </w:t>
      </w:r>
      <w:r w:rsidR="00132036">
        <w:rPr>
          <w:rFonts w:ascii="Times New Roman" w:hAnsi="Times New Roman" w:cs="Times New Roman"/>
          <w:sz w:val="24"/>
          <w:szCs w:val="24"/>
        </w:rPr>
        <w:t xml:space="preserve">of this study was to explore factors that increase growth mindset and </w:t>
      </w:r>
      <w:r w:rsidR="002C027E">
        <w:rPr>
          <w:rFonts w:ascii="Times New Roman" w:hAnsi="Times New Roman" w:cs="Times New Roman"/>
          <w:sz w:val="24"/>
          <w:szCs w:val="24"/>
        </w:rPr>
        <w:t xml:space="preserve">understand how </w:t>
      </w:r>
      <w:r w:rsidR="00132036">
        <w:rPr>
          <w:rFonts w:ascii="Times New Roman" w:hAnsi="Times New Roman" w:cs="Times New Roman"/>
          <w:sz w:val="24"/>
          <w:szCs w:val="24"/>
        </w:rPr>
        <w:t xml:space="preserve">having a growth mindset </w:t>
      </w:r>
      <w:r w:rsidR="002C027E">
        <w:rPr>
          <w:rFonts w:ascii="Times New Roman" w:hAnsi="Times New Roman" w:cs="Times New Roman"/>
          <w:sz w:val="24"/>
          <w:szCs w:val="24"/>
        </w:rPr>
        <w:t xml:space="preserve">impacts </w:t>
      </w:r>
      <w:r w:rsidR="00132036">
        <w:rPr>
          <w:rFonts w:ascii="Times New Roman" w:hAnsi="Times New Roman" w:cs="Times New Roman"/>
          <w:sz w:val="24"/>
          <w:szCs w:val="24"/>
        </w:rPr>
        <w:t xml:space="preserve">high school students in their academic trajectories. </w:t>
      </w:r>
      <w:r w:rsidR="002C027E">
        <w:rPr>
          <w:rFonts w:ascii="Times New Roman" w:hAnsi="Times New Roman" w:cs="Times New Roman"/>
          <w:sz w:val="24"/>
          <w:szCs w:val="24"/>
        </w:rPr>
        <w:t xml:space="preserve">Although </w:t>
      </w:r>
      <w:r w:rsidR="00132036">
        <w:rPr>
          <w:rFonts w:ascii="Times New Roman" w:hAnsi="Times New Roman" w:cs="Times New Roman"/>
          <w:sz w:val="24"/>
          <w:szCs w:val="24"/>
        </w:rPr>
        <w:t xml:space="preserve">we initially predicted that the influence of a growth mindset would protect students from the influence of contextual risk factors, we </w:t>
      </w:r>
      <w:r w:rsidR="002C027E">
        <w:rPr>
          <w:rFonts w:ascii="Times New Roman" w:hAnsi="Times New Roman" w:cs="Times New Roman"/>
          <w:sz w:val="24"/>
          <w:szCs w:val="24"/>
        </w:rPr>
        <w:t>found</w:t>
      </w:r>
      <w:r w:rsidR="00132036">
        <w:rPr>
          <w:rFonts w:ascii="Times New Roman" w:hAnsi="Times New Roman" w:cs="Times New Roman"/>
          <w:sz w:val="24"/>
          <w:szCs w:val="24"/>
        </w:rPr>
        <w:t xml:space="preserve"> that these contextual factors are </w:t>
      </w:r>
      <w:r w:rsidR="00BC3C4F">
        <w:rPr>
          <w:rFonts w:ascii="Times New Roman" w:hAnsi="Times New Roman" w:cs="Times New Roman"/>
          <w:sz w:val="24"/>
          <w:szCs w:val="24"/>
        </w:rPr>
        <w:t xml:space="preserve">far </w:t>
      </w:r>
      <w:r w:rsidR="00132036">
        <w:rPr>
          <w:rFonts w:ascii="Times New Roman" w:hAnsi="Times New Roman" w:cs="Times New Roman"/>
          <w:sz w:val="24"/>
          <w:szCs w:val="24"/>
        </w:rPr>
        <w:t xml:space="preserve">more impactful than </w:t>
      </w:r>
      <w:r w:rsidR="00BC3C4F">
        <w:rPr>
          <w:rFonts w:ascii="Times New Roman" w:hAnsi="Times New Roman" w:cs="Times New Roman"/>
          <w:sz w:val="24"/>
          <w:szCs w:val="24"/>
        </w:rPr>
        <w:t xml:space="preserve">growth </w:t>
      </w:r>
      <w:r w:rsidR="00132036">
        <w:rPr>
          <w:rFonts w:ascii="Times New Roman" w:hAnsi="Times New Roman" w:cs="Times New Roman"/>
          <w:sz w:val="24"/>
          <w:szCs w:val="24"/>
        </w:rPr>
        <w:t xml:space="preserve">mindset. </w:t>
      </w:r>
      <w:r w:rsidR="002C027E">
        <w:rPr>
          <w:rFonts w:ascii="Times New Roman" w:hAnsi="Times New Roman" w:cs="Times New Roman"/>
          <w:sz w:val="24"/>
          <w:szCs w:val="24"/>
        </w:rPr>
        <w:t xml:space="preserve">In other words, having </w:t>
      </w:r>
      <w:r w:rsidR="00BC3C4F">
        <w:rPr>
          <w:rFonts w:ascii="Times New Roman" w:hAnsi="Times New Roman" w:cs="Times New Roman"/>
          <w:sz w:val="24"/>
          <w:szCs w:val="24"/>
        </w:rPr>
        <w:t xml:space="preserve">a growth mindset is not sufficient to counteract the effects of </w:t>
      </w:r>
      <w:r w:rsidR="00ED7D28">
        <w:rPr>
          <w:rFonts w:ascii="Times New Roman" w:hAnsi="Times New Roman" w:cs="Times New Roman"/>
          <w:sz w:val="24"/>
          <w:szCs w:val="24"/>
        </w:rPr>
        <w:t>certain contextual and individual</w:t>
      </w:r>
      <w:r w:rsidR="00BC3C4F">
        <w:rPr>
          <w:rFonts w:ascii="Times New Roman" w:hAnsi="Times New Roman" w:cs="Times New Roman"/>
          <w:sz w:val="24"/>
          <w:szCs w:val="24"/>
        </w:rPr>
        <w:t xml:space="preserve"> risk factors</w:t>
      </w:r>
      <w:r w:rsidR="002C027E">
        <w:rPr>
          <w:rFonts w:ascii="Times New Roman" w:hAnsi="Times New Roman" w:cs="Times New Roman"/>
          <w:sz w:val="24"/>
          <w:szCs w:val="24"/>
        </w:rPr>
        <w:t xml:space="preserve">. </w:t>
      </w:r>
      <w:r w:rsidR="00D76999" w:rsidRPr="00D76999">
        <w:rPr>
          <w:rFonts w:ascii="Times New Roman" w:hAnsi="Times New Roman" w:cs="Times New Roman"/>
          <w:sz w:val="24"/>
          <w:szCs w:val="24"/>
        </w:rPr>
        <w:t xml:space="preserve"> </w:t>
      </w:r>
      <w:r w:rsidR="00132036">
        <w:rPr>
          <w:rFonts w:ascii="Times New Roman" w:hAnsi="Times New Roman" w:cs="Times New Roman"/>
          <w:sz w:val="24"/>
          <w:szCs w:val="24"/>
        </w:rPr>
        <w:t xml:space="preserve">Our results demonstrate that parental support </w:t>
      </w:r>
      <w:r w:rsidR="008C76BB">
        <w:rPr>
          <w:rFonts w:ascii="Times New Roman" w:hAnsi="Times New Roman" w:cs="Times New Roman"/>
          <w:sz w:val="24"/>
          <w:szCs w:val="24"/>
        </w:rPr>
        <w:t>is</w:t>
      </w:r>
      <w:r w:rsidR="002557C7">
        <w:rPr>
          <w:rFonts w:ascii="Times New Roman" w:hAnsi="Times New Roman" w:cs="Times New Roman"/>
          <w:sz w:val="24"/>
          <w:szCs w:val="24"/>
        </w:rPr>
        <w:t xml:space="preserve"> </w:t>
      </w:r>
      <w:r w:rsidR="000816A1">
        <w:rPr>
          <w:rFonts w:ascii="Times New Roman" w:hAnsi="Times New Roman" w:cs="Times New Roman"/>
          <w:sz w:val="24"/>
          <w:szCs w:val="24"/>
        </w:rPr>
        <w:t>beneficial</w:t>
      </w:r>
      <w:r w:rsidR="00132036">
        <w:rPr>
          <w:rFonts w:ascii="Times New Roman" w:hAnsi="Times New Roman" w:cs="Times New Roman"/>
          <w:sz w:val="24"/>
          <w:szCs w:val="24"/>
        </w:rPr>
        <w:t xml:space="preserve"> for both</w:t>
      </w:r>
      <w:r w:rsidR="00331FF2">
        <w:rPr>
          <w:rFonts w:ascii="Times New Roman" w:hAnsi="Times New Roman" w:cs="Times New Roman"/>
          <w:sz w:val="24"/>
          <w:szCs w:val="24"/>
        </w:rPr>
        <w:t xml:space="preserve"> having a</w:t>
      </w:r>
      <w:r w:rsidR="00132036">
        <w:rPr>
          <w:rFonts w:ascii="Times New Roman" w:hAnsi="Times New Roman" w:cs="Times New Roman"/>
          <w:sz w:val="24"/>
          <w:szCs w:val="24"/>
        </w:rPr>
        <w:t xml:space="preserve"> </w:t>
      </w:r>
      <w:r w:rsidR="00331FF2">
        <w:rPr>
          <w:rFonts w:ascii="Times New Roman" w:hAnsi="Times New Roman" w:cs="Times New Roman"/>
          <w:sz w:val="24"/>
          <w:szCs w:val="24"/>
        </w:rPr>
        <w:t>higher</w:t>
      </w:r>
      <w:r w:rsidR="00132036">
        <w:rPr>
          <w:rFonts w:ascii="Times New Roman" w:hAnsi="Times New Roman" w:cs="Times New Roman"/>
          <w:sz w:val="24"/>
          <w:szCs w:val="24"/>
        </w:rPr>
        <w:t xml:space="preserve"> growth mindset and </w:t>
      </w:r>
      <w:r w:rsidR="000816A1">
        <w:rPr>
          <w:rFonts w:ascii="Times New Roman" w:hAnsi="Times New Roman" w:cs="Times New Roman"/>
          <w:sz w:val="24"/>
          <w:szCs w:val="24"/>
        </w:rPr>
        <w:t xml:space="preserve">a </w:t>
      </w:r>
      <w:r w:rsidR="00132036">
        <w:rPr>
          <w:rFonts w:ascii="Times New Roman" w:hAnsi="Times New Roman" w:cs="Times New Roman"/>
          <w:sz w:val="24"/>
          <w:szCs w:val="24"/>
        </w:rPr>
        <w:t>decreas</w:t>
      </w:r>
      <w:r w:rsidR="00331FF2">
        <w:rPr>
          <w:rFonts w:ascii="Times New Roman" w:hAnsi="Times New Roman" w:cs="Times New Roman"/>
          <w:sz w:val="24"/>
          <w:szCs w:val="24"/>
        </w:rPr>
        <w:t>ed</w:t>
      </w:r>
      <w:r w:rsidR="00132036">
        <w:rPr>
          <w:rFonts w:ascii="Times New Roman" w:hAnsi="Times New Roman" w:cs="Times New Roman"/>
          <w:sz w:val="24"/>
          <w:szCs w:val="24"/>
        </w:rPr>
        <w:t xml:space="preserve"> likelihood of attending a continuation high school. </w:t>
      </w:r>
      <w:r w:rsidR="00BC3C4F">
        <w:rPr>
          <w:rFonts w:ascii="Times New Roman" w:hAnsi="Times New Roman" w:cs="Times New Roman"/>
          <w:sz w:val="24"/>
          <w:szCs w:val="24"/>
        </w:rPr>
        <w:t>S</w:t>
      </w:r>
      <w:r w:rsidR="00132036">
        <w:rPr>
          <w:rFonts w:ascii="Times New Roman" w:hAnsi="Times New Roman" w:cs="Times New Roman"/>
          <w:sz w:val="24"/>
          <w:szCs w:val="24"/>
        </w:rPr>
        <w:t>tudents with an active special education status are at risk for having lower levels of a growth mindset. Students that experience homelessness are far more likely to attend a continuation high school</w:t>
      </w:r>
      <w:r w:rsidR="00BC3C4F">
        <w:rPr>
          <w:rFonts w:ascii="Times New Roman" w:hAnsi="Times New Roman" w:cs="Times New Roman"/>
          <w:sz w:val="24"/>
          <w:szCs w:val="24"/>
        </w:rPr>
        <w:t xml:space="preserve"> – regardless of their growth mindset</w:t>
      </w:r>
      <w:r w:rsidR="00132036">
        <w:rPr>
          <w:rFonts w:ascii="Times New Roman" w:hAnsi="Times New Roman" w:cs="Times New Roman"/>
          <w:sz w:val="24"/>
          <w:szCs w:val="24"/>
        </w:rPr>
        <w:t xml:space="preserve">. </w:t>
      </w:r>
      <w:r w:rsidR="00BC3C4F">
        <w:rPr>
          <w:rFonts w:ascii="Times New Roman" w:hAnsi="Times New Roman" w:cs="Times New Roman"/>
          <w:sz w:val="24"/>
          <w:szCs w:val="24"/>
        </w:rPr>
        <w:t>These findings illustrate the powerful impact of contextual and individual risk factors, that can have both a protective effect (parental support) or detrimental effect (</w:t>
      </w:r>
      <w:r w:rsidR="00AB6271">
        <w:rPr>
          <w:rFonts w:ascii="Times New Roman" w:hAnsi="Times New Roman" w:cs="Times New Roman"/>
          <w:sz w:val="24"/>
          <w:szCs w:val="24"/>
        </w:rPr>
        <w:t>homelessness</w:t>
      </w:r>
      <w:r w:rsidR="00BC3C4F">
        <w:rPr>
          <w:rFonts w:ascii="Times New Roman" w:hAnsi="Times New Roman" w:cs="Times New Roman"/>
          <w:sz w:val="24"/>
          <w:szCs w:val="24"/>
        </w:rPr>
        <w:t>, special education s</w:t>
      </w:r>
      <w:r w:rsidR="00443406">
        <w:rPr>
          <w:rFonts w:ascii="Times New Roman" w:hAnsi="Times New Roman" w:cs="Times New Roman"/>
          <w:sz w:val="24"/>
          <w:szCs w:val="24"/>
        </w:rPr>
        <w:t>tatus)</w:t>
      </w:r>
      <w:r w:rsidR="00BC3C4F">
        <w:rPr>
          <w:rFonts w:ascii="Times New Roman" w:hAnsi="Times New Roman" w:cs="Times New Roman"/>
          <w:sz w:val="24"/>
          <w:szCs w:val="24"/>
        </w:rPr>
        <w:t xml:space="preserve">. </w:t>
      </w:r>
      <w:r w:rsidR="00C92406">
        <w:rPr>
          <w:rFonts w:ascii="Times New Roman" w:hAnsi="Times New Roman" w:cs="Times New Roman"/>
          <w:sz w:val="24"/>
          <w:szCs w:val="24"/>
        </w:rPr>
        <w:t xml:space="preserve">Indeed, as outlined in Maslow’s hierarchy of needs, until basic needs such as nourishment and safety are met, psychological improvement cannot be attained </w:t>
      </w:r>
      <w:r w:rsidR="00C92406">
        <w:rPr>
          <w:rFonts w:ascii="Times New Roman" w:hAnsi="Times New Roman" w:cs="Times New Roman"/>
          <w:noProof/>
          <w:sz w:val="24"/>
          <w:szCs w:val="24"/>
        </w:rPr>
        <w:t>(Maslow, 1943)</w:t>
      </w:r>
      <w:r w:rsidR="00C92406">
        <w:rPr>
          <w:rFonts w:ascii="Times New Roman" w:hAnsi="Times New Roman" w:cs="Times New Roman"/>
          <w:sz w:val="24"/>
          <w:szCs w:val="24"/>
        </w:rPr>
        <w:t>.</w:t>
      </w:r>
    </w:p>
    <w:p w14:paraId="668EB6B7" w14:textId="5FE6A5B9" w:rsidR="00D76999" w:rsidRDefault="00D76999" w:rsidP="00B37DF4">
      <w:pPr>
        <w:spacing w:line="480" w:lineRule="auto"/>
        <w:rPr>
          <w:rFonts w:ascii="Times New Roman" w:hAnsi="Times New Roman" w:cs="Times New Roman"/>
          <w:i/>
          <w:sz w:val="24"/>
          <w:szCs w:val="24"/>
        </w:rPr>
      </w:pPr>
      <w:r>
        <w:rPr>
          <w:rFonts w:ascii="Times New Roman" w:hAnsi="Times New Roman" w:cs="Times New Roman"/>
          <w:i/>
          <w:sz w:val="24"/>
          <w:szCs w:val="24"/>
        </w:rPr>
        <w:t>Homelessness</w:t>
      </w:r>
    </w:p>
    <w:p w14:paraId="74FFAF72" w14:textId="12609F5D" w:rsidR="00471494" w:rsidRDefault="00C92406" w:rsidP="00C9240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related finding from our study shows that students who are homeless are far more likely to attend a continuation high school. While part of this reasoning may be that the parental support is missing, students that deal with housing instability may constantly be moving between schools and their respective districts which also impacts their overall attendance </w:t>
      </w:r>
      <w:r>
        <w:rPr>
          <w:rFonts w:ascii="Times New Roman" w:hAnsi="Times New Roman" w:cs="Times New Roman"/>
          <w:noProof/>
          <w:sz w:val="24"/>
          <w:szCs w:val="24"/>
        </w:rPr>
        <w:t>(Milburn et al., 2009)</w:t>
      </w:r>
      <w:r>
        <w:rPr>
          <w:rFonts w:ascii="Times New Roman" w:hAnsi="Times New Roman" w:cs="Times New Roman"/>
          <w:sz w:val="24"/>
          <w:szCs w:val="24"/>
        </w:rPr>
        <w:t xml:space="preserve">. </w:t>
      </w:r>
      <w:r w:rsidR="00471494">
        <w:rPr>
          <w:rFonts w:ascii="Times New Roman" w:hAnsi="Times New Roman" w:cs="Times New Roman"/>
          <w:sz w:val="24"/>
          <w:szCs w:val="24"/>
        </w:rPr>
        <w:t xml:space="preserve">Initiatives such as Housing First that provide homes for individuals in order get them off the streets and meet those basic safety needs have the potential to increase mental health simply by securing that sense of safety </w:t>
      </w:r>
      <w:r w:rsidR="00471494">
        <w:rPr>
          <w:rFonts w:ascii="Times New Roman" w:hAnsi="Times New Roman" w:cs="Times New Roman"/>
          <w:noProof/>
          <w:sz w:val="24"/>
          <w:szCs w:val="24"/>
        </w:rPr>
        <w:t>(Stergiopoulos et al., 2014)</w:t>
      </w:r>
      <w:r w:rsidR="00471494">
        <w:rPr>
          <w:rFonts w:ascii="Times New Roman" w:hAnsi="Times New Roman" w:cs="Times New Roman"/>
          <w:sz w:val="24"/>
          <w:szCs w:val="24"/>
        </w:rPr>
        <w:t xml:space="preserve">. When these initiatives combine providing of a home with </w:t>
      </w:r>
      <w:r w:rsidR="006775F0">
        <w:rPr>
          <w:rFonts w:ascii="Times New Roman" w:hAnsi="Times New Roman" w:cs="Times New Roman"/>
          <w:sz w:val="24"/>
          <w:szCs w:val="24"/>
        </w:rPr>
        <w:t xml:space="preserve">giving the individual </w:t>
      </w:r>
      <w:r w:rsidR="00471494">
        <w:rPr>
          <w:rFonts w:ascii="Times New Roman" w:hAnsi="Times New Roman" w:cs="Times New Roman"/>
          <w:sz w:val="24"/>
          <w:szCs w:val="24"/>
        </w:rPr>
        <w:t xml:space="preserve">a </w:t>
      </w:r>
      <w:r w:rsidR="000846E8">
        <w:rPr>
          <w:rFonts w:ascii="Times New Roman" w:hAnsi="Times New Roman" w:cs="Times New Roman"/>
          <w:sz w:val="24"/>
          <w:szCs w:val="24"/>
        </w:rPr>
        <w:t>reason</w:t>
      </w:r>
      <w:r w:rsidR="00471494">
        <w:rPr>
          <w:rFonts w:ascii="Times New Roman" w:hAnsi="Times New Roman" w:cs="Times New Roman"/>
          <w:sz w:val="24"/>
          <w:szCs w:val="24"/>
        </w:rPr>
        <w:t xml:space="preserve"> to </w:t>
      </w:r>
      <w:r w:rsidR="00944EBC">
        <w:rPr>
          <w:rFonts w:ascii="Times New Roman" w:hAnsi="Times New Roman" w:cs="Times New Roman"/>
          <w:sz w:val="24"/>
          <w:szCs w:val="24"/>
        </w:rPr>
        <w:t>interact with their surrounding community</w:t>
      </w:r>
      <w:r w:rsidR="00471494">
        <w:rPr>
          <w:rFonts w:ascii="Times New Roman" w:hAnsi="Times New Roman" w:cs="Times New Roman"/>
          <w:sz w:val="24"/>
          <w:szCs w:val="24"/>
        </w:rPr>
        <w:t xml:space="preserve"> and engage other</w:t>
      </w:r>
      <w:r w:rsidR="00944EBC">
        <w:rPr>
          <w:rFonts w:ascii="Times New Roman" w:hAnsi="Times New Roman" w:cs="Times New Roman"/>
          <w:sz w:val="24"/>
          <w:szCs w:val="24"/>
        </w:rPr>
        <w:t>s</w:t>
      </w:r>
      <w:r w:rsidR="00471494">
        <w:rPr>
          <w:rFonts w:ascii="Times New Roman" w:hAnsi="Times New Roman" w:cs="Times New Roman"/>
          <w:sz w:val="24"/>
          <w:szCs w:val="24"/>
        </w:rPr>
        <w:t xml:space="preserve">, the benefits are even stronger </w:t>
      </w:r>
      <w:r w:rsidR="00471494">
        <w:rPr>
          <w:rFonts w:ascii="Times New Roman" w:hAnsi="Times New Roman" w:cs="Times New Roman"/>
          <w:noProof/>
          <w:sz w:val="24"/>
          <w:szCs w:val="24"/>
        </w:rPr>
        <w:t>(Stergiopoulos et al., 2014)</w:t>
      </w:r>
      <w:r w:rsidR="00471494">
        <w:rPr>
          <w:rFonts w:ascii="Times New Roman" w:hAnsi="Times New Roman" w:cs="Times New Roman"/>
          <w:sz w:val="24"/>
          <w:szCs w:val="24"/>
        </w:rPr>
        <w:t xml:space="preserve">. For homeless youth, this could be finding a home for the entire family which would provide the adolescent with both their basic need of safety and the close relationship provided with family. Schools and community centers should explore these forms of initiatives </w:t>
      </w:r>
      <w:proofErr w:type="gramStart"/>
      <w:r w:rsidR="00471494">
        <w:rPr>
          <w:rFonts w:ascii="Times New Roman" w:hAnsi="Times New Roman" w:cs="Times New Roman"/>
          <w:sz w:val="24"/>
          <w:szCs w:val="24"/>
        </w:rPr>
        <w:t>in order to</w:t>
      </w:r>
      <w:proofErr w:type="gramEnd"/>
      <w:r w:rsidR="00471494">
        <w:rPr>
          <w:rFonts w:ascii="Times New Roman" w:hAnsi="Times New Roman" w:cs="Times New Roman"/>
          <w:sz w:val="24"/>
          <w:szCs w:val="24"/>
        </w:rPr>
        <w:t xml:space="preserve"> fully support the populations they serve. </w:t>
      </w:r>
      <w:proofErr w:type="gramStart"/>
      <w:r w:rsidR="00471494">
        <w:rPr>
          <w:rFonts w:ascii="Times New Roman" w:hAnsi="Times New Roman" w:cs="Times New Roman"/>
          <w:sz w:val="24"/>
          <w:szCs w:val="24"/>
        </w:rPr>
        <w:t>In order to</w:t>
      </w:r>
      <w:proofErr w:type="gramEnd"/>
      <w:r w:rsidR="00471494">
        <w:rPr>
          <w:rFonts w:ascii="Times New Roman" w:hAnsi="Times New Roman" w:cs="Times New Roman"/>
          <w:sz w:val="24"/>
          <w:szCs w:val="24"/>
        </w:rPr>
        <w:t xml:space="preserve"> provide for these individuals, the contextual factors of community care can be highly beneficial.</w:t>
      </w:r>
    </w:p>
    <w:p w14:paraId="28914995" w14:textId="3537B0F4" w:rsidR="00F703D5" w:rsidRDefault="00C92406" w:rsidP="005B4747">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 youth that are homeless report having difficulty focusing while at school and retaining information</w:t>
      </w:r>
      <w:r w:rsidDel="0094562A">
        <w:rPr>
          <w:rFonts w:ascii="Times New Roman" w:hAnsi="Times New Roman" w:cs="Times New Roman"/>
          <w:noProof/>
          <w:sz w:val="24"/>
          <w:szCs w:val="24"/>
        </w:rPr>
        <w:t xml:space="preserve"> </w:t>
      </w:r>
      <w:r>
        <w:rPr>
          <w:rFonts w:ascii="Times New Roman" w:hAnsi="Times New Roman" w:cs="Times New Roman"/>
          <w:noProof/>
          <w:sz w:val="24"/>
          <w:szCs w:val="24"/>
        </w:rPr>
        <w:t xml:space="preserve">(Begg et al., 2017). However, despite homeless youth being far more likely to attend a continuation high school, there was no notable difference in their growth mindset. For the most part, a growth mindset did not influence the type of school that youth would attend. Rather, contextual factors such as being homeless or having parental support were more influential on mindset and type of school attended. When it comes to educational trajectory with adolescents, external and environmental factors need to be further explored to determine what protects them and ensures their success.  </w:t>
      </w:r>
    </w:p>
    <w:p w14:paraId="77E2B3EB" w14:textId="131821ED" w:rsidR="00C92406" w:rsidRDefault="00C92406" w:rsidP="00B37DF4">
      <w:pPr>
        <w:spacing w:line="480" w:lineRule="auto"/>
        <w:rPr>
          <w:rFonts w:ascii="Times New Roman" w:hAnsi="Times New Roman" w:cs="Times New Roman"/>
          <w:i/>
          <w:sz w:val="24"/>
          <w:szCs w:val="24"/>
        </w:rPr>
      </w:pPr>
      <w:r>
        <w:rPr>
          <w:rFonts w:ascii="Times New Roman" w:hAnsi="Times New Roman" w:cs="Times New Roman"/>
          <w:i/>
          <w:sz w:val="24"/>
          <w:szCs w:val="24"/>
        </w:rPr>
        <w:t>Parental Support</w:t>
      </w:r>
    </w:p>
    <w:p w14:paraId="3074CEC6" w14:textId="77777777" w:rsidR="002864A0" w:rsidRDefault="00C92406" w:rsidP="00C9240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supports the fact that youth with supportive parental relationships </w:t>
      </w:r>
      <w:r w:rsidR="003E0455">
        <w:rPr>
          <w:rFonts w:ascii="Times New Roman" w:hAnsi="Times New Roman" w:cs="Times New Roman"/>
          <w:sz w:val="24"/>
          <w:szCs w:val="24"/>
        </w:rPr>
        <w:t xml:space="preserve">have </w:t>
      </w:r>
      <w:r>
        <w:rPr>
          <w:rFonts w:ascii="Times New Roman" w:hAnsi="Times New Roman" w:cs="Times New Roman"/>
          <w:sz w:val="24"/>
          <w:szCs w:val="24"/>
        </w:rPr>
        <w:t xml:space="preserve">stronger growth mindset. Adolescents that feel like they have a parent that is interested in their </w:t>
      </w:r>
      <w:proofErr w:type="gramStart"/>
      <w:r>
        <w:rPr>
          <w:rFonts w:ascii="Times New Roman" w:hAnsi="Times New Roman" w:cs="Times New Roman"/>
          <w:sz w:val="24"/>
          <w:szCs w:val="24"/>
        </w:rPr>
        <w:t>school work</w:t>
      </w:r>
      <w:proofErr w:type="gramEnd"/>
      <w:r>
        <w:rPr>
          <w:rFonts w:ascii="Times New Roman" w:hAnsi="Times New Roman" w:cs="Times New Roman"/>
          <w:sz w:val="24"/>
          <w:szCs w:val="24"/>
        </w:rPr>
        <w:t xml:space="preserve"> and would listen to them when they have a problem are more likely to retain a growth mindset and believe in their academic abilities when working through a challenging experience. Prior research has shown that students with this mindset are more engaged and motivated in the classroom while also being better equipped to regulate themselves emotionally when being bullied </w:t>
      </w:r>
      <w:r>
        <w:rPr>
          <w:rFonts w:ascii="Times New Roman" w:hAnsi="Times New Roman" w:cs="Times New Roman"/>
          <w:noProof/>
          <w:sz w:val="24"/>
          <w:szCs w:val="24"/>
        </w:rPr>
        <w:t>(Blackwell</w:t>
      </w:r>
      <w:r w:rsidRPr="001A581A">
        <w:rPr>
          <w:rFonts w:ascii="Times New Roman" w:hAnsi="Times New Roman" w:cs="Times New Roman"/>
          <w:noProof/>
          <w:sz w:val="24"/>
          <w:szCs w:val="24"/>
        </w:rPr>
        <w:t xml:space="preserve"> </w:t>
      </w:r>
      <w:r>
        <w:rPr>
          <w:rFonts w:ascii="Times New Roman" w:hAnsi="Times New Roman" w:cs="Times New Roman"/>
          <w:noProof/>
          <w:sz w:val="24"/>
          <w:szCs w:val="24"/>
        </w:rPr>
        <w:t>et al., 2007; Yeager et al., 2013). Additionally</w:t>
      </w:r>
      <w:r w:rsidR="003E0455">
        <w:rPr>
          <w:rFonts w:ascii="Times New Roman" w:hAnsi="Times New Roman" w:cs="Times New Roman"/>
          <w:noProof/>
          <w:sz w:val="24"/>
          <w:szCs w:val="24"/>
        </w:rPr>
        <w:t>,</w:t>
      </w:r>
      <w:r>
        <w:rPr>
          <w:rFonts w:ascii="Times New Roman" w:hAnsi="Times New Roman" w:cs="Times New Roman"/>
          <w:noProof/>
          <w:sz w:val="24"/>
          <w:szCs w:val="24"/>
        </w:rPr>
        <w:t xml:space="preserve"> these results demonstrate that when youth experience stronger parental support, they are less likely to have attended a continuation high school. This finding establishes the protective role parental support has in regards to students’ academic success and high school being attended.</w:t>
      </w:r>
      <w:r w:rsidRPr="00C92406">
        <w:rPr>
          <w:rFonts w:ascii="Times New Roman" w:hAnsi="Times New Roman" w:cs="Times New Roman"/>
          <w:sz w:val="24"/>
          <w:szCs w:val="24"/>
        </w:rPr>
        <w:t xml:space="preserve"> </w:t>
      </w:r>
      <w:r>
        <w:rPr>
          <w:rFonts w:ascii="Times New Roman" w:hAnsi="Times New Roman" w:cs="Times New Roman"/>
          <w:sz w:val="24"/>
          <w:szCs w:val="24"/>
        </w:rPr>
        <w:t>Though continuation high schools can be beneficial for some students, they were not intended to be the primary education pathway. The support of parents protects their child from transitioning to a continuation high school.</w:t>
      </w:r>
      <w:r w:rsidR="009C6E21">
        <w:rPr>
          <w:rFonts w:ascii="Times New Roman" w:hAnsi="Times New Roman" w:cs="Times New Roman"/>
          <w:sz w:val="24"/>
          <w:szCs w:val="24"/>
        </w:rPr>
        <w:t xml:space="preserve"> </w:t>
      </w:r>
    </w:p>
    <w:p w14:paraId="3B69A5E4" w14:textId="57B93F47" w:rsidR="00C92406" w:rsidRDefault="009C6E21" w:rsidP="00C92406">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When </w:t>
      </w:r>
      <w:r w:rsidR="003E0FC4">
        <w:rPr>
          <w:rFonts w:ascii="Times New Roman" w:hAnsi="Times New Roman" w:cs="Times New Roman"/>
          <w:sz w:val="24"/>
          <w:szCs w:val="24"/>
        </w:rPr>
        <w:t>considering these findings</w:t>
      </w:r>
      <w:r w:rsidR="00CC67B9">
        <w:rPr>
          <w:rFonts w:ascii="Times New Roman" w:hAnsi="Times New Roman" w:cs="Times New Roman"/>
          <w:sz w:val="24"/>
          <w:szCs w:val="24"/>
        </w:rPr>
        <w:t xml:space="preserve"> with</w:t>
      </w:r>
      <w:r w:rsidR="00FD3D3C">
        <w:rPr>
          <w:rFonts w:ascii="Times New Roman" w:hAnsi="Times New Roman" w:cs="Times New Roman"/>
          <w:sz w:val="24"/>
          <w:szCs w:val="24"/>
        </w:rPr>
        <w:t>in</w:t>
      </w:r>
      <w:r w:rsidR="00CC67B9">
        <w:rPr>
          <w:rFonts w:ascii="Times New Roman" w:hAnsi="Times New Roman" w:cs="Times New Roman"/>
          <w:sz w:val="24"/>
          <w:szCs w:val="24"/>
        </w:rPr>
        <w:t xml:space="preserve"> the </w:t>
      </w:r>
      <w:r w:rsidR="00FD3D3C">
        <w:rPr>
          <w:rFonts w:ascii="Times New Roman" w:hAnsi="Times New Roman" w:cs="Times New Roman"/>
          <w:sz w:val="24"/>
          <w:szCs w:val="24"/>
        </w:rPr>
        <w:t>large</w:t>
      </w:r>
      <w:r w:rsidR="00CC67B9">
        <w:rPr>
          <w:rFonts w:ascii="Times New Roman" w:hAnsi="Times New Roman" w:cs="Times New Roman"/>
          <w:sz w:val="24"/>
          <w:szCs w:val="24"/>
        </w:rPr>
        <w:t>r</w:t>
      </w:r>
      <w:r w:rsidR="00FD3D3C">
        <w:rPr>
          <w:rFonts w:ascii="Times New Roman" w:hAnsi="Times New Roman" w:cs="Times New Roman"/>
          <w:sz w:val="24"/>
          <w:szCs w:val="24"/>
        </w:rPr>
        <w:t xml:space="preserve"> S</w:t>
      </w:r>
      <w:r w:rsidR="00625B8D">
        <w:rPr>
          <w:rFonts w:ascii="Times New Roman" w:hAnsi="Times New Roman" w:cs="Times New Roman"/>
          <w:sz w:val="24"/>
          <w:szCs w:val="24"/>
        </w:rPr>
        <w:t xml:space="preserve">BCUSD demographic context, </w:t>
      </w:r>
      <w:r w:rsidR="00346D0B">
        <w:rPr>
          <w:rFonts w:ascii="Times New Roman" w:hAnsi="Times New Roman" w:cs="Times New Roman"/>
          <w:sz w:val="24"/>
          <w:szCs w:val="24"/>
        </w:rPr>
        <w:t xml:space="preserve">89% of these families are faced with economic disadvantage. Our study showed how beneficial parental support is for their developing youth, but when </w:t>
      </w:r>
      <w:r w:rsidR="00BF1265">
        <w:rPr>
          <w:rFonts w:ascii="Times New Roman" w:hAnsi="Times New Roman" w:cs="Times New Roman"/>
          <w:sz w:val="24"/>
          <w:szCs w:val="24"/>
        </w:rPr>
        <w:t xml:space="preserve">families need to prioritize earning an income to feed one another, </w:t>
      </w:r>
      <w:r w:rsidR="003B2191">
        <w:rPr>
          <w:rFonts w:ascii="Times New Roman" w:hAnsi="Times New Roman" w:cs="Times New Roman"/>
          <w:sz w:val="24"/>
          <w:szCs w:val="24"/>
        </w:rPr>
        <w:t>how much time in the day is left for parents to be supportive figures for their adolescents?</w:t>
      </w:r>
      <w:r w:rsidR="00CC67B9">
        <w:rPr>
          <w:rFonts w:ascii="Times New Roman" w:hAnsi="Times New Roman" w:cs="Times New Roman"/>
          <w:sz w:val="24"/>
          <w:szCs w:val="24"/>
        </w:rPr>
        <w:t xml:space="preserve"> </w:t>
      </w:r>
      <w:r w:rsidR="000D54FD">
        <w:rPr>
          <w:rFonts w:ascii="Times New Roman" w:hAnsi="Times New Roman" w:cs="Times New Roman"/>
          <w:sz w:val="24"/>
          <w:szCs w:val="24"/>
        </w:rPr>
        <w:t xml:space="preserve">When a parent’s mind is filled with worries about how they will pay for housing or </w:t>
      </w:r>
      <w:r w:rsidR="00CF5AFF">
        <w:rPr>
          <w:rFonts w:ascii="Times New Roman" w:hAnsi="Times New Roman" w:cs="Times New Roman"/>
          <w:sz w:val="24"/>
          <w:szCs w:val="24"/>
        </w:rPr>
        <w:t xml:space="preserve">their family’s next meal, how </w:t>
      </w:r>
      <w:r w:rsidR="006C238B">
        <w:rPr>
          <w:rFonts w:ascii="Times New Roman" w:hAnsi="Times New Roman" w:cs="Times New Roman"/>
          <w:sz w:val="24"/>
          <w:szCs w:val="24"/>
        </w:rPr>
        <w:t xml:space="preserve">much </w:t>
      </w:r>
      <w:r w:rsidR="003629F8">
        <w:rPr>
          <w:rFonts w:ascii="Times New Roman" w:hAnsi="Times New Roman" w:cs="Times New Roman"/>
          <w:sz w:val="24"/>
          <w:szCs w:val="24"/>
        </w:rPr>
        <w:t xml:space="preserve">empathy or emotional space do they have to hear their child’s worries? </w:t>
      </w:r>
      <w:r w:rsidR="00025A5D">
        <w:rPr>
          <w:rFonts w:ascii="Times New Roman" w:hAnsi="Times New Roman" w:cs="Times New Roman"/>
          <w:sz w:val="24"/>
          <w:szCs w:val="24"/>
        </w:rPr>
        <w:t xml:space="preserve">In fact, maternal </w:t>
      </w:r>
      <w:r w:rsidR="00866C28">
        <w:rPr>
          <w:rFonts w:ascii="Times New Roman" w:hAnsi="Times New Roman" w:cs="Times New Roman"/>
          <w:sz w:val="24"/>
          <w:szCs w:val="24"/>
        </w:rPr>
        <w:t>worry is correlated with being detached from the child’s desires and needs</w:t>
      </w:r>
      <w:r w:rsidR="00DC6324">
        <w:rPr>
          <w:rFonts w:ascii="Times New Roman" w:hAnsi="Times New Roman" w:cs="Times New Roman"/>
          <w:sz w:val="24"/>
          <w:szCs w:val="24"/>
        </w:rPr>
        <w:t>, while joy is related to being more in tune with the child</w:t>
      </w:r>
      <w:r w:rsidR="00866C28">
        <w:rPr>
          <w:rFonts w:ascii="Times New Roman" w:hAnsi="Times New Roman" w:cs="Times New Roman"/>
          <w:sz w:val="24"/>
          <w:szCs w:val="24"/>
        </w:rPr>
        <w:t xml:space="preserve"> </w:t>
      </w:r>
      <w:r w:rsidR="00D47985">
        <w:rPr>
          <w:rFonts w:ascii="Times New Roman" w:hAnsi="Times New Roman" w:cs="Times New Roman"/>
          <w:noProof/>
          <w:sz w:val="24"/>
          <w:szCs w:val="24"/>
        </w:rPr>
        <w:t>(Dix, Gershoff, Meunier, &amp; Miller, 2004)</w:t>
      </w:r>
      <w:r w:rsidR="00D47985">
        <w:rPr>
          <w:rFonts w:ascii="Times New Roman" w:hAnsi="Times New Roman" w:cs="Times New Roman"/>
          <w:sz w:val="24"/>
          <w:szCs w:val="24"/>
        </w:rPr>
        <w:t xml:space="preserve">. </w:t>
      </w:r>
      <w:r w:rsidR="00CF3738">
        <w:rPr>
          <w:rFonts w:ascii="Times New Roman" w:hAnsi="Times New Roman" w:cs="Times New Roman"/>
          <w:sz w:val="24"/>
          <w:szCs w:val="24"/>
        </w:rPr>
        <w:t xml:space="preserve">So, when </w:t>
      </w:r>
      <w:r w:rsidR="00483E87">
        <w:rPr>
          <w:rFonts w:ascii="Times New Roman" w:hAnsi="Times New Roman" w:cs="Times New Roman"/>
          <w:sz w:val="24"/>
          <w:szCs w:val="24"/>
        </w:rPr>
        <w:t>i</w:t>
      </w:r>
      <w:r w:rsidR="00DC6324">
        <w:rPr>
          <w:rFonts w:ascii="Times New Roman" w:hAnsi="Times New Roman" w:cs="Times New Roman"/>
          <w:sz w:val="24"/>
          <w:szCs w:val="24"/>
        </w:rPr>
        <w:t xml:space="preserve">t comes to </w:t>
      </w:r>
      <w:r w:rsidR="00917B21">
        <w:rPr>
          <w:rFonts w:ascii="Times New Roman" w:hAnsi="Times New Roman" w:cs="Times New Roman"/>
          <w:sz w:val="24"/>
          <w:szCs w:val="24"/>
        </w:rPr>
        <w:t xml:space="preserve">parental support for the well-being of their children, </w:t>
      </w:r>
      <w:r w:rsidR="0074695D">
        <w:rPr>
          <w:rFonts w:ascii="Times New Roman" w:hAnsi="Times New Roman" w:cs="Times New Roman"/>
          <w:sz w:val="24"/>
          <w:szCs w:val="24"/>
        </w:rPr>
        <w:t xml:space="preserve">some of the focus may also be needed to </w:t>
      </w:r>
      <w:r w:rsidR="00596C21">
        <w:rPr>
          <w:rFonts w:ascii="Times New Roman" w:hAnsi="Times New Roman" w:cs="Times New Roman"/>
          <w:sz w:val="24"/>
          <w:szCs w:val="24"/>
        </w:rPr>
        <w:t xml:space="preserve">be placed on parental well-being. As the </w:t>
      </w:r>
      <w:r w:rsidR="009C152E">
        <w:rPr>
          <w:rFonts w:ascii="Times New Roman" w:hAnsi="Times New Roman" w:cs="Times New Roman"/>
          <w:sz w:val="24"/>
          <w:szCs w:val="24"/>
        </w:rPr>
        <w:t>saying</w:t>
      </w:r>
      <w:r w:rsidR="00596C21">
        <w:rPr>
          <w:rFonts w:ascii="Times New Roman" w:hAnsi="Times New Roman" w:cs="Times New Roman"/>
          <w:sz w:val="24"/>
          <w:szCs w:val="24"/>
        </w:rPr>
        <w:t xml:space="preserve"> goes</w:t>
      </w:r>
      <w:r w:rsidR="009C152E">
        <w:rPr>
          <w:rFonts w:ascii="Times New Roman" w:hAnsi="Times New Roman" w:cs="Times New Roman"/>
          <w:sz w:val="24"/>
          <w:szCs w:val="24"/>
        </w:rPr>
        <w:t>,</w:t>
      </w:r>
      <w:r w:rsidR="005063B1">
        <w:rPr>
          <w:rFonts w:ascii="Times New Roman" w:hAnsi="Times New Roman" w:cs="Times New Roman"/>
          <w:sz w:val="24"/>
          <w:szCs w:val="24"/>
        </w:rPr>
        <w:t xml:space="preserve"> </w:t>
      </w:r>
      <w:r w:rsidR="009C152E">
        <w:rPr>
          <w:rFonts w:ascii="Times New Roman" w:hAnsi="Times New Roman" w:cs="Times New Roman"/>
          <w:sz w:val="24"/>
          <w:szCs w:val="24"/>
        </w:rPr>
        <w:t>“</w:t>
      </w:r>
      <w:r w:rsidR="005063B1">
        <w:rPr>
          <w:rFonts w:ascii="Times New Roman" w:hAnsi="Times New Roman" w:cs="Times New Roman"/>
          <w:sz w:val="24"/>
          <w:szCs w:val="24"/>
        </w:rPr>
        <w:t>you can</w:t>
      </w:r>
      <w:r w:rsidR="009C152E">
        <w:rPr>
          <w:rFonts w:ascii="Times New Roman" w:hAnsi="Times New Roman" w:cs="Times New Roman"/>
          <w:sz w:val="24"/>
          <w:szCs w:val="24"/>
        </w:rPr>
        <w:t>’t pour from an empty cup.”</w:t>
      </w:r>
      <w:r w:rsidR="00E902C2">
        <w:rPr>
          <w:rFonts w:ascii="Times New Roman" w:hAnsi="Times New Roman" w:cs="Times New Roman"/>
          <w:sz w:val="24"/>
          <w:szCs w:val="24"/>
        </w:rPr>
        <w:t xml:space="preserve"> </w:t>
      </w:r>
    </w:p>
    <w:p w14:paraId="1B548114" w14:textId="56B87864" w:rsidR="00D76999" w:rsidRPr="00D76999" w:rsidRDefault="00D76999" w:rsidP="00B37DF4">
      <w:pPr>
        <w:spacing w:line="480" w:lineRule="auto"/>
        <w:rPr>
          <w:rFonts w:ascii="Times New Roman" w:hAnsi="Times New Roman" w:cs="Times New Roman"/>
          <w:i/>
          <w:sz w:val="24"/>
          <w:szCs w:val="24"/>
        </w:rPr>
      </w:pPr>
      <w:r>
        <w:rPr>
          <w:rFonts w:ascii="Times New Roman" w:hAnsi="Times New Roman" w:cs="Times New Roman"/>
          <w:i/>
          <w:sz w:val="24"/>
          <w:szCs w:val="24"/>
        </w:rPr>
        <w:t>Special Education Status</w:t>
      </w:r>
    </w:p>
    <w:p w14:paraId="021D9C7E" w14:textId="4F09B245" w:rsidR="0078065A" w:rsidRDefault="00530838" w:rsidP="005C6F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Surprisingly, </w:t>
      </w:r>
      <w:r w:rsidR="00565163">
        <w:rPr>
          <w:rFonts w:ascii="Times New Roman" w:hAnsi="Times New Roman" w:cs="Times New Roman"/>
          <w:sz w:val="24"/>
          <w:szCs w:val="24"/>
        </w:rPr>
        <w:t>students with an active special education status</w:t>
      </w:r>
      <w:r>
        <w:rPr>
          <w:rFonts w:ascii="Times New Roman" w:hAnsi="Times New Roman" w:cs="Times New Roman"/>
          <w:sz w:val="24"/>
          <w:szCs w:val="24"/>
        </w:rPr>
        <w:t xml:space="preserve"> were</w:t>
      </w:r>
      <w:r w:rsidR="00C879F3">
        <w:rPr>
          <w:rFonts w:ascii="Times New Roman" w:hAnsi="Times New Roman" w:cs="Times New Roman"/>
          <w:sz w:val="24"/>
          <w:szCs w:val="24"/>
        </w:rPr>
        <w:t xml:space="preserve"> less likely to attend a continuation high school</w:t>
      </w:r>
      <w:r>
        <w:rPr>
          <w:rFonts w:ascii="Times New Roman" w:hAnsi="Times New Roman" w:cs="Times New Roman"/>
          <w:sz w:val="24"/>
          <w:szCs w:val="24"/>
        </w:rPr>
        <w:t>;</w:t>
      </w:r>
      <w:r w:rsidR="00C879F3">
        <w:rPr>
          <w:rFonts w:ascii="Times New Roman" w:hAnsi="Times New Roman" w:cs="Times New Roman"/>
          <w:sz w:val="24"/>
          <w:szCs w:val="24"/>
        </w:rPr>
        <w:t xml:space="preserve"> </w:t>
      </w:r>
      <w:r w:rsidR="00D76999">
        <w:rPr>
          <w:rFonts w:ascii="Times New Roman" w:hAnsi="Times New Roman" w:cs="Times New Roman"/>
          <w:sz w:val="24"/>
          <w:szCs w:val="24"/>
        </w:rPr>
        <w:t xml:space="preserve">unless they </w:t>
      </w:r>
      <w:r w:rsidR="00C879F3">
        <w:rPr>
          <w:rFonts w:ascii="Times New Roman" w:hAnsi="Times New Roman" w:cs="Times New Roman"/>
          <w:sz w:val="24"/>
          <w:szCs w:val="24"/>
        </w:rPr>
        <w:t xml:space="preserve">had a growth mindset </w:t>
      </w:r>
      <w:r w:rsidR="00D76999">
        <w:rPr>
          <w:rFonts w:ascii="Times New Roman" w:hAnsi="Times New Roman" w:cs="Times New Roman"/>
          <w:sz w:val="24"/>
          <w:szCs w:val="24"/>
        </w:rPr>
        <w:t xml:space="preserve">– which made it more likely that </w:t>
      </w:r>
      <w:r w:rsidR="009438F4">
        <w:rPr>
          <w:rFonts w:ascii="Times New Roman" w:hAnsi="Times New Roman" w:cs="Times New Roman"/>
          <w:sz w:val="24"/>
          <w:szCs w:val="24"/>
        </w:rPr>
        <w:t xml:space="preserve">they </w:t>
      </w:r>
      <w:r w:rsidR="00D76999">
        <w:rPr>
          <w:rFonts w:ascii="Times New Roman" w:hAnsi="Times New Roman" w:cs="Times New Roman"/>
          <w:sz w:val="24"/>
          <w:szCs w:val="24"/>
        </w:rPr>
        <w:t xml:space="preserve">would </w:t>
      </w:r>
      <w:r w:rsidR="00C879F3">
        <w:rPr>
          <w:rFonts w:ascii="Times New Roman" w:hAnsi="Times New Roman" w:cs="Times New Roman"/>
          <w:sz w:val="24"/>
          <w:szCs w:val="24"/>
        </w:rPr>
        <w:t xml:space="preserve">attend a continuation school. </w:t>
      </w:r>
      <w:r w:rsidR="00531628">
        <w:rPr>
          <w:rFonts w:ascii="Times New Roman" w:hAnsi="Times New Roman" w:cs="Times New Roman"/>
          <w:sz w:val="24"/>
          <w:szCs w:val="24"/>
        </w:rPr>
        <w:t xml:space="preserve">It is unclear </w:t>
      </w:r>
      <w:r w:rsidR="004B62DF">
        <w:rPr>
          <w:rFonts w:ascii="Times New Roman" w:hAnsi="Times New Roman" w:cs="Times New Roman"/>
          <w:sz w:val="24"/>
          <w:szCs w:val="24"/>
        </w:rPr>
        <w:t>why</w:t>
      </w:r>
      <w:r w:rsidR="00A42668">
        <w:rPr>
          <w:rFonts w:ascii="Times New Roman" w:hAnsi="Times New Roman" w:cs="Times New Roman"/>
          <w:sz w:val="24"/>
          <w:szCs w:val="24"/>
        </w:rPr>
        <w:t xml:space="preserve"> </w:t>
      </w:r>
      <w:r w:rsidR="00D76999">
        <w:rPr>
          <w:rFonts w:ascii="Times New Roman" w:hAnsi="Times New Roman" w:cs="Times New Roman"/>
          <w:sz w:val="24"/>
          <w:szCs w:val="24"/>
        </w:rPr>
        <w:t xml:space="preserve">special education status was not a risk factor for attending continuation high school unless growth mindset was factored in. </w:t>
      </w:r>
      <w:r w:rsidR="004B62DF">
        <w:rPr>
          <w:rFonts w:ascii="Times New Roman" w:hAnsi="Times New Roman" w:cs="Times New Roman"/>
          <w:sz w:val="24"/>
          <w:szCs w:val="24"/>
        </w:rPr>
        <w:t xml:space="preserve"> </w:t>
      </w:r>
      <w:r w:rsidR="00D76999">
        <w:rPr>
          <w:rFonts w:ascii="Times New Roman" w:hAnsi="Times New Roman" w:cs="Times New Roman"/>
          <w:sz w:val="24"/>
          <w:szCs w:val="24"/>
        </w:rPr>
        <w:t>M</w:t>
      </w:r>
      <w:r w:rsidR="006423A0">
        <w:rPr>
          <w:rFonts w:ascii="Times New Roman" w:hAnsi="Times New Roman" w:cs="Times New Roman"/>
          <w:sz w:val="24"/>
          <w:szCs w:val="24"/>
        </w:rPr>
        <w:t xml:space="preserve">any different forms of learning disabilities and diagnoses </w:t>
      </w:r>
      <w:r w:rsidR="00D76999">
        <w:rPr>
          <w:rFonts w:ascii="Times New Roman" w:hAnsi="Times New Roman" w:cs="Times New Roman"/>
          <w:sz w:val="24"/>
          <w:szCs w:val="24"/>
        </w:rPr>
        <w:t xml:space="preserve">are included in </w:t>
      </w:r>
      <w:r w:rsidR="00E71958">
        <w:rPr>
          <w:rFonts w:ascii="Times New Roman" w:hAnsi="Times New Roman" w:cs="Times New Roman"/>
          <w:sz w:val="24"/>
          <w:szCs w:val="24"/>
        </w:rPr>
        <w:t>special education status</w:t>
      </w:r>
      <w:r w:rsidR="00D76999">
        <w:rPr>
          <w:rFonts w:ascii="Times New Roman" w:hAnsi="Times New Roman" w:cs="Times New Roman"/>
          <w:sz w:val="24"/>
          <w:szCs w:val="24"/>
        </w:rPr>
        <w:t xml:space="preserve"> – making it difficult to interpret this finding</w:t>
      </w:r>
      <w:r w:rsidR="006E1A35">
        <w:rPr>
          <w:rFonts w:ascii="Times New Roman" w:hAnsi="Times New Roman" w:cs="Times New Roman"/>
          <w:sz w:val="24"/>
          <w:szCs w:val="24"/>
        </w:rPr>
        <w:t>.</w:t>
      </w:r>
      <w:r w:rsidR="00716B3B">
        <w:rPr>
          <w:rFonts w:ascii="Times New Roman" w:hAnsi="Times New Roman" w:cs="Times New Roman"/>
          <w:sz w:val="24"/>
          <w:szCs w:val="24"/>
        </w:rPr>
        <w:t xml:space="preserve"> Though it is interesting to note that the percentage of </w:t>
      </w:r>
      <w:r w:rsidR="00E21327">
        <w:rPr>
          <w:rFonts w:ascii="Times New Roman" w:hAnsi="Times New Roman" w:cs="Times New Roman"/>
          <w:sz w:val="24"/>
          <w:szCs w:val="24"/>
        </w:rPr>
        <w:t>students with an active special education status</w:t>
      </w:r>
      <w:r w:rsidR="00497CA0">
        <w:rPr>
          <w:rFonts w:ascii="Times New Roman" w:hAnsi="Times New Roman" w:cs="Times New Roman"/>
          <w:sz w:val="24"/>
          <w:szCs w:val="24"/>
        </w:rPr>
        <w:t xml:space="preserve"> at a continuation high school, which has a smaller student population</w:t>
      </w:r>
      <w:r w:rsidR="003A50FD">
        <w:rPr>
          <w:rFonts w:ascii="Times New Roman" w:hAnsi="Times New Roman" w:cs="Times New Roman"/>
          <w:sz w:val="24"/>
          <w:szCs w:val="24"/>
        </w:rPr>
        <w:t xml:space="preserve"> compared to a mainstream school</w:t>
      </w:r>
      <w:r w:rsidR="00497CA0">
        <w:rPr>
          <w:rFonts w:ascii="Times New Roman" w:hAnsi="Times New Roman" w:cs="Times New Roman"/>
          <w:sz w:val="24"/>
          <w:szCs w:val="24"/>
        </w:rPr>
        <w:t xml:space="preserve">, is proportionate to </w:t>
      </w:r>
      <w:r w:rsidR="007A5D5B">
        <w:rPr>
          <w:rFonts w:ascii="Times New Roman" w:hAnsi="Times New Roman" w:cs="Times New Roman"/>
          <w:sz w:val="24"/>
          <w:szCs w:val="24"/>
        </w:rPr>
        <w:t>those at a mainstream high</w:t>
      </w:r>
      <w:r w:rsidR="0078065A">
        <w:rPr>
          <w:rFonts w:ascii="Times New Roman" w:hAnsi="Times New Roman" w:cs="Times New Roman"/>
          <w:sz w:val="24"/>
          <w:szCs w:val="24"/>
        </w:rPr>
        <w:t xml:space="preserve"> </w:t>
      </w:r>
      <w:r w:rsidR="007A5D5B">
        <w:rPr>
          <w:rFonts w:ascii="Times New Roman" w:hAnsi="Times New Roman" w:cs="Times New Roman"/>
          <w:sz w:val="24"/>
          <w:szCs w:val="24"/>
        </w:rPr>
        <w:t>school.</w:t>
      </w:r>
      <w:r w:rsidR="008234D3">
        <w:rPr>
          <w:rFonts w:ascii="Times New Roman" w:hAnsi="Times New Roman" w:cs="Times New Roman"/>
          <w:sz w:val="24"/>
          <w:szCs w:val="24"/>
        </w:rPr>
        <w:t xml:space="preserve"> </w:t>
      </w:r>
    </w:p>
    <w:p w14:paraId="44D6E6B7" w14:textId="17931F1F" w:rsidR="00947FD1" w:rsidRDefault="001E01A3" w:rsidP="005C6F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some students with an active special education status receive their education </w:t>
      </w:r>
      <w:r w:rsidR="008234D3">
        <w:rPr>
          <w:rFonts w:ascii="Times New Roman" w:hAnsi="Times New Roman" w:cs="Times New Roman"/>
          <w:sz w:val="24"/>
          <w:szCs w:val="24"/>
        </w:rPr>
        <w:t xml:space="preserve">in special day classes, other students </w:t>
      </w:r>
      <w:r w:rsidR="005F38A6">
        <w:rPr>
          <w:rFonts w:ascii="Times New Roman" w:hAnsi="Times New Roman" w:cs="Times New Roman"/>
          <w:sz w:val="24"/>
          <w:szCs w:val="24"/>
        </w:rPr>
        <w:t xml:space="preserve">attend a mainstream classroom and have alternative accommodations. </w:t>
      </w:r>
      <w:r w:rsidR="00D36BC7">
        <w:rPr>
          <w:rFonts w:ascii="Times New Roman" w:hAnsi="Times New Roman" w:cs="Times New Roman"/>
          <w:sz w:val="24"/>
          <w:szCs w:val="24"/>
        </w:rPr>
        <w:t>Anecdotally, t</w:t>
      </w:r>
      <w:r w:rsidR="005F38A6">
        <w:rPr>
          <w:rFonts w:ascii="Times New Roman" w:hAnsi="Times New Roman" w:cs="Times New Roman"/>
          <w:sz w:val="24"/>
          <w:szCs w:val="24"/>
        </w:rPr>
        <w:t>he accommodations each student receives is dependent on th</w:t>
      </w:r>
      <w:r w:rsidR="00D36BC7">
        <w:rPr>
          <w:rFonts w:ascii="Times New Roman" w:hAnsi="Times New Roman" w:cs="Times New Roman"/>
          <w:sz w:val="24"/>
          <w:szCs w:val="24"/>
        </w:rPr>
        <w:t>eir needs and the ways their advocates</w:t>
      </w:r>
      <w:r w:rsidR="004D5ACE">
        <w:rPr>
          <w:rFonts w:ascii="Times New Roman" w:hAnsi="Times New Roman" w:cs="Times New Roman"/>
          <w:sz w:val="24"/>
          <w:szCs w:val="24"/>
        </w:rPr>
        <w:t xml:space="preserve">, such as parents, lawyers, and </w:t>
      </w:r>
      <w:proofErr w:type="gramStart"/>
      <w:r w:rsidR="004D5ACE">
        <w:rPr>
          <w:rFonts w:ascii="Times New Roman" w:hAnsi="Times New Roman" w:cs="Times New Roman"/>
          <w:sz w:val="24"/>
          <w:szCs w:val="24"/>
        </w:rPr>
        <w:t>educators;</w:t>
      </w:r>
      <w:proofErr w:type="gramEnd"/>
      <w:r w:rsidR="004D5ACE">
        <w:rPr>
          <w:rFonts w:ascii="Times New Roman" w:hAnsi="Times New Roman" w:cs="Times New Roman"/>
          <w:sz w:val="24"/>
          <w:szCs w:val="24"/>
        </w:rPr>
        <w:t xml:space="preserve"> fight for their needs. </w:t>
      </w:r>
      <w:r w:rsidR="00A666C3">
        <w:rPr>
          <w:rFonts w:ascii="Times New Roman" w:hAnsi="Times New Roman" w:cs="Times New Roman"/>
          <w:sz w:val="24"/>
          <w:szCs w:val="24"/>
        </w:rPr>
        <w:t xml:space="preserve">The culture of the school entity </w:t>
      </w:r>
      <w:r w:rsidR="00591EA4">
        <w:rPr>
          <w:rFonts w:ascii="Times New Roman" w:hAnsi="Times New Roman" w:cs="Times New Roman"/>
          <w:sz w:val="24"/>
          <w:szCs w:val="24"/>
        </w:rPr>
        <w:t>is also a determinant factor in how educators and the administrators</w:t>
      </w:r>
      <w:r w:rsidR="00A666C3">
        <w:rPr>
          <w:rFonts w:ascii="Times New Roman" w:hAnsi="Times New Roman" w:cs="Times New Roman"/>
          <w:sz w:val="24"/>
          <w:szCs w:val="24"/>
        </w:rPr>
        <w:t xml:space="preserve"> handle special education services </w:t>
      </w:r>
      <w:r w:rsidR="00A666C3">
        <w:rPr>
          <w:rFonts w:ascii="Times New Roman" w:hAnsi="Times New Roman" w:cs="Times New Roman"/>
          <w:noProof/>
          <w:sz w:val="24"/>
          <w:szCs w:val="24"/>
        </w:rPr>
        <w:t>(Hudgins, 2012)</w:t>
      </w:r>
      <w:r w:rsidR="00A666C3">
        <w:rPr>
          <w:rFonts w:ascii="Times New Roman" w:hAnsi="Times New Roman" w:cs="Times New Roman"/>
          <w:sz w:val="24"/>
          <w:szCs w:val="24"/>
        </w:rPr>
        <w:t xml:space="preserve">. </w:t>
      </w:r>
      <w:r w:rsidR="004D4B59">
        <w:rPr>
          <w:rFonts w:ascii="Times New Roman" w:hAnsi="Times New Roman" w:cs="Times New Roman"/>
          <w:sz w:val="24"/>
          <w:szCs w:val="24"/>
        </w:rPr>
        <w:t xml:space="preserve">Depending on the awareness and ability for these advocates to </w:t>
      </w:r>
      <w:r w:rsidR="00BA0D25">
        <w:rPr>
          <w:rFonts w:ascii="Times New Roman" w:hAnsi="Times New Roman" w:cs="Times New Roman"/>
          <w:sz w:val="24"/>
          <w:szCs w:val="24"/>
        </w:rPr>
        <w:t>support these youth, different accommodations will be provided for these students.</w:t>
      </w:r>
      <w:r w:rsidR="00D76999">
        <w:rPr>
          <w:rFonts w:ascii="Times New Roman" w:hAnsi="Times New Roman" w:cs="Times New Roman"/>
          <w:sz w:val="24"/>
          <w:szCs w:val="24"/>
        </w:rPr>
        <w:t xml:space="preserve"> Therefore, it is possible that while special education status alone was not a risk factor for attending an alternative high school (perhaps because enough </w:t>
      </w:r>
      <w:r w:rsidR="002F177C">
        <w:rPr>
          <w:rFonts w:ascii="Times New Roman" w:hAnsi="Times New Roman" w:cs="Times New Roman"/>
          <w:sz w:val="24"/>
          <w:szCs w:val="24"/>
        </w:rPr>
        <w:t>accommodations</w:t>
      </w:r>
      <w:r w:rsidR="00D76999">
        <w:rPr>
          <w:rFonts w:ascii="Times New Roman" w:hAnsi="Times New Roman" w:cs="Times New Roman"/>
          <w:sz w:val="24"/>
          <w:szCs w:val="24"/>
        </w:rPr>
        <w:t xml:space="preserve"> are available in the mainstream high school for these youth) –those with a growth mindset explored the alternative high school option </w:t>
      </w:r>
      <w:proofErr w:type="gramStart"/>
      <w:r w:rsidR="00D76999">
        <w:rPr>
          <w:rFonts w:ascii="Times New Roman" w:hAnsi="Times New Roman" w:cs="Times New Roman"/>
          <w:sz w:val="24"/>
          <w:szCs w:val="24"/>
        </w:rPr>
        <w:t>as a way to</w:t>
      </w:r>
      <w:proofErr w:type="gramEnd"/>
      <w:r w:rsidR="00D76999">
        <w:rPr>
          <w:rFonts w:ascii="Times New Roman" w:hAnsi="Times New Roman" w:cs="Times New Roman"/>
          <w:sz w:val="24"/>
          <w:szCs w:val="24"/>
        </w:rPr>
        <w:t xml:space="preserve"> gain additional support and graduate faster. </w:t>
      </w:r>
    </w:p>
    <w:p w14:paraId="7972990E" w14:textId="7E18D370" w:rsidR="00830890" w:rsidRDefault="00C92406" w:rsidP="000F3C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Though this finding was not initially hypothesized, the added support of a growth mindset can be beneficial for special education students. The ability to recognize the areas of growth while in a challenging academic situation allows for more flexibility and prevents these students from staying static in their education. Another possible reason these students may be more likely to attend a continuation high school could be due to the beneficial aspects of support these schools may provide.  Students at continuation high schools are provided with smaller class sizes, which allows the teacher to have a more personalized relationship with each student. For these students, attending a continuation high school may aid them in their goals of achieving a high school diploma </w:t>
      </w:r>
      <w:r w:rsidRPr="00B914B2">
        <w:rPr>
          <w:rFonts w:ascii="Times New Roman" w:hAnsi="Times New Roman" w:cs="Times New Roman"/>
          <w:noProof/>
          <w:sz w:val="24"/>
          <w:szCs w:val="24"/>
        </w:rPr>
        <w:t>(Bridgeland et al., 2006)</w:t>
      </w:r>
      <w:r w:rsidRPr="00B914B2">
        <w:rPr>
          <w:rFonts w:ascii="Times New Roman" w:hAnsi="Times New Roman" w:cs="Times New Roman"/>
          <w:sz w:val="24"/>
          <w:szCs w:val="24"/>
        </w:rPr>
        <w:t>.</w:t>
      </w:r>
      <w:r>
        <w:rPr>
          <w:rFonts w:ascii="Times New Roman" w:hAnsi="Times New Roman" w:cs="Times New Roman"/>
          <w:sz w:val="24"/>
          <w:szCs w:val="24"/>
        </w:rPr>
        <w:t xml:space="preserve"> The support these alternative schools can provide </w:t>
      </w:r>
      <w:proofErr w:type="gramStart"/>
      <w:r>
        <w:rPr>
          <w:rFonts w:ascii="Times New Roman" w:hAnsi="Times New Roman" w:cs="Times New Roman"/>
          <w:sz w:val="24"/>
          <w:szCs w:val="24"/>
        </w:rPr>
        <w:t>has the ability to</w:t>
      </w:r>
      <w:proofErr w:type="gramEnd"/>
      <w:r>
        <w:rPr>
          <w:rFonts w:ascii="Times New Roman" w:hAnsi="Times New Roman" w:cs="Times New Roman"/>
          <w:sz w:val="24"/>
          <w:szCs w:val="24"/>
        </w:rPr>
        <w:t xml:space="preserve"> further these students in their goals and provide them with impactful adult mentors.</w:t>
      </w:r>
    </w:p>
    <w:p w14:paraId="57EF1E28" w14:textId="77777777" w:rsidR="001978D5" w:rsidRDefault="001978D5" w:rsidP="001978D5">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Limitations and Future Directions</w:t>
      </w:r>
    </w:p>
    <w:p w14:paraId="0E4EB6C4" w14:textId="16B673F7" w:rsidR="001978D5" w:rsidRDefault="00601FB0" w:rsidP="001978D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of this study provide valuable information that can further explain the educational trajectories adolescents may experience. </w:t>
      </w:r>
      <w:r w:rsidR="001978D5">
        <w:rPr>
          <w:rFonts w:ascii="Times New Roman" w:hAnsi="Times New Roman" w:cs="Times New Roman"/>
          <w:sz w:val="24"/>
          <w:szCs w:val="24"/>
        </w:rPr>
        <w:t>A significant limitation to the current study was the</w:t>
      </w:r>
      <w:r w:rsidR="00C30CC5">
        <w:rPr>
          <w:rFonts w:ascii="Times New Roman" w:hAnsi="Times New Roman" w:cs="Times New Roman"/>
          <w:sz w:val="24"/>
          <w:szCs w:val="24"/>
        </w:rPr>
        <w:t xml:space="preserve"> large sample size </w:t>
      </w:r>
      <w:r w:rsidR="001269AD">
        <w:rPr>
          <w:rFonts w:ascii="Times New Roman" w:hAnsi="Times New Roman" w:cs="Times New Roman"/>
          <w:sz w:val="24"/>
          <w:szCs w:val="24"/>
        </w:rPr>
        <w:t xml:space="preserve">which can increase the likelihood of </w:t>
      </w:r>
      <w:r w:rsidR="00A7473C">
        <w:rPr>
          <w:rFonts w:ascii="Times New Roman" w:hAnsi="Times New Roman" w:cs="Times New Roman"/>
          <w:sz w:val="24"/>
          <w:szCs w:val="24"/>
        </w:rPr>
        <w:t>having significant findings. Though findings may be significant the effect size may not be as</w:t>
      </w:r>
      <w:r w:rsidR="006D7713">
        <w:rPr>
          <w:rFonts w:ascii="Times New Roman" w:hAnsi="Times New Roman" w:cs="Times New Roman"/>
          <w:sz w:val="24"/>
          <w:szCs w:val="24"/>
        </w:rPr>
        <w:t xml:space="preserve"> strong</w:t>
      </w:r>
      <w:r w:rsidR="0098052C">
        <w:rPr>
          <w:rFonts w:ascii="Times New Roman" w:hAnsi="Times New Roman" w:cs="Times New Roman"/>
          <w:sz w:val="24"/>
          <w:szCs w:val="24"/>
        </w:rPr>
        <w:t xml:space="preserve"> and there could be greater chances of a false positive finding</w:t>
      </w:r>
      <w:r w:rsidR="006D7713">
        <w:rPr>
          <w:rFonts w:ascii="Times New Roman" w:hAnsi="Times New Roman" w:cs="Times New Roman"/>
          <w:sz w:val="24"/>
          <w:szCs w:val="24"/>
        </w:rPr>
        <w:t>. Another limitation of this study was the</w:t>
      </w:r>
      <w:r w:rsidR="001978D5">
        <w:rPr>
          <w:rFonts w:ascii="Times New Roman" w:hAnsi="Times New Roman" w:cs="Times New Roman"/>
          <w:sz w:val="24"/>
          <w:szCs w:val="24"/>
        </w:rPr>
        <w:t xml:space="preserve"> variability in </w:t>
      </w:r>
      <w:r w:rsidR="003E0455">
        <w:rPr>
          <w:rFonts w:ascii="Times New Roman" w:hAnsi="Times New Roman" w:cs="Times New Roman"/>
          <w:sz w:val="24"/>
          <w:szCs w:val="24"/>
        </w:rPr>
        <w:t xml:space="preserve">the definition of </w:t>
      </w:r>
      <w:r w:rsidR="001978D5">
        <w:rPr>
          <w:rFonts w:ascii="Times New Roman" w:hAnsi="Times New Roman" w:cs="Times New Roman"/>
          <w:sz w:val="24"/>
          <w:szCs w:val="24"/>
        </w:rPr>
        <w:t>homelessness</w:t>
      </w:r>
      <w:r w:rsidR="00A52754">
        <w:rPr>
          <w:rFonts w:ascii="Times New Roman" w:hAnsi="Times New Roman" w:cs="Times New Roman"/>
          <w:sz w:val="24"/>
          <w:szCs w:val="24"/>
        </w:rPr>
        <w:t xml:space="preserve"> and that homelessness was not significantly correlated with</w:t>
      </w:r>
      <w:r w:rsidR="001C7870">
        <w:rPr>
          <w:rFonts w:ascii="Times New Roman" w:hAnsi="Times New Roman" w:cs="Times New Roman"/>
          <w:sz w:val="24"/>
          <w:szCs w:val="24"/>
        </w:rPr>
        <w:t xml:space="preserve"> special education status or growth mindset</w:t>
      </w:r>
      <w:r w:rsidR="0067504F">
        <w:rPr>
          <w:rFonts w:ascii="Times New Roman" w:hAnsi="Times New Roman" w:cs="Times New Roman"/>
          <w:sz w:val="24"/>
          <w:szCs w:val="24"/>
        </w:rPr>
        <w:t xml:space="preserve"> potentially </w:t>
      </w:r>
      <w:r w:rsidR="00C7113F">
        <w:rPr>
          <w:rFonts w:ascii="Times New Roman" w:hAnsi="Times New Roman" w:cs="Times New Roman"/>
          <w:sz w:val="24"/>
          <w:szCs w:val="24"/>
        </w:rPr>
        <w:t>hindering the effects of the study</w:t>
      </w:r>
      <w:r w:rsidR="001978D5">
        <w:rPr>
          <w:rFonts w:ascii="Times New Roman" w:hAnsi="Times New Roman" w:cs="Times New Roman"/>
          <w:sz w:val="24"/>
          <w:szCs w:val="24"/>
        </w:rPr>
        <w:t>. To some, students who are living in doubled up homes with multiple families can be interpreted as stable housing, however other researchers have indicated this to be a form of homelessness and housing instability</w:t>
      </w:r>
      <w:r w:rsidR="00AB68FA">
        <w:rPr>
          <w:rFonts w:ascii="Times New Roman" w:hAnsi="Times New Roman" w:cs="Times New Roman"/>
          <w:sz w:val="24"/>
          <w:szCs w:val="24"/>
        </w:rPr>
        <w:t xml:space="preserve"> (Milburn et al., 2009)</w:t>
      </w:r>
      <w:r w:rsidR="001978D5">
        <w:rPr>
          <w:rFonts w:ascii="Times New Roman" w:hAnsi="Times New Roman" w:cs="Times New Roman"/>
          <w:sz w:val="24"/>
          <w:szCs w:val="24"/>
        </w:rPr>
        <w:t xml:space="preserve">. </w:t>
      </w:r>
      <w:r w:rsidR="008F0ED4">
        <w:rPr>
          <w:rFonts w:ascii="Times New Roman" w:hAnsi="Times New Roman" w:cs="Times New Roman"/>
          <w:sz w:val="24"/>
          <w:szCs w:val="24"/>
        </w:rPr>
        <w:t>Though our data did not include doubled up homes, this information could have been very valuable.</w:t>
      </w:r>
      <w:r w:rsidR="00EE7BB9">
        <w:rPr>
          <w:rFonts w:ascii="Times New Roman" w:hAnsi="Times New Roman" w:cs="Times New Roman"/>
          <w:sz w:val="24"/>
          <w:szCs w:val="24"/>
        </w:rPr>
        <w:t xml:space="preserve"> </w:t>
      </w:r>
      <w:r w:rsidR="001978D5">
        <w:rPr>
          <w:rFonts w:ascii="Times New Roman" w:hAnsi="Times New Roman" w:cs="Times New Roman"/>
          <w:sz w:val="24"/>
          <w:szCs w:val="24"/>
        </w:rPr>
        <w:t>The varying degrees of homelessness status should be</w:t>
      </w:r>
      <w:r w:rsidR="00AB68FA">
        <w:rPr>
          <w:rFonts w:ascii="Times New Roman" w:hAnsi="Times New Roman" w:cs="Times New Roman"/>
          <w:sz w:val="24"/>
          <w:szCs w:val="24"/>
        </w:rPr>
        <w:t xml:space="preserve"> more thoroughly</w:t>
      </w:r>
      <w:r w:rsidR="001978D5">
        <w:rPr>
          <w:rFonts w:ascii="Times New Roman" w:hAnsi="Times New Roman" w:cs="Times New Roman"/>
          <w:sz w:val="24"/>
          <w:szCs w:val="24"/>
        </w:rPr>
        <w:t xml:space="preserve"> explored </w:t>
      </w:r>
      <w:proofErr w:type="gramStart"/>
      <w:r w:rsidR="001978D5">
        <w:rPr>
          <w:rFonts w:ascii="Times New Roman" w:hAnsi="Times New Roman" w:cs="Times New Roman"/>
          <w:sz w:val="24"/>
          <w:szCs w:val="24"/>
        </w:rPr>
        <w:t>in order to</w:t>
      </w:r>
      <w:proofErr w:type="gramEnd"/>
      <w:r w:rsidR="001978D5">
        <w:rPr>
          <w:rFonts w:ascii="Times New Roman" w:hAnsi="Times New Roman" w:cs="Times New Roman"/>
          <w:sz w:val="24"/>
          <w:szCs w:val="24"/>
        </w:rPr>
        <w:t xml:space="preserve"> recognize how housing instability may impact the presence of a growth mindset. Students that formerly experienced homelessness should be included to recognize the lasting impact of housing instability. </w:t>
      </w:r>
      <w:r w:rsidR="00FC2E67">
        <w:rPr>
          <w:rFonts w:ascii="Times New Roman" w:hAnsi="Times New Roman" w:cs="Times New Roman"/>
          <w:sz w:val="24"/>
          <w:szCs w:val="24"/>
        </w:rPr>
        <w:t xml:space="preserve">Additionally, </w:t>
      </w:r>
      <w:r w:rsidR="003E0455">
        <w:rPr>
          <w:rFonts w:ascii="Times New Roman" w:hAnsi="Times New Roman" w:cs="Times New Roman"/>
          <w:sz w:val="24"/>
          <w:szCs w:val="24"/>
        </w:rPr>
        <w:t xml:space="preserve">future longitudinal </w:t>
      </w:r>
      <w:r>
        <w:rPr>
          <w:rFonts w:ascii="Times New Roman" w:hAnsi="Times New Roman" w:cs="Times New Roman"/>
          <w:sz w:val="24"/>
          <w:szCs w:val="24"/>
        </w:rPr>
        <w:t xml:space="preserve">studies </w:t>
      </w:r>
      <w:r w:rsidR="003E0455">
        <w:rPr>
          <w:rFonts w:ascii="Times New Roman" w:hAnsi="Times New Roman" w:cs="Times New Roman"/>
          <w:sz w:val="24"/>
          <w:szCs w:val="24"/>
        </w:rPr>
        <w:t xml:space="preserve">could help elucidate </w:t>
      </w:r>
      <w:r w:rsidR="00790927">
        <w:rPr>
          <w:rFonts w:ascii="Times New Roman" w:hAnsi="Times New Roman" w:cs="Times New Roman"/>
          <w:sz w:val="24"/>
          <w:szCs w:val="24"/>
        </w:rPr>
        <w:t>how students</w:t>
      </w:r>
      <w:r w:rsidR="003E0455">
        <w:rPr>
          <w:rFonts w:ascii="Times New Roman" w:hAnsi="Times New Roman" w:cs="Times New Roman"/>
          <w:sz w:val="24"/>
          <w:szCs w:val="24"/>
        </w:rPr>
        <w:t>’</w:t>
      </w:r>
      <w:r w:rsidR="00790927">
        <w:rPr>
          <w:rFonts w:ascii="Times New Roman" w:hAnsi="Times New Roman" w:cs="Times New Roman"/>
          <w:sz w:val="24"/>
          <w:szCs w:val="24"/>
        </w:rPr>
        <w:t xml:space="preserve"> mindsets shift either </w:t>
      </w:r>
      <w:r w:rsidR="003F492D">
        <w:rPr>
          <w:rFonts w:ascii="Times New Roman" w:hAnsi="Times New Roman" w:cs="Times New Roman"/>
          <w:sz w:val="24"/>
          <w:szCs w:val="24"/>
        </w:rPr>
        <w:t xml:space="preserve">as a cause </w:t>
      </w:r>
      <w:r w:rsidR="003E0455">
        <w:rPr>
          <w:rFonts w:ascii="Times New Roman" w:hAnsi="Times New Roman" w:cs="Times New Roman"/>
          <w:sz w:val="24"/>
          <w:szCs w:val="24"/>
        </w:rPr>
        <w:t xml:space="preserve">of </w:t>
      </w:r>
      <w:r w:rsidR="003F492D">
        <w:rPr>
          <w:rFonts w:ascii="Times New Roman" w:hAnsi="Times New Roman" w:cs="Times New Roman"/>
          <w:sz w:val="24"/>
          <w:szCs w:val="24"/>
        </w:rPr>
        <w:t>transitioning to a continuation school or after the transition and due to the new school</w:t>
      </w:r>
      <w:r w:rsidR="00737146">
        <w:rPr>
          <w:rFonts w:ascii="Times New Roman" w:hAnsi="Times New Roman" w:cs="Times New Roman"/>
          <w:sz w:val="24"/>
          <w:szCs w:val="24"/>
        </w:rPr>
        <w:t xml:space="preserve">’s </w:t>
      </w:r>
      <w:r w:rsidR="003F492D">
        <w:rPr>
          <w:rFonts w:ascii="Times New Roman" w:hAnsi="Times New Roman" w:cs="Times New Roman"/>
          <w:sz w:val="24"/>
          <w:szCs w:val="24"/>
        </w:rPr>
        <w:t>culture</w:t>
      </w:r>
      <w:r w:rsidR="00FC2E67">
        <w:rPr>
          <w:rFonts w:ascii="Times New Roman" w:hAnsi="Times New Roman" w:cs="Times New Roman"/>
          <w:sz w:val="24"/>
          <w:szCs w:val="24"/>
        </w:rPr>
        <w:t xml:space="preserve">. </w:t>
      </w:r>
      <w:r w:rsidR="00737146">
        <w:rPr>
          <w:rFonts w:ascii="Times New Roman" w:hAnsi="Times New Roman" w:cs="Times New Roman"/>
          <w:sz w:val="24"/>
          <w:szCs w:val="24"/>
        </w:rPr>
        <w:t>A limitation of our study</w:t>
      </w:r>
      <w:r w:rsidR="00B64C56">
        <w:rPr>
          <w:rFonts w:ascii="Times New Roman" w:hAnsi="Times New Roman" w:cs="Times New Roman"/>
          <w:sz w:val="24"/>
          <w:szCs w:val="24"/>
        </w:rPr>
        <w:t xml:space="preserve"> is the inability to see where mindset shifted or grew </w:t>
      </w:r>
      <w:r w:rsidR="008F6726">
        <w:rPr>
          <w:rFonts w:ascii="Times New Roman" w:hAnsi="Times New Roman" w:cs="Times New Roman"/>
          <w:sz w:val="24"/>
          <w:szCs w:val="24"/>
        </w:rPr>
        <w:t xml:space="preserve">due to these contextual factors. </w:t>
      </w:r>
      <w:r w:rsidR="00367BAA">
        <w:rPr>
          <w:rFonts w:ascii="Times New Roman" w:hAnsi="Times New Roman" w:cs="Times New Roman"/>
          <w:sz w:val="24"/>
          <w:szCs w:val="24"/>
        </w:rPr>
        <w:t>This can be a potential reason as to why youth with an active special education status and a growth mindset were more likely to attend a continuation high school.</w:t>
      </w:r>
      <w:r w:rsidR="00B03E82">
        <w:rPr>
          <w:rFonts w:ascii="Times New Roman" w:hAnsi="Times New Roman" w:cs="Times New Roman"/>
          <w:sz w:val="24"/>
          <w:szCs w:val="24"/>
        </w:rPr>
        <w:t xml:space="preserve"> </w:t>
      </w:r>
    </w:p>
    <w:p w14:paraId="7B85D2E7" w14:textId="6723664D" w:rsidR="00C92406" w:rsidRPr="00A53F3C" w:rsidRDefault="00C92406" w:rsidP="003B2924">
      <w:pPr>
        <w:spacing w:line="480" w:lineRule="auto"/>
        <w:ind w:firstLine="720"/>
        <w:jc w:val="center"/>
        <w:rPr>
          <w:rFonts w:ascii="Times New Roman" w:hAnsi="Times New Roman" w:cs="Times New Roman"/>
          <w:b/>
          <w:bCs/>
          <w:sz w:val="24"/>
          <w:szCs w:val="24"/>
        </w:rPr>
      </w:pPr>
      <w:r w:rsidRPr="00A53F3C">
        <w:rPr>
          <w:rFonts w:ascii="Times New Roman" w:hAnsi="Times New Roman" w:cs="Times New Roman"/>
          <w:b/>
          <w:bCs/>
          <w:sz w:val="24"/>
          <w:szCs w:val="24"/>
        </w:rPr>
        <w:t xml:space="preserve">Conclusion </w:t>
      </w:r>
    </w:p>
    <w:p w14:paraId="695A3886" w14:textId="2A71F295" w:rsidR="00D33792" w:rsidRPr="00B914B2" w:rsidRDefault="0037124A" w:rsidP="003B292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students work through their education in </w:t>
      </w:r>
      <w:r w:rsidR="003E0455">
        <w:rPr>
          <w:rFonts w:ascii="Times New Roman" w:hAnsi="Times New Roman" w:cs="Times New Roman"/>
          <w:sz w:val="24"/>
          <w:szCs w:val="24"/>
        </w:rPr>
        <w:t>the</w:t>
      </w:r>
      <w:r>
        <w:rPr>
          <w:rFonts w:ascii="Times New Roman" w:hAnsi="Times New Roman" w:cs="Times New Roman"/>
          <w:sz w:val="24"/>
          <w:szCs w:val="24"/>
        </w:rPr>
        <w:t xml:space="preserve"> school systems, there are both internal and external factors that impact the</w:t>
      </w:r>
      <w:r w:rsidR="00A8082A">
        <w:rPr>
          <w:rFonts w:ascii="Times New Roman" w:hAnsi="Times New Roman" w:cs="Times New Roman"/>
          <w:sz w:val="24"/>
          <w:szCs w:val="24"/>
        </w:rPr>
        <w:t xml:space="preserve">ir prosperity on this journey. </w:t>
      </w:r>
      <w:proofErr w:type="gramStart"/>
      <w:r w:rsidR="003E0455">
        <w:rPr>
          <w:rFonts w:ascii="Times New Roman" w:hAnsi="Times New Roman" w:cs="Times New Roman"/>
          <w:sz w:val="24"/>
          <w:szCs w:val="24"/>
        </w:rPr>
        <w:t>A number of</w:t>
      </w:r>
      <w:proofErr w:type="gramEnd"/>
      <w:r w:rsidR="001E4950">
        <w:rPr>
          <w:rFonts w:ascii="Times New Roman" w:hAnsi="Times New Roman" w:cs="Times New Roman"/>
          <w:sz w:val="24"/>
          <w:szCs w:val="24"/>
        </w:rPr>
        <w:t xml:space="preserve"> challenging experiences</w:t>
      </w:r>
      <w:r w:rsidR="003E0455">
        <w:rPr>
          <w:rFonts w:ascii="Times New Roman" w:hAnsi="Times New Roman" w:cs="Times New Roman"/>
          <w:sz w:val="24"/>
          <w:szCs w:val="24"/>
        </w:rPr>
        <w:t xml:space="preserve"> may</w:t>
      </w:r>
      <w:r w:rsidR="001E4950">
        <w:rPr>
          <w:rFonts w:ascii="Times New Roman" w:hAnsi="Times New Roman" w:cs="Times New Roman"/>
          <w:sz w:val="24"/>
          <w:szCs w:val="24"/>
        </w:rPr>
        <w:t xml:space="preserve"> </w:t>
      </w:r>
      <w:r w:rsidR="00163807">
        <w:rPr>
          <w:rFonts w:ascii="Times New Roman" w:hAnsi="Times New Roman" w:cs="Times New Roman"/>
          <w:sz w:val="24"/>
          <w:szCs w:val="24"/>
        </w:rPr>
        <w:t xml:space="preserve">impact the student’s learning and education. </w:t>
      </w:r>
      <w:r w:rsidR="003E0455">
        <w:rPr>
          <w:rFonts w:ascii="Times New Roman" w:hAnsi="Times New Roman" w:cs="Times New Roman"/>
          <w:sz w:val="24"/>
          <w:szCs w:val="24"/>
        </w:rPr>
        <w:t>L</w:t>
      </w:r>
      <w:r w:rsidR="00DA3C41">
        <w:rPr>
          <w:rFonts w:ascii="Times New Roman" w:hAnsi="Times New Roman" w:cs="Times New Roman"/>
          <w:sz w:val="24"/>
          <w:szCs w:val="24"/>
        </w:rPr>
        <w:t>earning how to grow through these</w:t>
      </w:r>
      <w:r w:rsidR="003E0455">
        <w:rPr>
          <w:rFonts w:ascii="Times New Roman" w:hAnsi="Times New Roman" w:cs="Times New Roman"/>
          <w:sz w:val="24"/>
          <w:szCs w:val="24"/>
        </w:rPr>
        <w:t xml:space="preserve"> challenging</w:t>
      </w:r>
      <w:r w:rsidR="00DA3C41">
        <w:rPr>
          <w:rFonts w:ascii="Times New Roman" w:hAnsi="Times New Roman" w:cs="Times New Roman"/>
          <w:sz w:val="24"/>
          <w:szCs w:val="24"/>
        </w:rPr>
        <w:t xml:space="preserve"> moments </w:t>
      </w:r>
      <w:r w:rsidR="00FF060A">
        <w:rPr>
          <w:rFonts w:ascii="Times New Roman" w:hAnsi="Times New Roman" w:cs="Times New Roman"/>
          <w:sz w:val="24"/>
          <w:szCs w:val="24"/>
        </w:rPr>
        <w:t xml:space="preserve">while developing skills of resiliency is essential. </w:t>
      </w:r>
      <w:r w:rsidR="006024DB">
        <w:rPr>
          <w:rFonts w:ascii="Times New Roman" w:hAnsi="Times New Roman" w:cs="Times New Roman"/>
          <w:sz w:val="24"/>
          <w:szCs w:val="24"/>
        </w:rPr>
        <w:t xml:space="preserve">Although many </w:t>
      </w:r>
      <w:r w:rsidR="003E0455">
        <w:rPr>
          <w:rFonts w:ascii="Times New Roman" w:hAnsi="Times New Roman" w:cs="Times New Roman"/>
          <w:sz w:val="24"/>
          <w:szCs w:val="24"/>
        </w:rPr>
        <w:t>interventions focus on intervening at the individual level</w:t>
      </w:r>
      <w:r w:rsidR="002B7E9C">
        <w:rPr>
          <w:rFonts w:ascii="Times New Roman" w:hAnsi="Times New Roman" w:cs="Times New Roman"/>
          <w:sz w:val="24"/>
          <w:szCs w:val="24"/>
        </w:rPr>
        <w:t xml:space="preserve">, </w:t>
      </w:r>
      <w:r w:rsidR="00A37B6D">
        <w:rPr>
          <w:rFonts w:ascii="Times New Roman" w:hAnsi="Times New Roman" w:cs="Times New Roman"/>
          <w:sz w:val="24"/>
          <w:szCs w:val="24"/>
        </w:rPr>
        <w:t xml:space="preserve">recognizing the </w:t>
      </w:r>
      <w:r w:rsidR="002B7E9C">
        <w:rPr>
          <w:rFonts w:ascii="Times New Roman" w:hAnsi="Times New Roman" w:cs="Times New Roman"/>
          <w:sz w:val="24"/>
          <w:szCs w:val="24"/>
        </w:rPr>
        <w:t xml:space="preserve">familial and </w:t>
      </w:r>
      <w:r w:rsidR="00A53F3C">
        <w:rPr>
          <w:rFonts w:ascii="Times New Roman" w:hAnsi="Times New Roman" w:cs="Times New Roman"/>
          <w:sz w:val="24"/>
          <w:szCs w:val="24"/>
        </w:rPr>
        <w:t>environmental</w:t>
      </w:r>
      <w:r w:rsidR="00A37B6D">
        <w:rPr>
          <w:rFonts w:ascii="Times New Roman" w:hAnsi="Times New Roman" w:cs="Times New Roman"/>
          <w:sz w:val="24"/>
          <w:szCs w:val="24"/>
        </w:rPr>
        <w:t xml:space="preserve"> factors that </w:t>
      </w:r>
      <w:r w:rsidR="00072E8C">
        <w:rPr>
          <w:rFonts w:ascii="Times New Roman" w:hAnsi="Times New Roman" w:cs="Times New Roman"/>
          <w:sz w:val="24"/>
          <w:szCs w:val="24"/>
        </w:rPr>
        <w:t>may propel or hinder a student are essential</w:t>
      </w:r>
      <w:r w:rsidR="005A3D45">
        <w:rPr>
          <w:rFonts w:ascii="Times New Roman" w:hAnsi="Times New Roman" w:cs="Times New Roman"/>
          <w:sz w:val="24"/>
          <w:szCs w:val="24"/>
        </w:rPr>
        <w:t>, if not more influential.</w:t>
      </w:r>
      <w:r w:rsidR="003E3E9B">
        <w:rPr>
          <w:rFonts w:ascii="Times New Roman" w:hAnsi="Times New Roman" w:cs="Times New Roman"/>
          <w:sz w:val="24"/>
          <w:szCs w:val="24"/>
        </w:rPr>
        <w:t xml:space="preserve"> </w:t>
      </w:r>
      <w:r w:rsidR="00DA7E1E">
        <w:rPr>
          <w:rFonts w:ascii="Times New Roman" w:hAnsi="Times New Roman" w:cs="Times New Roman"/>
          <w:sz w:val="24"/>
          <w:szCs w:val="24"/>
        </w:rPr>
        <w:t>Focusing on community</w:t>
      </w:r>
      <w:r w:rsidR="003831F1">
        <w:rPr>
          <w:rFonts w:ascii="Times New Roman" w:hAnsi="Times New Roman" w:cs="Times New Roman"/>
          <w:sz w:val="24"/>
          <w:szCs w:val="24"/>
        </w:rPr>
        <w:t>-</w:t>
      </w:r>
      <w:r w:rsidR="00DA7E1E">
        <w:rPr>
          <w:rFonts w:ascii="Times New Roman" w:hAnsi="Times New Roman" w:cs="Times New Roman"/>
          <w:sz w:val="24"/>
          <w:szCs w:val="24"/>
        </w:rPr>
        <w:t xml:space="preserve">care </w:t>
      </w:r>
      <w:r w:rsidR="003831F1">
        <w:rPr>
          <w:rFonts w:ascii="Times New Roman" w:hAnsi="Times New Roman" w:cs="Times New Roman"/>
          <w:sz w:val="24"/>
          <w:szCs w:val="24"/>
        </w:rPr>
        <w:t>rather than solely on self-care can propel</w:t>
      </w:r>
      <w:r w:rsidR="0097496F">
        <w:rPr>
          <w:rFonts w:ascii="Times New Roman" w:hAnsi="Times New Roman" w:cs="Times New Roman"/>
          <w:sz w:val="24"/>
          <w:szCs w:val="24"/>
        </w:rPr>
        <w:t xml:space="preserve"> these students further in their resiliency process. </w:t>
      </w:r>
      <w:r w:rsidR="00551441">
        <w:rPr>
          <w:rFonts w:ascii="Times New Roman" w:hAnsi="Times New Roman" w:cs="Times New Roman"/>
          <w:sz w:val="24"/>
          <w:szCs w:val="24"/>
        </w:rPr>
        <w:t xml:space="preserve">Strengthening the </w:t>
      </w:r>
      <w:proofErr w:type="gramStart"/>
      <w:r w:rsidR="00551441">
        <w:rPr>
          <w:rFonts w:ascii="Times New Roman" w:hAnsi="Times New Roman" w:cs="Times New Roman"/>
          <w:sz w:val="24"/>
          <w:szCs w:val="24"/>
        </w:rPr>
        <w:t>system</w:t>
      </w:r>
      <w:proofErr w:type="gramEnd"/>
      <w:r w:rsidR="00551441">
        <w:rPr>
          <w:rFonts w:ascii="Times New Roman" w:hAnsi="Times New Roman" w:cs="Times New Roman"/>
          <w:sz w:val="24"/>
          <w:szCs w:val="24"/>
        </w:rPr>
        <w:t xml:space="preserve"> the youth lives in can </w:t>
      </w:r>
      <w:r w:rsidR="006642DF">
        <w:rPr>
          <w:rFonts w:ascii="Times New Roman" w:hAnsi="Times New Roman" w:cs="Times New Roman"/>
          <w:sz w:val="24"/>
          <w:szCs w:val="24"/>
        </w:rPr>
        <w:t xml:space="preserve">benefit the </w:t>
      </w:r>
      <w:r w:rsidR="0019350B">
        <w:rPr>
          <w:rFonts w:ascii="Times New Roman" w:hAnsi="Times New Roman" w:cs="Times New Roman"/>
          <w:sz w:val="24"/>
          <w:szCs w:val="24"/>
        </w:rPr>
        <w:t xml:space="preserve">individual’s </w:t>
      </w:r>
      <w:r w:rsidR="006642DF">
        <w:rPr>
          <w:rFonts w:ascii="Times New Roman" w:hAnsi="Times New Roman" w:cs="Times New Roman"/>
          <w:sz w:val="24"/>
          <w:szCs w:val="24"/>
        </w:rPr>
        <w:t xml:space="preserve">life </w:t>
      </w:r>
      <w:r w:rsidR="0019350B">
        <w:rPr>
          <w:rFonts w:ascii="Times New Roman" w:hAnsi="Times New Roman" w:cs="Times New Roman"/>
          <w:sz w:val="24"/>
          <w:szCs w:val="24"/>
        </w:rPr>
        <w:t>even though it may not be the main focus</w:t>
      </w:r>
      <w:r w:rsidR="006642DF">
        <w:rPr>
          <w:rFonts w:ascii="Times New Roman" w:hAnsi="Times New Roman" w:cs="Times New Roman"/>
          <w:sz w:val="24"/>
          <w:szCs w:val="24"/>
        </w:rPr>
        <w:t xml:space="preserve">. </w:t>
      </w:r>
      <w:r w:rsidR="006F41E0">
        <w:rPr>
          <w:rFonts w:ascii="Times New Roman" w:hAnsi="Times New Roman" w:cs="Times New Roman"/>
          <w:sz w:val="24"/>
          <w:szCs w:val="24"/>
        </w:rPr>
        <w:t xml:space="preserve"> </w:t>
      </w:r>
    </w:p>
    <w:p w14:paraId="5A4EA985" w14:textId="77777777" w:rsidR="00A53F3C" w:rsidRDefault="00A53F3C">
      <w:pPr>
        <w:rPr>
          <w:rFonts w:ascii="Times New Roman" w:hAnsi="Times New Roman" w:cs="Times New Roman"/>
          <w:b/>
          <w:bCs/>
          <w:sz w:val="24"/>
          <w:szCs w:val="24"/>
        </w:rPr>
      </w:pPr>
      <w:r>
        <w:rPr>
          <w:rFonts w:ascii="Times New Roman" w:hAnsi="Times New Roman" w:cs="Times New Roman"/>
          <w:b/>
          <w:bCs/>
          <w:sz w:val="24"/>
          <w:szCs w:val="24"/>
        </w:rPr>
        <w:br w:type="page"/>
      </w:r>
    </w:p>
    <w:p w14:paraId="54E4EB01" w14:textId="0B626F26" w:rsidR="001C5D0D" w:rsidRPr="00B914B2" w:rsidRDefault="001C5D0D" w:rsidP="00AB6271">
      <w:pPr>
        <w:spacing w:line="480" w:lineRule="auto"/>
        <w:jc w:val="center"/>
        <w:rPr>
          <w:rFonts w:ascii="Times New Roman" w:hAnsi="Times New Roman" w:cs="Times New Roman"/>
          <w:b/>
          <w:bCs/>
          <w:sz w:val="24"/>
          <w:szCs w:val="24"/>
        </w:rPr>
      </w:pPr>
      <w:r w:rsidRPr="00B914B2">
        <w:rPr>
          <w:rFonts w:ascii="Times New Roman" w:hAnsi="Times New Roman" w:cs="Times New Roman"/>
          <w:b/>
          <w:bCs/>
          <w:sz w:val="24"/>
          <w:szCs w:val="24"/>
        </w:rPr>
        <w:t>Appendices</w:t>
      </w:r>
    </w:p>
    <w:tbl>
      <w:tblPr>
        <w:tblStyle w:val="TableGrid"/>
        <w:tblW w:w="8635" w:type="dxa"/>
        <w:tblLook w:val="04A0" w:firstRow="1" w:lastRow="0" w:firstColumn="1" w:lastColumn="0" w:noHBand="0" w:noVBand="1"/>
      </w:tblPr>
      <w:tblGrid>
        <w:gridCol w:w="6205"/>
        <w:gridCol w:w="2430"/>
      </w:tblGrid>
      <w:tr w:rsidR="001C5D0D" w:rsidRPr="00B914B2" w14:paraId="4147066C" w14:textId="77777777" w:rsidTr="00AB6271">
        <w:tc>
          <w:tcPr>
            <w:tcW w:w="6205" w:type="dxa"/>
            <w:tcBorders>
              <w:top w:val="nil"/>
              <w:left w:val="nil"/>
              <w:bottom w:val="nil"/>
              <w:right w:val="nil"/>
            </w:tcBorders>
          </w:tcPr>
          <w:p w14:paraId="6D185875" w14:textId="77777777" w:rsidR="001C5D0D" w:rsidRPr="00B914B2" w:rsidRDefault="001C5D0D" w:rsidP="00AB6271">
            <w:pPr>
              <w:rPr>
                <w:rFonts w:ascii="Times New Roman" w:hAnsi="Times New Roman" w:cs="Times New Roman"/>
                <w:sz w:val="24"/>
                <w:szCs w:val="24"/>
              </w:rPr>
            </w:pPr>
          </w:p>
          <w:p w14:paraId="5A066B33" w14:textId="77777777" w:rsidR="001C5D0D" w:rsidRPr="00B914B2" w:rsidRDefault="001C5D0D" w:rsidP="00AB6271">
            <w:pPr>
              <w:rPr>
                <w:rFonts w:ascii="Times New Roman" w:hAnsi="Times New Roman" w:cs="Times New Roman"/>
                <w:sz w:val="24"/>
                <w:szCs w:val="24"/>
              </w:rPr>
            </w:pPr>
            <w:r w:rsidRPr="00B914B2">
              <w:rPr>
                <w:rFonts w:ascii="Times New Roman" w:hAnsi="Times New Roman" w:cs="Times New Roman"/>
                <w:sz w:val="24"/>
                <w:szCs w:val="24"/>
              </w:rPr>
              <w:t>Table 1</w:t>
            </w:r>
          </w:p>
          <w:p w14:paraId="434B768B" w14:textId="77777777" w:rsidR="001C5D0D" w:rsidRPr="00B914B2" w:rsidRDefault="001C5D0D" w:rsidP="00AB6271">
            <w:pPr>
              <w:rPr>
                <w:rFonts w:ascii="Times New Roman" w:hAnsi="Times New Roman" w:cs="Times New Roman"/>
                <w:sz w:val="24"/>
                <w:szCs w:val="24"/>
              </w:rPr>
            </w:pPr>
          </w:p>
          <w:p w14:paraId="410F855E" w14:textId="77777777" w:rsidR="001C5D0D" w:rsidRPr="00B914B2" w:rsidRDefault="001C5D0D" w:rsidP="00AB6271">
            <w:pPr>
              <w:rPr>
                <w:rFonts w:ascii="Times New Roman" w:hAnsi="Times New Roman" w:cs="Times New Roman"/>
                <w:i/>
                <w:iCs/>
                <w:sz w:val="24"/>
                <w:szCs w:val="24"/>
              </w:rPr>
            </w:pPr>
            <w:r w:rsidRPr="00B914B2">
              <w:rPr>
                <w:rFonts w:ascii="Times New Roman" w:hAnsi="Times New Roman" w:cs="Times New Roman"/>
                <w:i/>
                <w:iCs/>
                <w:sz w:val="24"/>
                <w:szCs w:val="24"/>
              </w:rPr>
              <w:t xml:space="preserve">District-wide Growth Mindset Questionnaire </w:t>
            </w:r>
          </w:p>
          <w:p w14:paraId="0B7C3CF2" w14:textId="77777777" w:rsidR="001C5D0D" w:rsidRPr="00B914B2" w:rsidRDefault="001C5D0D" w:rsidP="00AB6271">
            <w:pPr>
              <w:rPr>
                <w:rFonts w:ascii="Times New Roman" w:hAnsi="Times New Roman" w:cs="Times New Roman"/>
                <w:i/>
                <w:iCs/>
                <w:sz w:val="24"/>
                <w:szCs w:val="24"/>
              </w:rPr>
            </w:pPr>
          </w:p>
        </w:tc>
        <w:tc>
          <w:tcPr>
            <w:tcW w:w="2430" w:type="dxa"/>
            <w:tcBorders>
              <w:top w:val="nil"/>
              <w:left w:val="nil"/>
              <w:bottom w:val="nil"/>
              <w:right w:val="nil"/>
            </w:tcBorders>
          </w:tcPr>
          <w:p w14:paraId="383AC291" w14:textId="77777777" w:rsidR="001C5D0D" w:rsidRPr="00B914B2" w:rsidRDefault="001C5D0D" w:rsidP="00AB6271">
            <w:pPr>
              <w:ind w:left="1154" w:hanging="1154"/>
              <w:rPr>
                <w:rFonts w:ascii="Times New Roman" w:hAnsi="Times New Roman" w:cs="Times New Roman"/>
                <w:sz w:val="24"/>
                <w:szCs w:val="24"/>
                <w:u w:val="single"/>
              </w:rPr>
            </w:pPr>
          </w:p>
        </w:tc>
      </w:tr>
      <w:tr w:rsidR="001C5D0D" w:rsidRPr="00B914B2" w14:paraId="6281CE47" w14:textId="77777777" w:rsidTr="00AB6271">
        <w:tc>
          <w:tcPr>
            <w:tcW w:w="6205" w:type="dxa"/>
            <w:tcBorders>
              <w:top w:val="single" w:sz="4" w:space="0" w:color="auto"/>
            </w:tcBorders>
          </w:tcPr>
          <w:p w14:paraId="5CCE3D97" w14:textId="77777777" w:rsidR="001C5D0D" w:rsidRPr="00B914B2" w:rsidRDefault="001C5D0D" w:rsidP="00AB6271">
            <w:pPr>
              <w:spacing w:line="480" w:lineRule="auto"/>
              <w:rPr>
                <w:rFonts w:ascii="Times New Roman" w:hAnsi="Times New Roman" w:cs="Times New Roman"/>
                <w:b/>
                <w:bCs/>
                <w:sz w:val="24"/>
                <w:szCs w:val="24"/>
              </w:rPr>
            </w:pPr>
            <w:bookmarkStart w:id="4" w:name="_Hlk45201969"/>
            <w:r w:rsidRPr="00B914B2">
              <w:rPr>
                <w:rFonts w:ascii="Times New Roman" w:hAnsi="Times New Roman" w:cs="Times New Roman"/>
                <w:sz w:val="24"/>
                <w:szCs w:val="24"/>
              </w:rPr>
              <w:t xml:space="preserve">My intelligence is something that I </w:t>
            </w:r>
            <w:proofErr w:type="gramStart"/>
            <w:r w:rsidRPr="00B914B2">
              <w:rPr>
                <w:rFonts w:ascii="Times New Roman" w:hAnsi="Times New Roman" w:cs="Times New Roman"/>
                <w:sz w:val="24"/>
                <w:szCs w:val="24"/>
              </w:rPr>
              <w:t>can't</w:t>
            </w:r>
            <w:proofErr w:type="gramEnd"/>
            <w:r w:rsidRPr="00B914B2">
              <w:rPr>
                <w:rFonts w:ascii="Times New Roman" w:hAnsi="Times New Roman" w:cs="Times New Roman"/>
                <w:sz w:val="24"/>
                <w:szCs w:val="24"/>
              </w:rPr>
              <w:t xml:space="preserve"> change very much.</w:t>
            </w:r>
          </w:p>
        </w:tc>
        <w:tc>
          <w:tcPr>
            <w:tcW w:w="2430" w:type="dxa"/>
            <w:tcBorders>
              <w:top w:val="single" w:sz="4" w:space="0" w:color="auto"/>
              <w:bottom w:val="nil"/>
            </w:tcBorders>
          </w:tcPr>
          <w:p w14:paraId="6F1DBA52"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Not at all true</w:t>
            </w:r>
          </w:p>
        </w:tc>
      </w:tr>
      <w:tr w:rsidR="001C5D0D" w:rsidRPr="00B914B2" w14:paraId="1561A275" w14:textId="77777777" w:rsidTr="00AB6271">
        <w:tc>
          <w:tcPr>
            <w:tcW w:w="6205" w:type="dxa"/>
          </w:tcPr>
          <w:p w14:paraId="28D3689D"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sz w:val="24"/>
                <w:szCs w:val="24"/>
              </w:rPr>
              <w:t xml:space="preserve">Challenging myself </w:t>
            </w:r>
            <w:proofErr w:type="gramStart"/>
            <w:r w:rsidRPr="00B914B2">
              <w:rPr>
                <w:rFonts w:ascii="Times New Roman" w:hAnsi="Times New Roman" w:cs="Times New Roman"/>
                <w:sz w:val="24"/>
                <w:szCs w:val="24"/>
              </w:rPr>
              <w:t>won't</w:t>
            </w:r>
            <w:proofErr w:type="gramEnd"/>
            <w:r w:rsidRPr="00B914B2">
              <w:rPr>
                <w:rFonts w:ascii="Times New Roman" w:hAnsi="Times New Roman" w:cs="Times New Roman"/>
                <w:sz w:val="24"/>
                <w:szCs w:val="24"/>
              </w:rPr>
              <w:t xml:space="preserve"> make me any smarter</w:t>
            </w:r>
          </w:p>
        </w:tc>
        <w:tc>
          <w:tcPr>
            <w:tcW w:w="2430" w:type="dxa"/>
            <w:tcBorders>
              <w:top w:val="nil"/>
              <w:bottom w:val="nil"/>
            </w:tcBorders>
          </w:tcPr>
          <w:p w14:paraId="51611B50"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A little true</w:t>
            </w:r>
          </w:p>
        </w:tc>
      </w:tr>
      <w:tr w:rsidR="001C5D0D" w:rsidRPr="00B914B2" w14:paraId="046087CA" w14:textId="77777777" w:rsidTr="00AB6271">
        <w:tc>
          <w:tcPr>
            <w:tcW w:w="6205" w:type="dxa"/>
          </w:tcPr>
          <w:p w14:paraId="5DA2268A"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sz w:val="24"/>
                <w:szCs w:val="24"/>
              </w:rPr>
              <w:t>There are some things I am not capable of learning</w:t>
            </w:r>
          </w:p>
        </w:tc>
        <w:tc>
          <w:tcPr>
            <w:tcW w:w="2430" w:type="dxa"/>
            <w:tcBorders>
              <w:top w:val="nil"/>
              <w:bottom w:val="nil"/>
            </w:tcBorders>
          </w:tcPr>
          <w:p w14:paraId="30AD5347"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Somewhat True</w:t>
            </w:r>
          </w:p>
        </w:tc>
      </w:tr>
      <w:tr w:rsidR="001C5D0D" w:rsidRPr="00B914B2" w14:paraId="32D3FFE5" w14:textId="77777777" w:rsidTr="00AB6271">
        <w:tc>
          <w:tcPr>
            <w:tcW w:w="6205" w:type="dxa"/>
          </w:tcPr>
          <w:p w14:paraId="0645FE51" w14:textId="77777777" w:rsidR="001C5D0D" w:rsidRPr="00B914B2" w:rsidRDefault="001C5D0D" w:rsidP="00AB6271">
            <w:pPr>
              <w:rPr>
                <w:rFonts w:ascii="Times New Roman" w:hAnsi="Times New Roman" w:cs="Times New Roman"/>
                <w:b/>
                <w:bCs/>
                <w:sz w:val="24"/>
                <w:szCs w:val="24"/>
              </w:rPr>
            </w:pPr>
            <w:r w:rsidRPr="00B914B2">
              <w:rPr>
                <w:rFonts w:ascii="Times New Roman" w:hAnsi="Times New Roman" w:cs="Times New Roman"/>
                <w:sz w:val="24"/>
                <w:szCs w:val="24"/>
              </w:rPr>
              <w:t>If I am not naturally smart in a subject, I will never do well in it</w:t>
            </w:r>
          </w:p>
        </w:tc>
        <w:tc>
          <w:tcPr>
            <w:tcW w:w="2430" w:type="dxa"/>
            <w:tcBorders>
              <w:top w:val="nil"/>
              <w:bottom w:val="single" w:sz="4" w:space="0" w:color="auto"/>
            </w:tcBorders>
          </w:tcPr>
          <w:p w14:paraId="463A2A2A"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Mostly True</w:t>
            </w:r>
          </w:p>
          <w:p w14:paraId="407064B3"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Completely True</w:t>
            </w:r>
          </w:p>
        </w:tc>
      </w:tr>
      <w:tr w:rsidR="001C5D0D" w:rsidRPr="00B914B2" w14:paraId="69189D4C" w14:textId="77777777" w:rsidTr="00AB6271">
        <w:tc>
          <w:tcPr>
            <w:tcW w:w="6205" w:type="dxa"/>
          </w:tcPr>
          <w:p w14:paraId="0A0CB801" w14:textId="77777777" w:rsidR="001C5D0D" w:rsidRPr="00B914B2" w:rsidRDefault="001C5D0D" w:rsidP="00AB6271">
            <w:pPr>
              <w:spacing w:line="480" w:lineRule="auto"/>
              <w:rPr>
                <w:rFonts w:ascii="Times New Roman" w:hAnsi="Times New Roman" w:cs="Times New Roman"/>
                <w:b/>
                <w:bCs/>
                <w:sz w:val="24"/>
                <w:szCs w:val="24"/>
              </w:rPr>
            </w:pPr>
            <w:bookmarkStart w:id="5" w:name="_Hlk45205588"/>
            <w:bookmarkEnd w:id="4"/>
            <w:r w:rsidRPr="00B914B2">
              <w:rPr>
                <w:rFonts w:ascii="Times New Roman" w:hAnsi="Times New Roman" w:cs="Times New Roman"/>
                <w:sz w:val="24"/>
                <w:szCs w:val="24"/>
              </w:rPr>
              <w:t>I can earn an A in my classes</w:t>
            </w:r>
          </w:p>
        </w:tc>
        <w:tc>
          <w:tcPr>
            <w:tcW w:w="2430" w:type="dxa"/>
            <w:tcBorders>
              <w:bottom w:val="nil"/>
            </w:tcBorders>
          </w:tcPr>
          <w:p w14:paraId="24FBC09A"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Not at all confident</w:t>
            </w:r>
          </w:p>
        </w:tc>
      </w:tr>
      <w:tr w:rsidR="001C5D0D" w:rsidRPr="00B914B2" w14:paraId="7E83BBFD" w14:textId="77777777" w:rsidTr="00AB6271">
        <w:tc>
          <w:tcPr>
            <w:tcW w:w="6205" w:type="dxa"/>
          </w:tcPr>
          <w:p w14:paraId="70576624"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sz w:val="24"/>
                <w:szCs w:val="24"/>
              </w:rPr>
              <w:t xml:space="preserve">I can do well on all my tests, even when </w:t>
            </w:r>
            <w:proofErr w:type="gramStart"/>
            <w:r w:rsidRPr="00B914B2">
              <w:rPr>
                <w:rFonts w:ascii="Times New Roman" w:hAnsi="Times New Roman" w:cs="Times New Roman"/>
                <w:sz w:val="24"/>
                <w:szCs w:val="24"/>
              </w:rPr>
              <w:t>they're</w:t>
            </w:r>
            <w:proofErr w:type="gramEnd"/>
            <w:r w:rsidRPr="00B914B2">
              <w:rPr>
                <w:rFonts w:ascii="Times New Roman" w:hAnsi="Times New Roman" w:cs="Times New Roman"/>
                <w:sz w:val="24"/>
                <w:szCs w:val="24"/>
              </w:rPr>
              <w:t xml:space="preserve"> difficult</w:t>
            </w:r>
          </w:p>
        </w:tc>
        <w:tc>
          <w:tcPr>
            <w:tcW w:w="2430" w:type="dxa"/>
            <w:tcBorders>
              <w:top w:val="nil"/>
              <w:bottom w:val="nil"/>
            </w:tcBorders>
          </w:tcPr>
          <w:p w14:paraId="63F664BE"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A little confident</w:t>
            </w:r>
          </w:p>
        </w:tc>
      </w:tr>
      <w:tr w:rsidR="001C5D0D" w:rsidRPr="00B914B2" w14:paraId="2F537F19" w14:textId="77777777" w:rsidTr="00AB6271">
        <w:tc>
          <w:tcPr>
            <w:tcW w:w="6205" w:type="dxa"/>
          </w:tcPr>
          <w:p w14:paraId="1ECFD97D"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sz w:val="24"/>
                <w:szCs w:val="24"/>
              </w:rPr>
              <w:t>I can master the hardest topics in my classes</w:t>
            </w:r>
          </w:p>
        </w:tc>
        <w:tc>
          <w:tcPr>
            <w:tcW w:w="2430" w:type="dxa"/>
            <w:tcBorders>
              <w:top w:val="nil"/>
              <w:bottom w:val="nil"/>
            </w:tcBorders>
          </w:tcPr>
          <w:p w14:paraId="26D75E90"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Somewhat confident</w:t>
            </w:r>
          </w:p>
        </w:tc>
      </w:tr>
      <w:tr w:rsidR="001C5D0D" w:rsidRPr="00B914B2" w14:paraId="5DFF8CEC" w14:textId="77777777" w:rsidTr="00AB6271">
        <w:tc>
          <w:tcPr>
            <w:tcW w:w="6205" w:type="dxa"/>
          </w:tcPr>
          <w:p w14:paraId="313FB22E" w14:textId="77777777" w:rsidR="001C5D0D" w:rsidRPr="00B914B2" w:rsidRDefault="001C5D0D" w:rsidP="00AB6271">
            <w:pPr>
              <w:spacing w:line="480" w:lineRule="auto"/>
              <w:rPr>
                <w:rFonts w:ascii="Times New Roman" w:hAnsi="Times New Roman" w:cs="Times New Roman"/>
                <w:b/>
                <w:bCs/>
                <w:sz w:val="24"/>
                <w:szCs w:val="24"/>
              </w:rPr>
            </w:pPr>
            <w:r w:rsidRPr="00B914B2">
              <w:rPr>
                <w:rFonts w:ascii="Times New Roman" w:hAnsi="Times New Roman" w:cs="Times New Roman"/>
                <w:sz w:val="24"/>
                <w:szCs w:val="24"/>
              </w:rPr>
              <w:t>I can meet all the learning goals my teachers set</w:t>
            </w:r>
          </w:p>
        </w:tc>
        <w:tc>
          <w:tcPr>
            <w:tcW w:w="2430" w:type="dxa"/>
            <w:tcBorders>
              <w:top w:val="nil"/>
            </w:tcBorders>
          </w:tcPr>
          <w:p w14:paraId="73A36F37"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Mostly confident</w:t>
            </w:r>
          </w:p>
          <w:p w14:paraId="5FEE8F62" w14:textId="77777777" w:rsidR="001C5D0D" w:rsidRPr="00B914B2" w:rsidRDefault="001C5D0D" w:rsidP="00AB627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Completely confident</w:t>
            </w:r>
          </w:p>
        </w:tc>
      </w:tr>
      <w:bookmarkEnd w:id="5"/>
    </w:tbl>
    <w:p w14:paraId="2FCE3046" w14:textId="77777777" w:rsidR="001C5D0D" w:rsidRPr="00B914B2" w:rsidRDefault="001C5D0D" w:rsidP="00AB6271">
      <w:pPr>
        <w:spacing w:line="480" w:lineRule="auto"/>
        <w:rPr>
          <w:rFonts w:ascii="Times New Roman" w:hAnsi="Times New Roman" w:cs="Times New Roman"/>
          <w:sz w:val="24"/>
          <w:szCs w:val="24"/>
        </w:rPr>
      </w:pPr>
    </w:p>
    <w:p w14:paraId="141EAE8C" w14:textId="77777777" w:rsidR="001C5D0D" w:rsidRPr="00B914B2" w:rsidRDefault="001C5D0D">
      <w:pPr>
        <w:rPr>
          <w:rFonts w:ascii="Times New Roman" w:hAnsi="Times New Roman" w:cs="Times New Roman"/>
          <w:sz w:val="24"/>
          <w:szCs w:val="24"/>
        </w:rPr>
      </w:pPr>
      <w:r w:rsidRPr="00B914B2">
        <w:rPr>
          <w:rFonts w:ascii="Times New Roman" w:hAnsi="Times New Roman" w:cs="Times New Roman"/>
          <w:sz w:val="24"/>
          <w:szCs w:val="24"/>
        </w:rPr>
        <w:br w:type="page"/>
      </w:r>
    </w:p>
    <w:tbl>
      <w:tblPr>
        <w:tblStyle w:val="TableGrid"/>
        <w:tblW w:w="8635" w:type="dxa"/>
        <w:tblLook w:val="04A0" w:firstRow="1" w:lastRow="0" w:firstColumn="1" w:lastColumn="0" w:noHBand="0" w:noVBand="1"/>
      </w:tblPr>
      <w:tblGrid>
        <w:gridCol w:w="5611"/>
        <w:gridCol w:w="3024"/>
      </w:tblGrid>
      <w:tr w:rsidR="001C5D0D" w:rsidRPr="00C63050" w14:paraId="0227EAF6" w14:textId="77777777" w:rsidTr="00944891">
        <w:tc>
          <w:tcPr>
            <w:tcW w:w="5611" w:type="dxa"/>
            <w:tcBorders>
              <w:top w:val="nil"/>
              <w:left w:val="nil"/>
              <w:bottom w:val="nil"/>
              <w:right w:val="nil"/>
            </w:tcBorders>
          </w:tcPr>
          <w:p w14:paraId="781ADE6A" w14:textId="77777777" w:rsidR="001C5D0D" w:rsidRPr="007D62C5" w:rsidRDefault="001C5D0D" w:rsidP="00AB6271">
            <w:pPr>
              <w:rPr>
                <w:rFonts w:ascii="Times New Roman" w:hAnsi="Times New Roman" w:cs="Times New Roman"/>
                <w:sz w:val="24"/>
                <w:szCs w:val="24"/>
                <w:lang w:val="fr-FR"/>
              </w:rPr>
            </w:pPr>
            <w:r w:rsidRPr="007D62C5">
              <w:rPr>
                <w:rFonts w:ascii="Times New Roman" w:hAnsi="Times New Roman" w:cs="Times New Roman"/>
                <w:sz w:val="24"/>
                <w:szCs w:val="24"/>
                <w:lang w:val="fr-FR"/>
              </w:rPr>
              <w:t>Table 2</w:t>
            </w:r>
          </w:p>
          <w:p w14:paraId="39D37322" w14:textId="77777777" w:rsidR="001C5D0D" w:rsidRPr="007D62C5" w:rsidRDefault="001C5D0D" w:rsidP="00AB6271">
            <w:pPr>
              <w:rPr>
                <w:rFonts w:ascii="Times New Roman" w:hAnsi="Times New Roman" w:cs="Times New Roman"/>
                <w:sz w:val="24"/>
                <w:szCs w:val="24"/>
                <w:lang w:val="fr-FR"/>
              </w:rPr>
            </w:pPr>
          </w:p>
          <w:p w14:paraId="7FF4A51B" w14:textId="77777777" w:rsidR="001C5D0D" w:rsidRPr="007D62C5" w:rsidRDefault="001C5D0D" w:rsidP="00AB6271">
            <w:pPr>
              <w:rPr>
                <w:rFonts w:ascii="Times New Roman" w:hAnsi="Times New Roman" w:cs="Times New Roman"/>
                <w:i/>
                <w:iCs/>
                <w:sz w:val="24"/>
                <w:szCs w:val="24"/>
                <w:lang w:val="fr-FR"/>
              </w:rPr>
            </w:pPr>
            <w:r w:rsidRPr="007D62C5">
              <w:rPr>
                <w:rFonts w:ascii="Times New Roman" w:hAnsi="Times New Roman" w:cs="Times New Roman"/>
                <w:i/>
                <w:iCs/>
                <w:sz w:val="24"/>
                <w:szCs w:val="24"/>
                <w:lang w:val="fr-FR"/>
              </w:rPr>
              <w:t>District-</w:t>
            </w:r>
            <w:proofErr w:type="spellStart"/>
            <w:r w:rsidRPr="007D62C5">
              <w:rPr>
                <w:rFonts w:ascii="Times New Roman" w:hAnsi="Times New Roman" w:cs="Times New Roman"/>
                <w:i/>
                <w:iCs/>
                <w:sz w:val="24"/>
                <w:szCs w:val="24"/>
                <w:lang w:val="fr-FR"/>
              </w:rPr>
              <w:t>wide</w:t>
            </w:r>
            <w:proofErr w:type="spellEnd"/>
            <w:r w:rsidRPr="007D62C5">
              <w:rPr>
                <w:rFonts w:ascii="Times New Roman" w:hAnsi="Times New Roman" w:cs="Times New Roman"/>
                <w:i/>
                <w:iCs/>
                <w:sz w:val="24"/>
                <w:szCs w:val="24"/>
                <w:lang w:val="fr-FR"/>
              </w:rPr>
              <w:t xml:space="preserve"> Parental Support Questionnaire</w:t>
            </w:r>
          </w:p>
          <w:p w14:paraId="676F0121" w14:textId="77777777" w:rsidR="001C5D0D" w:rsidRPr="007D62C5" w:rsidRDefault="001C5D0D" w:rsidP="00AB6271">
            <w:pPr>
              <w:rPr>
                <w:rFonts w:ascii="Times New Roman" w:hAnsi="Times New Roman" w:cs="Times New Roman"/>
                <w:i/>
                <w:iCs/>
                <w:sz w:val="24"/>
                <w:szCs w:val="24"/>
                <w:lang w:val="fr-FR"/>
              </w:rPr>
            </w:pPr>
          </w:p>
        </w:tc>
        <w:tc>
          <w:tcPr>
            <w:tcW w:w="3024" w:type="dxa"/>
            <w:tcBorders>
              <w:top w:val="nil"/>
              <w:left w:val="nil"/>
              <w:bottom w:val="nil"/>
              <w:right w:val="nil"/>
            </w:tcBorders>
          </w:tcPr>
          <w:p w14:paraId="288B46CD" w14:textId="77777777" w:rsidR="001C5D0D" w:rsidRPr="007D62C5" w:rsidRDefault="001C5D0D" w:rsidP="00AB6271">
            <w:pPr>
              <w:ind w:left="1154" w:hanging="1154"/>
              <w:rPr>
                <w:rFonts w:ascii="Times New Roman" w:hAnsi="Times New Roman" w:cs="Times New Roman"/>
                <w:sz w:val="24"/>
                <w:szCs w:val="24"/>
                <w:u w:val="single"/>
                <w:lang w:val="fr-FR"/>
              </w:rPr>
            </w:pPr>
          </w:p>
        </w:tc>
      </w:tr>
      <w:tr w:rsidR="001C5D0D" w:rsidRPr="00B914B2" w14:paraId="39F93229" w14:textId="77777777" w:rsidTr="00944891">
        <w:tc>
          <w:tcPr>
            <w:tcW w:w="5611" w:type="dxa"/>
            <w:tcBorders>
              <w:top w:val="single" w:sz="4" w:space="0" w:color="auto"/>
            </w:tcBorders>
            <w:vAlign w:val="center"/>
          </w:tcPr>
          <w:p w14:paraId="506D9397" w14:textId="77777777" w:rsidR="001C5D0D" w:rsidRPr="00B914B2" w:rsidRDefault="001C5D0D" w:rsidP="00AB6271">
            <w:pPr>
              <w:spacing w:after="240"/>
              <w:rPr>
                <w:rFonts w:ascii="Times New Roman" w:eastAsia="Times New Roman" w:hAnsi="Times New Roman" w:cs="Times New Roman"/>
                <w:color w:val="000000"/>
                <w:sz w:val="24"/>
                <w:szCs w:val="24"/>
              </w:rPr>
            </w:pPr>
            <w:r w:rsidRPr="00691E86">
              <w:rPr>
                <w:rFonts w:ascii="Times New Roman" w:eastAsia="Times New Roman" w:hAnsi="Times New Roman" w:cs="Times New Roman"/>
                <w:color w:val="000000"/>
                <w:sz w:val="24"/>
                <w:szCs w:val="24"/>
              </w:rPr>
              <w:t>How true are these statements about your HOME or the ADULTS WITH WHOM YOU LIVE?</w:t>
            </w:r>
          </w:p>
          <w:p w14:paraId="16C3F8DA" w14:textId="77777777" w:rsidR="001C5D0D" w:rsidRPr="00B914B2" w:rsidRDefault="001C5D0D" w:rsidP="00AB6271">
            <w:pPr>
              <w:spacing w:after="240"/>
              <w:rPr>
                <w:rFonts w:ascii="Times New Roman" w:hAnsi="Times New Roman" w:cs="Times New Roman"/>
                <w:sz w:val="24"/>
                <w:szCs w:val="24"/>
              </w:rPr>
            </w:pPr>
            <w:r w:rsidRPr="00B914B2">
              <w:rPr>
                <w:rFonts w:ascii="Times New Roman" w:hAnsi="Times New Roman" w:cs="Times New Roman"/>
                <w:sz w:val="24"/>
                <w:szCs w:val="24"/>
              </w:rPr>
              <w:t>In my home, there is a parent or some other adult…</w:t>
            </w:r>
          </w:p>
        </w:tc>
        <w:tc>
          <w:tcPr>
            <w:tcW w:w="3024" w:type="dxa"/>
            <w:tcBorders>
              <w:top w:val="single" w:sz="4" w:space="0" w:color="auto"/>
              <w:bottom w:val="nil"/>
            </w:tcBorders>
          </w:tcPr>
          <w:p w14:paraId="0D1DCFBD" w14:textId="0FC79C39" w:rsidR="00944891" w:rsidRDefault="00944891" w:rsidP="00944891">
            <w:pPr>
              <w:spacing w:line="480" w:lineRule="auto"/>
              <w:rPr>
                <w:rFonts w:ascii="Times New Roman" w:hAnsi="Times New Roman" w:cs="Times New Roman"/>
                <w:sz w:val="24"/>
                <w:szCs w:val="24"/>
              </w:rPr>
            </w:pPr>
          </w:p>
          <w:p w14:paraId="77C0E948" w14:textId="77777777" w:rsidR="00944891" w:rsidRPr="00B914B2" w:rsidRDefault="00944891" w:rsidP="00944891">
            <w:pPr>
              <w:spacing w:line="480" w:lineRule="auto"/>
              <w:rPr>
                <w:rFonts w:ascii="Times New Roman" w:hAnsi="Times New Roman" w:cs="Times New Roman"/>
                <w:sz w:val="24"/>
                <w:szCs w:val="24"/>
              </w:rPr>
            </w:pPr>
          </w:p>
          <w:p w14:paraId="67977F3D" w14:textId="07B4E138" w:rsidR="001C5D0D" w:rsidRPr="00B914B2" w:rsidRDefault="00944891" w:rsidP="00784BCF">
            <w:pPr>
              <w:spacing w:line="480" w:lineRule="auto"/>
              <w:rPr>
                <w:rFonts w:ascii="Times New Roman" w:hAnsi="Times New Roman" w:cs="Times New Roman"/>
                <w:sz w:val="24"/>
                <w:szCs w:val="24"/>
              </w:rPr>
            </w:pPr>
            <w:r w:rsidRPr="00B914B2">
              <w:rPr>
                <w:rFonts w:ascii="Times New Roman" w:hAnsi="Times New Roman" w:cs="Times New Roman"/>
                <w:sz w:val="24"/>
                <w:szCs w:val="24"/>
              </w:rPr>
              <w:t>Not at all true</w:t>
            </w:r>
          </w:p>
        </w:tc>
      </w:tr>
      <w:tr w:rsidR="00944891" w:rsidRPr="00B914B2" w14:paraId="40169F09" w14:textId="77777777" w:rsidTr="00944891">
        <w:tc>
          <w:tcPr>
            <w:tcW w:w="5611" w:type="dxa"/>
          </w:tcPr>
          <w:p w14:paraId="2806110F" w14:textId="77777777" w:rsidR="00944891" w:rsidRPr="00B914B2" w:rsidRDefault="00944891" w:rsidP="00944891">
            <w:pPr>
              <w:spacing w:line="480" w:lineRule="auto"/>
              <w:rPr>
                <w:rFonts w:ascii="Times New Roman" w:hAnsi="Times New Roman" w:cs="Times New Roman"/>
                <w:b/>
                <w:bCs/>
                <w:sz w:val="24"/>
                <w:szCs w:val="24"/>
              </w:rPr>
            </w:pPr>
            <w:r w:rsidRPr="00B914B2">
              <w:rPr>
                <w:rFonts w:ascii="Times New Roman" w:hAnsi="Times New Roman" w:cs="Times New Roman"/>
                <w:sz w:val="24"/>
                <w:szCs w:val="24"/>
              </w:rPr>
              <w:t xml:space="preserve">Who is interested in my </w:t>
            </w:r>
            <w:proofErr w:type="gramStart"/>
            <w:r w:rsidRPr="00B914B2">
              <w:rPr>
                <w:rFonts w:ascii="Times New Roman" w:hAnsi="Times New Roman" w:cs="Times New Roman"/>
                <w:sz w:val="24"/>
                <w:szCs w:val="24"/>
              </w:rPr>
              <w:t>school work</w:t>
            </w:r>
            <w:proofErr w:type="gramEnd"/>
          </w:p>
        </w:tc>
        <w:tc>
          <w:tcPr>
            <w:tcW w:w="3024" w:type="dxa"/>
            <w:tcBorders>
              <w:top w:val="nil"/>
              <w:bottom w:val="nil"/>
            </w:tcBorders>
          </w:tcPr>
          <w:p w14:paraId="0BC92ED7" w14:textId="06C66BF8" w:rsidR="00944891" w:rsidRPr="00B914B2" w:rsidRDefault="00944891" w:rsidP="00944891">
            <w:pPr>
              <w:spacing w:line="480" w:lineRule="auto"/>
              <w:ind w:left="1154" w:hanging="1154"/>
              <w:rPr>
                <w:rFonts w:ascii="Times New Roman" w:hAnsi="Times New Roman" w:cs="Times New Roman"/>
                <w:sz w:val="24"/>
                <w:szCs w:val="24"/>
              </w:rPr>
            </w:pPr>
            <w:r w:rsidRPr="00B914B2">
              <w:rPr>
                <w:rFonts w:ascii="Times New Roman" w:hAnsi="Times New Roman" w:cs="Times New Roman"/>
                <w:sz w:val="24"/>
                <w:szCs w:val="24"/>
              </w:rPr>
              <w:t>A little true</w:t>
            </w:r>
          </w:p>
        </w:tc>
      </w:tr>
      <w:tr w:rsidR="00944891" w:rsidRPr="00B914B2" w14:paraId="7E87249D" w14:textId="77777777" w:rsidTr="00944891">
        <w:tc>
          <w:tcPr>
            <w:tcW w:w="5611" w:type="dxa"/>
          </w:tcPr>
          <w:p w14:paraId="3EDFE733" w14:textId="77777777" w:rsidR="00944891" w:rsidRPr="00B914B2" w:rsidRDefault="00944891" w:rsidP="00944891">
            <w:pPr>
              <w:spacing w:line="480" w:lineRule="auto"/>
              <w:rPr>
                <w:rFonts w:ascii="Times New Roman" w:hAnsi="Times New Roman" w:cs="Times New Roman"/>
                <w:sz w:val="24"/>
                <w:szCs w:val="24"/>
              </w:rPr>
            </w:pPr>
            <w:r w:rsidRPr="00B914B2">
              <w:rPr>
                <w:rFonts w:ascii="Times New Roman" w:hAnsi="Times New Roman" w:cs="Times New Roman"/>
                <w:sz w:val="24"/>
                <w:szCs w:val="24"/>
              </w:rPr>
              <w:t>Who talks with me about my problems</w:t>
            </w:r>
          </w:p>
        </w:tc>
        <w:tc>
          <w:tcPr>
            <w:tcW w:w="3024" w:type="dxa"/>
            <w:tcBorders>
              <w:top w:val="nil"/>
              <w:bottom w:val="nil"/>
            </w:tcBorders>
          </w:tcPr>
          <w:p w14:paraId="2EB55B95" w14:textId="0528B920" w:rsidR="00944891" w:rsidRPr="00B914B2" w:rsidRDefault="00944891" w:rsidP="00784BCF">
            <w:pPr>
              <w:spacing w:line="480" w:lineRule="auto"/>
              <w:rPr>
                <w:rFonts w:ascii="Times New Roman" w:hAnsi="Times New Roman" w:cs="Times New Roman"/>
                <w:sz w:val="24"/>
                <w:szCs w:val="24"/>
              </w:rPr>
            </w:pPr>
            <w:r>
              <w:rPr>
                <w:rFonts w:ascii="Times New Roman" w:hAnsi="Times New Roman" w:cs="Times New Roman"/>
                <w:sz w:val="24"/>
                <w:szCs w:val="24"/>
              </w:rPr>
              <w:t>Pretty much t</w:t>
            </w:r>
            <w:r w:rsidRPr="00B914B2">
              <w:rPr>
                <w:rFonts w:ascii="Times New Roman" w:hAnsi="Times New Roman" w:cs="Times New Roman"/>
                <w:sz w:val="24"/>
                <w:szCs w:val="24"/>
              </w:rPr>
              <w:t>rue</w:t>
            </w:r>
            <w:r w:rsidRPr="00B914B2" w:rsidDel="00944891">
              <w:rPr>
                <w:rFonts w:ascii="Times New Roman" w:hAnsi="Times New Roman" w:cs="Times New Roman"/>
                <w:sz w:val="24"/>
                <w:szCs w:val="24"/>
              </w:rPr>
              <w:t xml:space="preserve"> </w:t>
            </w:r>
          </w:p>
        </w:tc>
      </w:tr>
      <w:tr w:rsidR="00944891" w:rsidRPr="00B914B2" w14:paraId="26FC3A6B" w14:textId="77777777" w:rsidTr="00944891">
        <w:tc>
          <w:tcPr>
            <w:tcW w:w="5611" w:type="dxa"/>
          </w:tcPr>
          <w:p w14:paraId="219491CC" w14:textId="77777777" w:rsidR="00944891" w:rsidRPr="00B914B2" w:rsidRDefault="00944891" w:rsidP="00944891">
            <w:pPr>
              <w:rPr>
                <w:rFonts w:ascii="Times New Roman" w:hAnsi="Times New Roman" w:cs="Times New Roman"/>
                <w:b/>
                <w:bCs/>
                <w:sz w:val="24"/>
                <w:szCs w:val="24"/>
              </w:rPr>
            </w:pPr>
            <w:r w:rsidRPr="00B914B2">
              <w:rPr>
                <w:rFonts w:ascii="Times New Roman" w:hAnsi="Times New Roman" w:cs="Times New Roman"/>
                <w:sz w:val="24"/>
                <w:szCs w:val="24"/>
              </w:rPr>
              <w:t>Who listens to me when I have something to say</w:t>
            </w:r>
          </w:p>
        </w:tc>
        <w:tc>
          <w:tcPr>
            <w:tcW w:w="3024" w:type="dxa"/>
            <w:tcBorders>
              <w:top w:val="nil"/>
              <w:bottom w:val="single" w:sz="4" w:space="0" w:color="auto"/>
            </w:tcBorders>
          </w:tcPr>
          <w:p w14:paraId="5BAA1533" w14:textId="0652C4AA" w:rsidR="00944891" w:rsidRPr="00B914B2" w:rsidRDefault="00944891" w:rsidP="00944891">
            <w:pPr>
              <w:spacing w:line="480" w:lineRule="auto"/>
              <w:ind w:left="1154" w:hanging="1154"/>
              <w:rPr>
                <w:rFonts w:ascii="Times New Roman" w:hAnsi="Times New Roman" w:cs="Times New Roman"/>
                <w:sz w:val="24"/>
                <w:szCs w:val="24"/>
              </w:rPr>
            </w:pPr>
            <w:r>
              <w:rPr>
                <w:rFonts w:ascii="Times New Roman" w:hAnsi="Times New Roman" w:cs="Times New Roman"/>
                <w:sz w:val="24"/>
                <w:szCs w:val="24"/>
              </w:rPr>
              <w:t>Very much</w:t>
            </w:r>
            <w:r w:rsidRPr="00B914B2">
              <w:rPr>
                <w:rFonts w:ascii="Times New Roman" w:hAnsi="Times New Roman" w:cs="Times New Roman"/>
                <w:sz w:val="24"/>
                <w:szCs w:val="24"/>
              </w:rPr>
              <w:t xml:space="preserve"> True</w:t>
            </w:r>
          </w:p>
        </w:tc>
      </w:tr>
    </w:tbl>
    <w:p w14:paraId="3559DC22" w14:textId="77777777" w:rsidR="001C5D0D" w:rsidRPr="00B914B2" w:rsidRDefault="001C5D0D" w:rsidP="00AB6271">
      <w:pPr>
        <w:spacing w:line="480" w:lineRule="auto"/>
        <w:rPr>
          <w:rFonts w:ascii="Times New Roman" w:hAnsi="Times New Roman" w:cs="Times New Roman"/>
          <w:sz w:val="24"/>
          <w:szCs w:val="24"/>
        </w:rPr>
      </w:pPr>
    </w:p>
    <w:p w14:paraId="5E8933BD" w14:textId="45641556" w:rsidR="00795765" w:rsidRPr="00D62B50" w:rsidRDefault="00795765" w:rsidP="00795765">
      <w:pPr>
        <w:rPr>
          <w:rFonts w:ascii="Times New Roman" w:hAnsi="Times New Roman" w:cs="Times New Roman"/>
          <w:sz w:val="24"/>
          <w:szCs w:val="24"/>
        </w:rPr>
      </w:pPr>
    </w:p>
    <w:p w14:paraId="5092C0FC" w14:textId="7361BFF7" w:rsidR="00795765" w:rsidRPr="00F0324A" w:rsidRDefault="00795765" w:rsidP="00795765">
      <w:pPr>
        <w:rPr>
          <w:rFonts w:ascii="Segoe UI" w:eastAsia="Times New Roman" w:hAnsi="Segoe UI" w:cs="Segoe UI"/>
          <w:color w:val="000000"/>
          <w:sz w:val="27"/>
          <w:szCs w:val="27"/>
        </w:rPr>
      </w:pPr>
      <w:r w:rsidRPr="008829F2">
        <w:rPr>
          <w:rFonts w:ascii="Times New Roman" w:eastAsia="Times New Roman" w:hAnsi="Times New Roman" w:cs="Times New Roman"/>
          <w:b/>
          <w:bCs/>
          <w:color w:val="000000"/>
          <w:sz w:val="24"/>
          <w:szCs w:val="24"/>
        </w:rPr>
        <w:t>Table</w:t>
      </w:r>
      <w:r>
        <w:rPr>
          <w:rFonts w:ascii="Times New Roman" w:eastAsia="Times New Roman" w:hAnsi="Times New Roman" w:cs="Times New Roman"/>
          <w:b/>
          <w:bCs/>
          <w:color w:val="000000"/>
          <w:sz w:val="24"/>
          <w:szCs w:val="24"/>
        </w:rPr>
        <w:t xml:space="preserve"> 3.</w:t>
      </w:r>
      <w:r w:rsidRPr="008829F2">
        <w:rPr>
          <w:rFonts w:ascii="Times New Roman" w:eastAsia="Times New Roman" w:hAnsi="Times New Roman" w:cs="Times New Roman"/>
          <w:b/>
          <w:bCs/>
          <w:color w:val="000000"/>
          <w:sz w:val="24"/>
          <w:szCs w:val="24"/>
        </w:rPr>
        <w:t xml:space="preserve"> </w:t>
      </w:r>
      <w:r w:rsidRPr="00F0324A">
        <w:rPr>
          <w:rFonts w:ascii="Times New Roman" w:eastAsia="Times New Roman" w:hAnsi="Times New Roman" w:cs="Times New Roman"/>
          <w:color w:val="000000"/>
          <w:sz w:val="24"/>
          <w:szCs w:val="24"/>
        </w:rPr>
        <w:t xml:space="preserve">Bivariate </w:t>
      </w:r>
      <w:r>
        <w:rPr>
          <w:rFonts w:ascii="Times New Roman" w:eastAsia="Times New Roman" w:hAnsi="Times New Roman" w:cs="Times New Roman"/>
          <w:color w:val="000000"/>
          <w:sz w:val="24"/>
          <w:szCs w:val="24"/>
        </w:rPr>
        <w:t>C</w:t>
      </w:r>
      <w:r w:rsidRPr="00F0324A">
        <w:rPr>
          <w:rFonts w:ascii="Times New Roman" w:eastAsia="Times New Roman" w:hAnsi="Times New Roman" w:cs="Times New Roman"/>
          <w:color w:val="000000"/>
          <w:sz w:val="24"/>
          <w:szCs w:val="24"/>
        </w:rPr>
        <w:t xml:space="preserve">orrelation </w:t>
      </w:r>
      <w:r>
        <w:rPr>
          <w:rFonts w:ascii="Times New Roman" w:eastAsia="Times New Roman" w:hAnsi="Times New Roman" w:cs="Times New Roman"/>
          <w:color w:val="000000"/>
          <w:sz w:val="24"/>
          <w:szCs w:val="24"/>
        </w:rPr>
        <w:t>B</w:t>
      </w:r>
      <w:r w:rsidRPr="00F0324A">
        <w:rPr>
          <w:rFonts w:ascii="Times New Roman" w:eastAsia="Times New Roman" w:hAnsi="Times New Roman" w:cs="Times New Roman"/>
          <w:color w:val="000000"/>
          <w:sz w:val="24"/>
          <w:szCs w:val="24"/>
        </w:rPr>
        <w:t xml:space="preserve">etween </w:t>
      </w:r>
      <w:r>
        <w:rPr>
          <w:rFonts w:ascii="Times New Roman" w:eastAsia="Times New Roman" w:hAnsi="Times New Roman" w:cs="Times New Roman"/>
          <w:color w:val="000000"/>
          <w:sz w:val="24"/>
          <w:szCs w:val="24"/>
        </w:rPr>
        <w:t>V</w:t>
      </w:r>
      <w:r w:rsidRPr="00F0324A">
        <w:rPr>
          <w:rFonts w:ascii="Times New Roman" w:eastAsia="Times New Roman" w:hAnsi="Times New Roman" w:cs="Times New Roman"/>
          <w:color w:val="000000"/>
          <w:sz w:val="24"/>
          <w:szCs w:val="24"/>
        </w:rPr>
        <w:t>ariables</w:t>
      </w:r>
    </w:p>
    <w:tbl>
      <w:tblPr>
        <w:tblW w:w="0" w:type="auto"/>
        <w:tblCellMar>
          <w:left w:w="0" w:type="dxa"/>
          <w:right w:w="0" w:type="dxa"/>
        </w:tblCellMar>
        <w:tblLook w:val="04A0" w:firstRow="1" w:lastRow="0" w:firstColumn="1" w:lastColumn="0" w:noHBand="0" w:noVBand="1"/>
      </w:tblPr>
      <w:tblGrid>
        <w:gridCol w:w="2520"/>
        <w:gridCol w:w="540"/>
        <w:gridCol w:w="1088"/>
        <w:gridCol w:w="75"/>
        <w:gridCol w:w="1043"/>
        <w:gridCol w:w="75"/>
        <w:gridCol w:w="990"/>
        <w:gridCol w:w="75"/>
        <w:gridCol w:w="928"/>
        <w:gridCol w:w="75"/>
        <w:gridCol w:w="1603"/>
        <w:gridCol w:w="75"/>
      </w:tblGrid>
      <w:tr w:rsidR="001F2EA1" w:rsidRPr="008829F2" w14:paraId="4262FD11" w14:textId="77777777" w:rsidTr="001F2EA1">
        <w:trPr>
          <w:trHeight w:val="276"/>
        </w:trPr>
        <w:tc>
          <w:tcPr>
            <w:tcW w:w="3060" w:type="dxa"/>
            <w:gridSpan w:val="2"/>
            <w:tcBorders>
              <w:top w:val="single" w:sz="8" w:space="0" w:color="auto"/>
              <w:left w:val="nil"/>
              <w:bottom w:val="single" w:sz="8" w:space="0" w:color="auto"/>
              <w:right w:val="nil"/>
            </w:tcBorders>
            <w:tcMar>
              <w:top w:w="0" w:type="dxa"/>
              <w:left w:w="108" w:type="dxa"/>
              <w:bottom w:w="0" w:type="dxa"/>
              <w:right w:w="108" w:type="dxa"/>
            </w:tcMar>
            <w:hideMark/>
          </w:tcPr>
          <w:p w14:paraId="29026FE5" w14:textId="77777777" w:rsidR="00795765" w:rsidRPr="008829F2" w:rsidRDefault="00795765" w:rsidP="009C5E6B">
            <w:pPr>
              <w:jc w:val="center"/>
              <w:rPr>
                <w:rFonts w:ascii="Segoe UI" w:eastAsia="Times New Roman" w:hAnsi="Segoe UI" w:cs="Segoe UI"/>
                <w:color w:val="000000"/>
                <w:sz w:val="27"/>
                <w:szCs w:val="27"/>
              </w:rPr>
            </w:pPr>
          </w:p>
        </w:tc>
        <w:tc>
          <w:tcPr>
            <w:tcW w:w="1163" w:type="dxa"/>
            <w:gridSpan w:val="2"/>
            <w:tcBorders>
              <w:top w:val="single" w:sz="8" w:space="0" w:color="auto"/>
              <w:left w:val="nil"/>
              <w:bottom w:val="single" w:sz="8" w:space="0" w:color="auto"/>
              <w:right w:val="nil"/>
            </w:tcBorders>
            <w:tcMar>
              <w:top w:w="0" w:type="dxa"/>
              <w:left w:w="108" w:type="dxa"/>
              <w:bottom w:w="0" w:type="dxa"/>
              <w:right w:w="108" w:type="dxa"/>
            </w:tcMar>
            <w:hideMark/>
          </w:tcPr>
          <w:p w14:paraId="5D8B70B1" w14:textId="77777777" w:rsidR="00795765" w:rsidRPr="00E95DAF" w:rsidRDefault="00795765" w:rsidP="009C5E6B">
            <w:pPr>
              <w:jc w:val="center"/>
              <w:rPr>
                <w:rFonts w:ascii="Times New Roman" w:eastAsia="Times New Roman" w:hAnsi="Times New Roman" w:cs="Times New Roman"/>
                <w:color w:val="000000"/>
                <w:sz w:val="24"/>
                <w:szCs w:val="24"/>
              </w:rPr>
            </w:pPr>
            <w:r w:rsidRPr="00E95DAF">
              <w:rPr>
                <w:rFonts w:ascii="Times New Roman" w:eastAsia="Times New Roman" w:hAnsi="Times New Roman" w:cs="Times New Roman"/>
                <w:color w:val="000000"/>
                <w:sz w:val="24"/>
                <w:szCs w:val="24"/>
              </w:rPr>
              <w:t>Homeless</w:t>
            </w:r>
          </w:p>
        </w:tc>
        <w:tc>
          <w:tcPr>
            <w:tcW w:w="1118" w:type="dxa"/>
            <w:gridSpan w:val="2"/>
            <w:tcBorders>
              <w:top w:val="single" w:sz="8" w:space="0" w:color="auto"/>
              <w:left w:val="nil"/>
              <w:bottom w:val="single" w:sz="8" w:space="0" w:color="auto"/>
              <w:right w:val="nil"/>
            </w:tcBorders>
            <w:tcMar>
              <w:top w:w="0" w:type="dxa"/>
              <w:left w:w="108" w:type="dxa"/>
              <w:bottom w:w="0" w:type="dxa"/>
              <w:right w:w="108" w:type="dxa"/>
            </w:tcMar>
            <w:hideMark/>
          </w:tcPr>
          <w:p w14:paraId="496F2199" w14:textId="77777777" w:rsidR="00795765" w:rsidRPr="00E95DAF" w:rsidRDefault="00795765" w:rsidP="009C5E6B">
            <w:pPr>
              <w:jc w:val="center"/>
              <w:rPr>
                <w:rFonts w:ascii="Times New Roman" w:eastAsia="Times New Roman" w:hAnsi="Times New Roman" w:cs="Times New Roman"/>
                <w:color w:val="000000"/>
                <w:sz w:val="24"/>
                <w:szCs w:val="24"/>
              </w:rPr>
            </w:pPr>
            <w:r w:rsidRPr="00E95DAF">
              <w:rPr>
                <w:rFonts w:ascii="Times New Roman" w:eastAsia="Times New Roman" w:hAnsi="Times New Roman" w:cs="Times New Roman"/>
                <w:color w:val="000000"/>
                <w:sz w:val="24"/>
                <w:szCs w:val="24"/>
              </w:rPr>
              <w:t>Parental Support</w:t>
            </w:r>
          </w:p>
        </w:tc>
        <w:tc>
          <w:tcPr>
            <w:tcW w:w="1065" w:type="dxa"/>
            <w:gridSpan w:val="2"/>
            <w:tcBorders>
              <w:top w:val="single" w:sz="8" w:space="0" w:color="auto"/>
              <w:left w:val="nil"/>
              <w:bottom w:val="single" w:sz="8" w:space="0" w:color="auto"/>
              <w:right w:val="nil"/>
            </w:tcBorders>
            <w:tcMar>
              <w:top w:w="0" w:type="dxa"/>
              <w:left w:w="108" w:type="dxa"/>
              <w:bottom w:w="0" w:type="dxa"/>
              <w:right w:w="108" w:type="dxa"/>
            </w:tcMar>
            <w:hideMark/>
          </w:tcPr>
          <w:p w14:paraId="4768C89E" w14:textId="77777777" w:rsidR="00795765" w:rsidRPr="00E95DAF" w:rsidRDefault="00795765" w:rsidP="009C5E6B">
            <w:pPr>
              <w:jc w:val="center"/>
              <w:rPr>
                <w:rFonts w:ascii="Times New Roman" w:eastAsia="Times New Roman" w:hAnsi="Times New Roman" w:cs="Times New Roman"/>
                <w:color w:val="000000"/>
                <w:sz w:val="24"/>
                <w:szCs w:val="24"/>
              </w:rPr>
            </w:pPr>
            <w:r w:rsidRPr="00E95DAF">
              <w:rPr>
                <w:rFonts w:ascii="Times New Roman" w:eastAsia="Times New Roman" w:hAnsi="Times New Roman" w:cs="Times New Roman"/>
                <w:color w:val="000000"/>
                <w:sz w:val="24"/>
                <w:szCs w:val="24"/>
              </w:rPr>
              <w:t>Special Ed Status</w:t>
            </w:r>
          </w:p>
        </w:tc>
        <w:tc>
          <w:tcPr>
            <w:tcW w:w="1003" w:type="dxa"/>
            <w:gridSpan w:val="2"/>
            <w:tcBorders>
              <w:top w:val="single" w:sz="8" w:space="0" w:color="auto"/>
              <w:left w:val="nil"/>
              <w:bottom w:val="single" w:sz="8" w:space="0" w:color="auto"/>
              <w:right w:val="nil"/>
            </w:tcBorders>
            <w:tcMar>
              <w:top w:w="0" w:type="dxa"/>
              <w:left w:w="108" w:type="dxa"/>
              <w:bottom w:w="0" w:type="dxa"/>
              <w:right w:w="108" w:type="dxa"/>
            </w:tcMar>
            <w:hideMark/>
          </w:tcPr>
          <w:p w14:paraId="19E52DAB" w14:textId="77777777" w:rsidR="00795765" w:rsidRPr="00E95DAF" w:rsidRDefault="00795765" w:rsidP="009C5E6B">
            <w:pPr>
              <w:ind w:firstLine="3"/>
              <w:jc w:val="center"/>
              <w:rPr>
                <w:rFonts w:ascii="Times New Roman" w:eastAsia="Times New Roman" w:hAnsi="Times New Roman" w:cs="Times New Roman"/>
                <w:color w:val="000000"/>
                <w:sz w:val="24"/>
                <w:szCs w:val="24"/>
              </w:rPr>
            </w:pPr>
            <w:r w:rsidRPr="00E95DAF">
              <w:rPr>
                <w:rFonts w:ascii="Times New Roman" w:eastAsia="Times New Roman" w:hAnsi="Times New Roman" w:cs="Times New Roman"/>
                <w:color w:val="000000"/>
                <w:sz w:val="24"/>
                <w:szCs w:val="24"/>
              </w:rPr>
              <w:t>Growth Mindset</w:t>
            </w:r>
          </w:p>
        </w:tc>
        <w:tc>
          <w:tcPr>
            <w:tcW w:w="1678" w:type="dxa"/>
            <w:gridSpan w:val="2"/>
            <w:tcBorders>
              <w:top w:val="single" w:sz="8" w:space="0" w:color="auto"/>
              <w:left w:val="nil"/>
              <w:bottom w:val="single" w:sz="8" w:space="0" w:color="auto"/>
              <w:right w:val="nil"/>
            </w:tcBorders>
          </w:tcPr>
          <w:p w14:paraId="0815AB8D" w14:textId="77777777" w:rsidR="00795765" w:rsidRPr="00E95DAF" w:rsidRDefault="00795765" w:rsidP="009C5E6B">
            <w:pPr>
              <w:ind w:firstLine="3"/>
              <w:jc w:val="center"/>
              <w:rPr>
                <w:rFonts w:ascii="Times New Roman" w:eastAsia="Times New Roman" w:hAnsi="Times New Roman" w:cs="Times New Roman"/>
                <w:color w:val="000000"/>
                <w:sz w:val="24"/>
                <w:szCs w:val="24"/>
              </w:rPr>
            </w:pPr>
            <w:r w:rsidRPr="00E95DAF">
              <w:rPr>
                <w:rFonts w:ascii="Times New Roman" w:eastAsia="Times New Roman" w:hAnsi="Times New Roman" w:cs="Times New Roman"/>
                <w:color w:val="000000"/>
                <w:sz w:val="24"/>
                <w:szCs w:val="24"/>
              </w:rPr>
              <w:t>School type</w:t>
            </w:r>
          </w:p>
        </w:tc>
      </w:tr>
      <w:tr w:rsidR="001F2EA1" w:rsidRPr="008829F2" w14:paraId="006CB76D" w14:textId="77777777" w:rsidTr="00D62B50">
        <w:trPr>
          <w:gridAfter w:val="1"/>
          <w:wAfter w:w="75" w:type="dxa"/>
          <w:trHeight w:val="276"/>
        </w:trPr>
        <w:tc>
          <w:tcPr>
            <w:tcW w:w="2520" w:type="dxa"/>
            <w:tcBorders>
              <w:top w:val="nil"/>
              <w:left w:val="nil"/>
              <w:right w:val="nil"/>
            </w:tcBorders>
            <w:tcMar>
              <w:top w:w="0" w:type="dxa"/>
              <w:left w:w="108" w:type="dxa"/>
              <w:bottom w:w="0" w:type="dxa"/>
              <w:right w:w="108" w:type="dxa"/>
            </w:tcMar>
          </w:tcPr>
          <w:p w14:paraId="6A933B88" w14:textId="77777777" w:rsidR="00795765" w:rsidRPr="00D62B50" w:rsidRDefault="00795765">
            <w:pPr>
              <w:spacing w:line="360" w:lineRule="auto"/>
              <w:jc w:val="center"/>
              <w:rPr>
                <w:rFonts w:ascii="Times New Roman" w:eastAsia="Times New Roman" w:hAnsi="Times New Roman" w:cs="Times New Roman"/>
                <w:color w:val="000000"/>
                <w:sz w:val="24"/>
                <w:szCs w:val="24"/>
              </w:rPr>
            </w:pPr>
            <w:r w:rsidRPr="00D62B50">
              <w:rPr>
                <w:rFonts w:ascii="Times New Roman" w:eastAsia="Times New Roman" w:hAnsi="Times New Roman" w:cs="Times New Roman"/>
                <w:color w:val="000000"/>
                <w:sz w:val="24"/>
                <w:szCs w:val="24"/>
              </w:rPr>
              <w:t>Homeless</w:t>
            </w:r>
          </w:p>
        </w:tc>
        <w:tc>
          <w:tcPr>
            <w:tcW w:w="1628" w:type="dxa"/>
            <w:gridSpan w:val="2"/>
            <w:tcBorders>
              <w:top w:val="nil"/>
              <w:left w:val="nil"/>
              <w:right w:val="nil"/>
            </w:tcBorders>
            <w:tcMar>
              <w:top w:w="0" w:type="dxa"/>
              <w:left w:w="108" w:type="dxa"/>
              <w:bottom w:w="0" w:type="dxa"/>
              <w:right w:w="108" w:type="dxa"/>
            </w:tcMar>
          </w:tcPr>
          <w:p w14:paraId="2D5FBFC0" w14:textId="77777777" w:rsidR="00795765" w:rsidRPr="008829F2"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18" w:type="dxa"/>
            <w:gridSpan w:val="2"/>
            <w:tcBorders>
              <w:top w:val="nil"/>
              <w:left w:val="nil"/>
              <w:right w:val="nil"/>
            </w:tcBorders>
            <w:tcMar>
              <w:top w:w="0" w:type="dxa"/>
              <w:left w:w="108" w:type="dxa"/>
              <w:bottom w:w="0" w:type="dxa"/>
              <w:right w:w="108" w:type="dxa"/>
            </w:tcMar>
            <w:hideMark/>
          </w:tcPr>
          <w:p w14:paraId="4D4BFF71" w14:textId="77777777" w:rsidR="00795765" w:rsidRPr="008829F2" w:rsidRDefault="00795765" w:rsidP="009C5E6B">
            <w:pPr>
              <w:spacing w:line="360" w:lineRule="auto"/>
              <w:jc w:val="center"/>
              <w:rPr>
                <w:rFonts w:ascii="Times New Roman" w:eastAsia="Times New Roman" w:hAnsi="Times New Roman" w:cs="Times New Roman"/>
                <w:color w:val="000000"/>
                <w:sz w:val="24"/>
                <w:szCs w:val="24"/>
              </w:rPr>
            </w:pPr>
          </w:p>
        </w:tc>
        <w:tc>
          <w:tcPr>
            <w:tcW w:w="1065" w:type="dxa"/>
            <w:gridSpan w:val="2"/>
            <w:tcBorders>
              <w:top w:val="nil"/>
              <w:left w:val="nil"/>
              <w:right w:val="nil"/>
            </w:tcBorders>
            <w:tcMar>
              <w:top w:w="0" w:type="dxa"/>
              <w:left w:w="108" w:type="dxa"/>
              <w:bottom w:w="0" w:type="dxa"/>
              <w:right w:w="108" w:type="dxa"/>
            </w:tcMar>
            <w:hideMark/>
          </w:tcPr>
          <w:p w14:paraId="779371F5" w14:textId="77777777" w:rsidR="00795765" w:rsidRPr="008829F2" w:rsidRDefault="00795765" w:rsidP="009C5E6B">
            <w:pPr>
              <w:spacing w:line="360" w:lineRule="auto"/>
              <w:jc w:val="center"/>
              <w:rPr>
                <w:rFonts w:ascii="Times New Roman" w:eastAsia="Times New Roman" w:hAnsi="Times New Roman" w:cs="Times New Roman"/>
                <w:color w:val="000000"/>
                <w:sz w:val="24"/>
                <w:szCs w:val="24"/>
              </w:rPr>
            </w:pPr>
          </w:p>
        </w:tc>
        <w:tc>
          <w:tcPr>
            <w:tcW w:w="1003" w:type="dxa"/>
            <w:gridSpan w:val="2"/>
            <w:tcBorders>
              <w:top w:val="nil"/>
              <w:left w:val="nil"/>
              <w:right w:val="nil"/>
            </w:tcBorders>
            <w:tcMar>
              <w:top w:w="0" w:type="dxa"/>
              <w:left w:w="108" w:type="dxa"/>
              <w:bottom w:w="0" w:type="dxa"/>
              <w:right w:w="108" w:type="dxa"/>
            </w:tcMar>
            <w:hideMark/>
          </w:tcPr>
          <w:p w14:paraId="6E87B106" w14:textId="77777777" w:rsidR="00795765" w:rsidRPr="008829F2" w:rsidRDefault="00795765" w:rsidP="009C5E6B">
            <w:pPr>
              <w:spacing w:line="360" w:lineRule="auto"/>
              <w:ind w:firstLine="3"/>
              <w:jc w:val="center"/>
              <w:rPr>
                <w:rFonts w:ascii="Times New Roman" w:eastAsia="Times New Roman" w:hAnsi="Times New Roman" w:cs="Times New Roman"/>
                <w:color w:val="000000"/>
                <w:sz w:val="24"/>
                <w:szCs w:val="24"/>
              </w:rPr>
            </w:pPr>
          </w:p>
        </w:tc>
        <w:tc>
          <w:tcPr>
            <w:tcW w:w="1678" w:type="dxa"/>
            <w:gridSpan w:val="2"/>
            <w:tcBorders>
              <w:top w:val="nil"/>
              <w:left w:val="nil"/>
              <w:right w:val="nil"/>
            </w:tcBorders>
          </w:tcPr>
          <w:p w14:paraId="669F181B" w14:textId="77777777" w:rsidR="00795765" w:rsidRDefault="00795765" w:rsidP="009C5E6B">
            <w:pPr>
              <w:spacing w:line="360" w:lineRule="auto"/>
              <w:ind w:firstLine="3"/>
              <w:jc w:val="center"/>
              <w:rPr>
                <w:rFonts w:ascii="Times New Roman" w:eastAsia="Times New Roman" w:hAnsi="Times New Roman" w:cs="Times New Roman"/>
                <w:color w:val="000000"/>
                <w:sz w:val="24"/>
                <w:szCs w:val="24"/>
              </w:rPr>
            </w:pPr>
          </w:p>
        </w:tc>
      </w:tr>
      <w:tr w:rsidR="001F2EA1" w:rsidRPr="008829F2" w14:paraId="69F800D7" w14:textId="77777777" w:rsidTr="001F2EA1">
        <w:trPr>
          <w:gridAfter w:val="1"/>
          <w:wAfter w:w="75" w:type="dxa"/>
          <w:trHeight w:val="50"/>
        </w:trPr>
        <w:tc>
          <w:tcPr>
            <w:tcW w:w="2520" w:type="dxa"/>
            <w:tcBorders>
              <w:left w:val="nil"/>
              <w:right w:val="nil"/>
            </w:tcBorders>
            <w:tcMar>
              <w:top w:w="0" w:type="dxa"/>
              <w:left w:w="108" w:type="dxa"/>
              <w:bottom w:w="0" w:type="dxa"/>
              <w:right w:w="108" w:type="dxa"/>
            </w:tcMar>
          </w:tcPr>
          <w:p w14:paraId="430ACBCD" w14:textId="418F7CBB" w:rsidR="001F2EA1" w:rsidRDefault="001F2EA1" w:rsidP="001F2EA1">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Parental Support</w:t>
            </w:r>
          </w:p>
        </w:tc>
        <w:tc>
          <w:tcPr>
            <w:tcW w:w="1628" w:type="dxa"/>
            <w:gridSpan w:val="2"/>
            <w:tcBorders>
              <w:left w:val="nil"/>
              <w:right w:val="nil"/>
            </w:tcBorders>
            <w:tcMar>
              <w:top w:w="0" w:type="dxa"/>
              <w:left w:w="108" w:type="dxa"/>
              <w:bottom w:w="0" w:type="dxa"/>
              <w:right w:w="108" w:type="dxa"/>
            </w:tcMar>
          </w:tcPr>
          <w:p w14:paraId="10394FD1" w14:textId="38B0EE2C" w:rsidR="001F2EA1" w:rsidRDefault="001F2EA1"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1118" w:type="dxa"/>
            <w:gridSpan w:val="2"/>
            <w:tcBorders>
              <w:left w:val="nil"/>
              <w:right w:val="nil"/>
            </w:tcBorders>
            <w:tcMar>
              <w:top w:w="0" w:type="dxa"/>
              <w:left w:w="108" w:type="dxa"/>
              <w:bottom w:w="0" w:type="dxa"/>
              <w:right w:w="108" w:type="dxa"/>
            </w:tcMar>
          </w:tcPr>
          <w:p w14:paraId="01B7BE53" w14:textId="76ADD876" w:rsidR="001F2EA1" w:rsidRDefault="001F2EA1"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65" w:type="dxa"/>
            <w:gridSpan w:val="2"/>
            <w:tcBorders>
              <w:left w:val="nil"/>
              <w:right w:val="nil"/>
            </w:tcBorders>
            <w:tcMar>
              <w:top w:w="0" w:type="dxa"/>
              <w:left w:w="108" w:type="dxa"/>
              <w:bottom w:w="0" w:type="dxa"/>
              <w:right w:w="108" w:type="dxa"/>
            </w:tcMar>
          </w:tcPr>
          <w:p w14:paraId="010D2EE1" w14:textId="77777777" w:rsidR="001F2EA1" w:rsidRDefault="001F2EA1" w:rsidP="009C5E6B">
            <w:pPr>
              <w:spacing w:line="360" w:lineRule="auto"/>
              <w:jc w:val="center"/>
              <w:rPr>
                <w:rFonts w:ascii="Times New Roman" w:eastAsia="Times New Roman" w:hAnsi="Times New Roman" w:cs="Times New Roman"/>
                <w:color w:val="000000"/>
                <w:sz w:val="24"/>
                <w:szCs w:val="24"/>
              </w:rPr>
            </w:pPr>
          </w:p>
        </w:tc>
        <w:tc>
          <w:tcPr>
            <w:tcW w:w="1003" w:type="dxa"/>
            <w:gridSpan w:val="2"/>
            <w:tcBorders>
              <w:left w:val="nil"/>
              <w:right w:val="nil"/>
            </w:tcBorders>
            <w:tcMar>
              <w:top w:w="0" w:type="dxa"/>
              <w:left w:w="108" w:type="dxa"/>
              <w:bottom w:w="0" w:type="dxa"/>
              <w:right w:w="108" w:type="dxa"/>
            </w:tcMar>
          </w:tcPr>
          <w:p w14:paraId="71CC0E1B" w14:textId="77777777" w:rsidR="001F2EA1" w:rsidRPr="008829F2" w:rsidRDefault="001F2EA1" w:rsidP="009C5E6B">
            <w:pPr>
              <w:spacing w:line="360" w:lineRule="auto"/>
              <w:ind w:firstLine="3"/>
              <w:jc w:val="center"/>
              <w:rPr>
                <w:rFonts w:ascii="Times New Roman" w:eastAsia="Times New Roman" w:hAnsi="Times New Roman" w:cs="Times New Roman"/>
                <w:color w:val="000000"/>
                <w:sz w:val="24"/>
                <w:szCs w:val="24"/>
              </w:rPr>
            </w:pPr>
          </w:p>
        </w:tc>
        <w:tc>
          <w:tcPr>
            <w:tcW w:w="1678" w:type="dxa"/>
            <w:gridSpan w:val="2"/>
            <w:tcBorders>
              <w:left w:val="nil"/>
              <w:right w:val="nil"/>
            </w:tcBorders>
          </w:tcPr>
          <w:p w14:paraId="3C4624A1" w14:textId="77777777" w:rsidR="001F2EA1" w:rsidRDefault="001F2EA1" w:rsidP="009C5E6B">
            <w:pPr>
              <w:spacing w:line="360" w:lineRule="auto"/>
              <w:ind w:firstLine="3"/>
              <w:jc w:val="center"/>
              <w:rPr>
                <w:rFonts w:ascii="Times New Roman" w:eastAsia="Times New Roman" w:hAnsi="Times New Roman" w:cs="Times New Roman"/>
                <w:color w:val="000000"/>
                <w:sz w:val="24"/>
                <w:szCs w:val="24"/>
              </w:rPr>
            </w:pPr>
          </w:p>
        </w:tc>
      </w:tr>
      <w:tr w:rsidR="00795765" w:rsidRPr="008829F2" w14:paraId="379FE1FB" w14:textId="77777777" w:rsidTr="00D62B50">
        <w:trPr>
          <w:gridAfter w:val="1"/>
          <w:wAfter w:w="75" w:type="dxa"/>
          <w:trHeight w:val="50"/>
        </w:trPr>
        <w:tc>
          <w:tcPr>
            <w:tcW w:w="2520" w:type="dxa"/>
            <w:tcBorders>
              <w:left w:val="nil"/>
              <w:right w:val="nil"/>
            </w:tcBorders>
            <w:tcMar>
              <w:top w:w="0" w:type="dxa"/>
              <w:left w:w="108" w:type="dxa"/>
              <w:bottom w:w="0" w:type="dxa"/>
              <w:right w:w="108" w:type="dxa"/>
            </w:tcMar>
          </w:tcPr>
          <w:p w14:paraId="4206C0F7" w14:textId="77777777" w:rsidR="00795765" w:rsidRPr="008829F2" w:rsidRDefault="0079576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Special Ed Status</w:t>
            </w:r>
          </w:p>
        </w:tc>
        <w:tc>
          <w:tcPr>
            <w:tcW w:w="1628" w:type="dxa"/>
            <w:gridSpan w:val="2"/>
            <w:tcBorders>
              <w:left w:val="nil"/>
              <w:right w:val="nil"/>
            </w:tcBorders>
            <w:tcMar>
              <w:top w:w="0" w:type="dxa"/>
              <w:left w:w="108" w:type="dxa"/>
              <w:bottom w:w="0" w:type="dxa"/>
              <w:right w:w="108" w:type="dxa"/>
            </w:tcMar>
          </w:tcPr>
          <w:p w14:paraId="182590E9" w14:textId="77777777" w:rsidR="00795765" w:rsidRPr="008829F2"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118" w:type="dxa"/>
            <w:gridSpan w:val="2"/>
            <w:tcBorders>
              <w:left w:val="nil"/>
              <w:right w:val="nil"/>
            </w:tcBorders>
            <w:tcMar>
              <w:top w:w="0" w:type="dxa"/>
              <w:left w:w="108" w:type="dxa"/>
              <w:bottom w:w="0" w:type="dxa"/>
              <w:right w:w="108" w:type="dxa"/>
            </w:tcMar>
          </w:tcPr>
          <w:p w14:paraId="7434F190" w14:textId="77777777" w:rsidR="00795765" w:rsidRPr="008829F2"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1065" w:type="dxa"/>
            <w:gridSpan w:val="2"/>
            <w:tcBorders>
              <w:left w:val="nil"/>
              <w:right w:val="nil"/>
            </w:tcBorders>
            <w:tcMar>
              <w:top w:w="0" w:type="dxa"/>
              <w:left w:w="108" w:type="dxa"/>
              <w:bottom w:w="0" w:type="dxa"/>
              <w:right w:w="108" w:type="dxa"/>
            </w:tcMar>
          </w:tcPr>
          <w:p w14:paraId="2E2426FC" w14:textId="77777777" w:rsidR="00795765" w:rsidRPr="008829F2"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03" w:type="dxa"/>
            <w:gridSpan w:val="2"/>
            <w:tcBorders>
              <w:left w:val="nil"/>
              <w:right w:val="nil"/>
            </w:tcBorders>
            <w:tcMar>
              <w:top w:w="0" w:type="dxa"/>
              <w:left w:w="108" w:type="dxa"/>
              <w:bottom w:w="0" w:type="dxa"/>
              <w:right w:w="108" w:type="dxa"/>
            </w:tcMar>
          </w:tcPr>
          <w:p w14:paraId="3BF86D2F" w14:textId="77777777" w:rsidR="00795765" w:rsidRPr="008829F2" w:rsidRDefault="00795765" w:rsidP="009C5E6B">
            <w:pPr>
              <w:spacing w:line="360" w:lineRule="auto"/>
              <w:ind w:firstLine="3"/>
              <w:jc w:val="center"/>
              <w:rPr>
                <w:rFonts w:ascii="Times New Roman" w:eastAsia="Times New Roman" w:hAnsi="Times New Roman" w:cs="Times New Roman"/>
                <w:color w:val="000000"/>
                <w:sz w:val="24"/>
                <w:szCs w:val="24"/>
              </w:rPr>
            </w:pPr>
          </w:p>
        </w:tc>
        <w:tc>
          <w:tcPr>
            <w:tcW w:w="1678" w:type="dxa"/>
            <w:gridSpan w:val="2"/>
            <w:tcBorders>
              <w:left w:val="nil"/>
              <w:right w:val="nil"/>
            </w:tcBorders>
          </w:tcPr>
          <w:p w14:paraId="44818388" w14:textId="77777777" w:rsidR="00795765" w:rsidRDefault="00795765" w:rsidP="009C5E6B">
            <w:pPr>
              <w:spacing w:line="360" w:lineRule="auto"/>
              <w:ind w:firstLine="3"/>
              <w:jc w:val="center"/>
              <w:rPr>
                <w:rFonts w:ascii="Times New Roman" w:eastAsia="Times New Roman" w:hAnsi="Times New Roman" w:cs="Times New Roman"/>
                <w:color w:val="000000"/>
                <w:sz w:val="24"/>
                <w:szCs w:val="24"/>
              </w:rPr>
            </w:pPr>
          </w:p>
        </w:tc>
      </w:tr>
      <w:tr w:rsidR="00795765" w:rsidRPr="008829F2" w14:paraId="0549B76E" w14:textId="77777777" w:rsidTr="00D62B50">
        <w:trPr>
          <w:gridAfter w:val="1"/>
          <w:wAfter w:w="75" w:type="dxa"/>
          <w:trHeight w:val="50"/>
        </w:trPr>
        <w:tc>
          <w:tcPr>
            <w:tcW w:w="2520" w:type="dxa"/>
            <w:tcBorders>
              <w:left w:val="nil"/>
              <w:right w:val="nil"/>
            </w:tcBorders>
            <w:tcMar>
              <w:top w:w="0" w:type="dxa"/>
              <w:left w:w="108" w:type="dxa"/>
              <w:bottom w:w="0" w:type="dxa"/>
              <w:right w:w="108" w:type="dxa"/>
            </w:tcMar>
          </w:tcPr>
          <w:p w14:paraId="0BAD3167" w14:textId="77777777" w:rsidR="00795765" w:rsidRPr="002607A7" w:rsidRDefault="0079576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Growth Mindset</w:t>
            </w:r>
          </w:p>
        </w:tc>
        <w:tc>
          <w:tcPr>
            <w:tcW w:w="1628" w:type="dxa"/>
            <w:gridSpan w:val="2"/>
            <w:tcBorders>
              <w:left w:val="nil"/>
              <w:right w:val="nil"/>
            </w:tcBorders>
            <w:tcMar>
              <w:top w:w="0" w:type="dxa"/>
              <w:left w:w="108" w:type="dxa"/>
              <w:bottom w:w="0" w:type="dxa"/>
              <w:right w:w="108" w:type="dxa"/>
            </w:tcMar>
          </w:tcPr>
          <w:p w14:paraId="0E4D0062" w14:textId="77777777" w:rsidR="00795765" w:rsidRPr="002607A7"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118" w:type="dxa"/>
            <w:gridSpan w:val="2"/>
            <w:tcBorders>
              <w:left w:val="nil"/>
              <w:right w:val="nil"/>
            </w:tcBorders>
            <w:tcMar>
              <w:top w:w="0" w:type="dxa"/>
              <w:left w:w="108" w:type="dxa"/>
              <w:bottom w:w="0" w:type="dxa"/>
              <w:right w:w="108" w:type="dxa"/>
            </w:tcMar>
          </w:tcPr>
          <w:p w14:paraId="3B14596A" w14:textId="77777777" w:rsidR="00795765"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w:t>
            </w:r>
          </w:p>
        </w:tc>
        <w:tc>
          <w:tcPr>
            <w:tcW w:w="1065" w:type="dxa"/>
            <w:gridSpan w:val="2"/>
            <w:tcBorders>
              <w:left w:val="nil"/>
              <w:right w:val="nil"/>
            </w:tcBorders>
            <w:tcMar>
              <w:top w:w="0" w:type="dxa"/>
              <w:left w:w="108" w:type="dxa"/>
              <w:bottom w:w="0" w:type="dxa"/>
              <w:right w:w="108" w:type="dxa"/>
            </w:tcMar>
          </w:tcPr>
          <w:p w14:paraId="16B6F8A0" w14:textId="77777777" w:rsidR="00795765"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1003" w:type="dxa"/>
            <w:gridSpan w:val="2"/>
            <w:tcBorders>
              <w:left w:val="nil"/>
              <w:right w:val="nil"/>
            </w:tcBorders>
            <w:tcMar>
              <w:top w:w="0" w:type="dxa"/>
              <w:left w:w="108" w:type="dxa"/>
              <w:bottom w:w="0" w:type="dxa"/>
              <w:right w:w="108" w:type="dxa"/>
            </w:tcMar>
          </w:tcPr>
          <w:p w14:paraId="046CBFAF" w14:textId="77777777" w:rsidR="00795765" w:rsidRDefault="00795765" w:rsidP="009C5E6B">
            <w:pPr>
              <w:spacing w:line="360" w:lineRule="auto"/>
              <w:ind w:firstLine="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678" w:type="dxa"/>
            <w:gridSpan w:val="2"/>
            <w:tcBorders>
              <w:left w:val="nil"/>
              <w:right w:val="nil"/>
            </w:tcBorders>
          </w:tcPr>
          <w:p w14:paraId="5B0260D5" w14:textId="77777777" w:rsidR="00795765" w:rsidRDefault="00795765" w:rsidP="009C5E6B">
            <w:pPr>
              <w:spacing w:line="360" w:lineRule="auto"/>
              <w:ind w:firstLine="3"/>
              <w:jc w:val="center"/>
              <w:rPr>
                <w:rFonts w:ascii="Times New Roman" w:eastAsia="Times New Roman" w:hAnsi="Times New Roman" w:cs="Times New Roman"/>
                <w:color w:val="000000"/>
                <w:sz w:val="24"/>
                <w:szCs w:val="24"/>
              </w:rPr>
            </w:pPr>
          </w:p>
        </w:tc>
      </w:tr>
      <w:tr w:rsidR="00795765" w:rsidRPr="008829F2" w14:paraId="56D82750" w14:textId="77777777" w:rsidTr="00D62B50">
        <w:trPr>
          <w:gridAfter w:val="1"/>
          <w:wAfter w:w="75" w:type="dxa"/>
          <w:trHeight w:val="50"/>
        </w:trPr>
        <w:tc>
          <w:tcPr>
            <w:tcW w:w="2520" w:type="dxa"/>
            <w:tcBorders>
              <w:left w:val="nil"/>
              <w:bottom w:val="single" w:sz="4" w:space="0" w:color="auto"/>
              <w:right w:val="nil"/>
            </w:tcBorders>
            <w:tcMar>
              <w:top w:w="0" w:type="dxa"/>
              <w:left w:w="108" w:type="dxa"/>
              <w:bottom w:w="0" w:type="dxa"/>
              <w:right w:w="108" w:type="dxa"/>
            </w:tcMar>
          </w:tcPr>
          <w:p w14:paraId="780EA796" w14:textId="77777777" w:rsidR="00795765" w:rsidRPr="002607A7" w:rsidRDefault="00795765">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 Type</w:t>
            </w:r>
          </w:p>
        </w:tc>
        <w:tc>
          <w:tcPr>
            <w:tcW w:w="1628" w:type="dxa"/>
            <w:gridSpan w:val="2"/>
            <w:tcBorders>
              <w:left w:val="nil"/>
              <w:bottom w:val="single" w:sz="4" w:space="0" w:color="auto"/>
              <w:right w:val="nil"/>
            </w:tcBorders>
            <w:tcMar>
              <w:top w:w="0" w:type="dxa"/>
              <w:left w:w="108" w:type="dxa"/>
              <w:bottom w:w="0" w:type="dxa"/>
              <w:right w:w="108" w:type="dxa"/>
            </w:tcMar>
          </w:tcPr>
          <w:p w14:paraId="65402146" w14:textId="77777777" w:rsidR="00795765" w:rsidRPr="002607A7"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118" w:type="dxa"/>
            <w:gridSpan w:val="2"/>
            <w:tcBorders>
              <w:left w:val="nil"/>
              <w:bottom w:val="single" w:sz="4" w:space="0" w:color="auto"/>
              <w:right w:val="nil"/>
            </w:tcBorders>
            <w:tcMar>
              <w:top w:w="0" w:type="dxa"/>
              <w:left w:w="108" w:type="dxa"/>
              <w:bottom w:w="0" w:type="dxa"/>
              <w:right w:w="108" w:type="dxa"/>
            </w:tcMar>
          </w:tcPr>
          <w:p w14:paraId="684956F7" w14:textId="77777777" w:rsidR="00795765"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1065" w:type="dxa"/>
            <w:gridSpan w:val="2"/>
            <w:tcBorders>
              <w:left w:val="nil"/>
              <w:bottom w:val="single" w:sz="4" w:space="0" w:color="auto"/>
              <w:right w:val="nil"/>
            </w:tcBorders>
            <w:tcMar>
              <w:top w:w="0" w:type="dxa"/>
              <w:left w:w="108" w:type="dxa"/>
              <w:bottom w:w="0" w:type="dxa"/>
              <w:right w:w="108" w:type="dxa"/>
            </w:tcMar>
          </w:tcPr>
          <w:p w14:paraId="609A2815" w14:textId="77777777" w:rsidR="00795765" w:rsidRDefault="00795765" w:rsidP="009C5E6B">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003" w:type="dxa"/>
            <w:gridSpan w:val="2"/>
            <w:tcBorders>
              <w:left w:val="nil"/>
              <w:bottom w:val="single" w:sz="4" w:space="0" w:color="auto"/>
              <w:right w:val="nil"/>
            </w:tcBorders>
            <w:tcMar>
              <w:top w:w="0" w:type="dxa"/>
              <w:left w:w="108" w:type="dxa"/>
              <w:bottom w:w="0" w:type="dxa"/>
              <w:right w:w="108" w:type="dxa"/>
            </w:tcMar>
          </w:tcPr>
          <w:p w14:paraId="15008C1E" w14:textId="77777777" w:rsidR="00795765" w:rsidRDefault="00795765" w:rsidP="009C5E6B">
            <w:pPr>
              <w:spacing w:line="360" w:lineRule="auto"/>
              <w:ind w:firstLine="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678" w:type="dxa"/>
            <w:gridSpan w:val="2"/>
            <w:tcBorders>
              <w:left w:val="nil"/>
              <w:bottom w:val="single" w:sz="4" w:space="0" w:color="auto"/>
              <w:right w:val="nil"/>
            </w:tcBorders>
          </w:tcPr>
          <w:p w14:paraId="510C103F" w14:textId="77777777" w:rsidR="00795765" w:rsidRDefault="00795765" w:rsidP="009C5E6B">
            <w:pPr>
              <w:spacing w:line="360" w:lineRule="auto"/>
              <w:ind w:firstLine="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14:paraId="438957D7" w14:textId="582D7CE3" w:rsidR="000E1452" w:rsidRPr="00D62B50" w:rsidRDefault="00795765">
      <w:pPr>
        <w:rPr>
          <w:rFonts w:ascii="Segoe UI" w:eastAsia="Times New Roman" w:hAnsi="Segoe UI" w:cs="Segoe UI"/>
          <w:color w:val="000000"/>
          <w:sz w:val="27"/>
          <w:szCs w:val="27"/>
        </w:rPr>
      </w:pPr>
      <w:r w:rsidRPr="008829F2">
        <w:rPr>
          <w:rFonts w:ascii="Times New Roman" w:eastAsia="Times New Roman" w:hAnsi="Times New Roman" w:cs="Times New Roman"/>
          <w:i/>
          <w:iCs/>
          <w:color w:val="000000"/>
          <w:sz w:val="24"/>
          <w:szCs w:val="24"/>
        </w:rPr>
        <w:t>Note. </w:t>
      </w:r>
      <w:r w:rsidRPr="008829F2">
        <w:rPr>
          <w:rFonts w:ascii="Times New Roman" w:eastAsia="Times New Roman" w:hAnsi="Times New Roman" w:cs="Times New Roman"/>
          <w:color w:val="000000"/>
          <w:sz w:val="24"/>
          <w:szCs w:val="24"/>
        </w:rPr>
        <w:t>*</w:t>
      </w:r>
      <w:r w:rsidR="009F3FD7">
        <w:rPr>
          <w:rFonts w:ascii="Times New Roman" w:eastAsia="Times New Roman" w:hAnsi="Times New Roman" w:cs="Times New Roman"/>
          <w:i/>
          <w:iCs/>
          <w:color w:val="000000"/>
          <w:sz w:val="24"/>
          <w:szCs w:val="24"/>
        </w:rPr>
        <w:t xml:space="preserve">p </w:t>
      </w:r>
      <w:r w:rsidR="003E6F46">
        <w:rPr>
          <w:rFonts w:ascii="Times New Roman" w:eastAsia="Times New Roman" w:hAnsi="Times New Roman" w:cs="Times New Roman"/>
          <w:color w:val="000000"/>
          <w:sz w:val="24"/>
          <w:szCs w:val="24"/>
        </w:rPr>
        <w:t>&lt; .05</w:t>
      </w:r>
      <w:r w:rsidRPr="008829F2">
        <w:rPr>
          <w:rFonts w:ascii="Times New Roman" w:eastAsia="Times New Roman" w:hAnsi="Times New Roman" w:cs="Times New Roman"/>
          <w:color w:val="000000"/>
          <w:sz w:val="24"/>
          <w:szCs w:val="24"/>
        </w:rPr>
        <w:t>; **</w:t>
      </w:r>
      <w:r w:rsidR="003E6F46">
        <w:rPr>
          <w:rFonts w:ascii="Times New Roman" w:eastAsia="Times New Roman" w:hAnsi="Times New Roman" w:cs="Times New Roman"/>
          <w:i/>
          <w:iCs/>
          <w:color w:val="000000"/>
          <w:sz w:val="24"/>
          <w:szCs w:val="24"/>
        </w:rPr>
        <w:t xml:space="preserve">p </w:t>
      </w:r>
      <w:r w:rsidR="003E6F46">
        <w:rPr>
          <w:rFonts w:ascii="Times New Roman" w:eastAsia="Times New Roman" w:hAnsi="Times New Roman" w:cs="Times New Roman"/>
          <w:color w:val="000000"/>
          <w:sz w:val="24"/>
          <w:szCs w:val="24"/>
        </w:rPr>
        <w:t>&lt; .01</w:t>
      </w:r>
      <w:r w:rsidRPr="008829F2">
        <w:rPr>
          <w:rFonts w:ascii="Times New Roman" w:eastAsia="Times New Roman" w:hAnsi="Times New Roman" w:cs="Times New Roman"/>
          <w:color w:val="000000"/>
          <w:sz w:val="24"/>
          <w:szCs w:val="24"/>
        </w:rPr>
        <w:t>; ***</w:t>
      </w:r>
      <w:r w:rsidR="003E6F46">
        <w:rPr>
          <w:rFonts w:ascii="Times New Roman" w:eastAsia="Times New Roman" w:hAnsi="Times New Roman" w:cs="Times New Roman"/>
          <w:i/>
          <w:iCs/>
          <w:color w:val="000000"/>
          <w:sz w:val="24"/>
          <w:szCs w:val="24"/>
        </w:rPr>
        <w:t>p</w:t>
      </w:r>
      <w:r w:rsidR="003E6F46">
        <w:rPr>
          <w:rFonts w:ascii="Times New Roman" w:eastAsia="Times New Roman" w:hAnsi="Times New Roman" w:cs="Times New Roman"/>
          <w:color w:val="000000"/>
          <w:sz w:val="24"/>
          <w:szCs w:val="24"/>
        </w:rPr>
        <w:t xml:space="preserve"> &lt; .001</w:t>
      </w:r>
      <w:r w:rsidR="003E6F46">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w:t>
      </w:r>
    </w:p>
    <w:tbl>
      <w:tblPr>
        <w:tblStyle w:val="TableGrid"/>
        <w:tblpPr w:leftFromText="180" w:rightFromText="180" w:vertAnchor="page" w:horzAnchor="margin" w:tblpY="2124"/>
        <w:tblOverlap w:val="never"/>
        <w:tblW w:w="99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799"/>
        <w:gridCol w:w="883"/>
        <w:gridCol w:w="1116"/>
        <w:gridCol w:w="917"/>
        <w:gridCol w:w="1498"/>
        <w:gridCol w:w="849"/>
        <w:gridCol w:w="849"/>
      </w:tblGrid>
      <w:tr w:rsidR="00135E5C" w14:paraId="58FB9ACF" w14:textId="77777777" w:rsidTr="00174F9A">
        <w:tc>
          <w:tcPr>
            <w:tcW w:w="3150" w:type="dxa"/>
            <w:tcBorders>
              <w:top w:val="single" w:sz="4" w:space="0" w:color="auto"/>
              <w:bottom w:val="single" w:sz="4" w:space="0" w:color="auto"/>
            </w:tcBorders>
          </w:tcPr>
          <w:p w14:paraId="3FEB19AB"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Predictor</w:t>
            </w:r>
          </w:p>
        </w:tc>
        <w:tc>
          <w:tcPr>
            <w:tcW w:w="810" w:type="dxa"/>
            <w:tcBorders>
              <w:top w:val="single" w:sz="4" w:space="0" w:color="auto"/>
              <w:bottom w:val="single" w:sz="4" w:space="0" w:color="auto"/>
            </w:tcBorders>
          </w:tcPr>
          <w:p w14:paraId="3944794E" w14:textId="77777777" w:rsidR="00174F9A" w:rsidRPr="007A04E1" w:rsidRDefault="00174F9A" w:rsidP="00174F9A">
            <w:pPr>
              <w:spacing w:line="480" w:lineRule="auto"/>
              <w:jc w:val="center"/>
              <w:rPr>
                <w:rFonts w:ascii="Times New Roman" w:hAnsi="Times New Roman" w:cs="Times New Roman"/>
                <w:sz w:val="24"/>
                <w:szCs w:val="24"/>
                <w:vertAlign w:val="superscript"/>
              </w:rPr>
            </w:pPr>
            <w:r>
              <w:rPr>
                <w:rFonts w:ascii="Times New Roman" w:hAnsi="Times New Roman" w:cs="Times New Roman"/>
                <w:sz w:val="24"/>
                <w:szCs w:val="24"/>
              </w:rPr>
              <w:t>Δ</w:t>
            </w:r>
            <w:r w:rsidRPr="005D5C86">
              <w:rPr>
                <w:rFonts w:ascii="Times New Roman" w:hAnsi="Times New Roman" w:cs="Times New Roman"/>
                <w:i/>
                <w:sz w:val="24"/>
                <w:szCs w:val="24"/>
              </w:rPr>
              <w:t>R</w:t>
            </w:r>
            <w:r>
              <w:rPr>
                <w:rFonts w:ascii="Times New Roman" w:hAnsi="Times New Roman" w:cs="Times New Roman"/>
                <w:sz w:val="24"/>
                <w:szCs w:val="24"/>
                <w:vertAlign w:val="superscript"/>
              </w:rPr>
              <w:t>2</w:t>
            </w:r>
          </w:p>
        </w:tc>
        <w:tc>
          <w:tcPr>
            <w:tcW w:w="900" w:type="dxa"/>
            <w:tcBorders>
              <w:top w:val="single" w:sz="4" w:space="0" w:color="auto"/>
              <w:bottom w:val="single" w:sz="4" w:space="0" w:color="auto"/>
            </w:tcBorders>
          </w:tcPr>
          <w:p w14:paraId="12EE8A6B" w14:textId="77777777" w:rsidR="00174F9A" w:rsidRPr="003B2F8A" w:rsidRDefault="00174F9A" w:rsidP="00174F9A">
            <w:pPr>
              <w:spacing w:line="480" w:lineRule="auto"/>
              <w:ind w:right="-180"/>
              <w:jc w:val="center"/>
              <w:rPr>
                <w:rFonts w:ascii="Times New Roman" w:hAnsi="Times New Roman" w:cs="Times New Roman"/>
                <w:sz w:val="24"/>
                <w:szCs w:val="24"/>
                <w:vertAlign w:val="subscript"/>
              </w:rPr>
            </w:pPr>
            <w:r w:rsidRPr="005D5C86">
              <w:rPr>
                <w:rFonts w:ascii="Times New Roman" w:hAnsi="Times New Roman" w:cs="Times New Roman"/>
                <w:i/>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adj</w:t>
            </w:r>
          </w:p>
        </w:tc>
        <w:tc>
          <w:tcPr>
            <w:tcW w:w="864" w:type="dxa"/>
            <w:tcBorders>
              <w:top w:val="single" w:sz="4" w:space="0" w:color="auto"/>
              <w:bottom w:val="single" w:sz="4" w:space="0" w:color="auto"/>
            </w:tcBorders>
          </w:tcPr>
          <w:p w14:paraId="6440DF9E"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β</w:t>
            </w:r>
          </w:p>
        </w:tc>
        <w:tc>
          <w:tcPr>
            <w:tcW w:w="936" w:type="dxa"/>
            <w:tcBorders>
              <w:top w:val="single" w:sz="4" w:space="0" w:color="auto"/>
              <w:bottom w:val="single" w:sz="4" w:space="0" w:color="auto"/>
            </w:tcBorders>
          </w:tcPr>
          <w:p w14:paraId="27CFABCF" w14:textId="5A0BBE7C" w:rsidR="00174F9A" w:rsidRPr="002E0E26" w:rsidRDefault="00BE4A36" w:rsidP="00174F9A">
            <w:pPr>
              <w:spacing w:line="480" w:lineRule="auto"/>
              <w:ind w:right="-180"/>
              <w:jc w:val="center"/>
              <w:rPr>
                <w:rFonts w:ascii="Times New Roman" w:hAnsi="Times New Roman" w:cs="Times New Roman"/>
                <w:i/>
                <w:sz w:val="24"/>
                <w:szCs w:val="24"/>
              </w:rPr>
            </w:pPr>
            <w:r>
              <w:rPr>
                <w:rFonts w:ascii="Times New Roman" w:hAnsi="Times New Roman" w:cs="Times New Roman"/>
                <w:i/>
                <w:sz w:val="24"/>
                <w:szCs w:val="24"/>
              </w:rPr>
              <w:t>B</w:t>
            </w:r>
          </w:p>
        </w:tc>
        <w:tc>
          <w:tcPr>
            <w:tcW w:w="1548" w:type="dxa"/>
            <w:tcBorders>
              <w:top w:val="single" w:sz="4" w:space="0" w:color="auto"/>
              <w:bottom w:val="single" w:sz="4" w:space="0" w:color="auto"/>
            </w:tcBorders>
          </w:tcPr>
          <w:p w14:paraId="64FEDDE4"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95% CI</w:t>
            </w:r>
          </w:p>
        </w:tc>
        <w:tc>
          <w:tcPr>
            <w:tcW w:w="864" w:type="dxa"/>
            <w:tcBorders>
              <w:top w:val="single" w:sz="4" w:space="0" w:color="auto"/>
              <w:bottom w:val="single" w:sz="4" w:space="0" w:color="auto"/>
            </w:tcBorders>
          </w:tcPr>
          <w:p w14:paraId="20936ECA" w14:textId="77777777" w:rsidR="00174F9A" w:rsidRPr="000E33BC" w:rsidRDefault="00174F9A" w:rsidP="00174F9A">
            <w:pPr>
              <w:spacing w:line="48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pr</w:t>
            </w:r>
            <w:r>
              <w:rPr>
                <w:rFonts w:ascii="Times New Roman" w:hAnsi="Times New Roman" w:cs="Times New Roman"/>
                <w:i/>
                <w:sz w:val="24"/>
                <w:szCs w:val="24"/>
                <w:vertAlign w:val="superscript"/>
              </w:rPr>
              <w:t>2</w:t>
            </w:r>
          </w:p>
        </w:tc>
        <w:tc>
          <w:tcPr>
            <w:tcW w:w="864" w:type="dxa"/>
            <w:tcBorders>
              <w:top w:val="single" w:sz="4" w:space="0" w:color="auto"/>
              <w:bottom w:val="single" w:sz="4" w:space="0" w:color="auto"/>
            </w:tcBorders>
          </w:tcPr>
          <w:p w14:paraId="530DF1A1" w14:textId="77777777" w:rsidR="00174F9A" w:rsidRPr="00773CC7" w:rsidRDefault="00174F9A" w:rsidP="00174F9A">
            <w:pPr>
              <w:spacing w:line="480" w:lineRule="auto"/>
              <w:jc w:val="center"/>
              <w:rPr>
                <w:rFonts w:ascii="Times New Roman" w:hAnsi="Times New Roman" w:cs="Times New Roman"/>
                <w:i/>
                <w:sz w:val="24"/>
                <w:szCs w:val="24"/>
                <w:vertAlign w:val="superscript"/>
              </w:rPr>
            </w:pPr>
            <w:r>
              <w:rPr>
                <w:rFonts w:ascii="Times New Roman" w:hAnsi="Times New Roman" w:cs="Times New Roman"/>
                <w:i/>
                <w:sz w:val="24"/>
                <w:szCs w:val="24"/>
              </w:rPr>
              <w:t>sr</w:t>
            </w:r>
            <w:r>
              <w:rPr>
                <w:rFonts w:ascii="Times New Roman" w:hAnsi="Times New Roman" w:cs="Times New Roman"/>
                <w:i/>
                <w:sz w:val="24"/>
                <w:szCs w:val="24"/>
                <w:vertAlign w:val="superscript"/>
              </w:rPr>
              <w:t>2</w:t>
            </w:r>
          </w:p>
        </w:tc>
      </w:tr>
      <w:tr w:rsidR="00174F9A" w14:paraId="167679B5" w14:textId="77777777" w:rsidTr="00D62B50">
        <w:tc>
          <w:tcPr>
            <w:tcW w:w="3150" w:type="dxa"/>
            <w:tcBorders>
              <w:top w:val="single" w:sz="4" w:space="0" w:color="auto"/>
              <w:bottom w:val="nil"/>
            </w:tcBorders>
          </w:tcPr>
          <w:p w14:paraId="476ED190"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Model 1</w:t>
            </w:r>
          </w:p>
          <w:p w14:paraId="016A5D67"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Homeless</w:t>
            </w:r>
          </w:p>
          <w:p w14:paraId="688DF4F5"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Parental Support</w:t>
            </w:r>
          </w:p>
          <w:p w14:paraId="28FB5238"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Special Education Status</w:t>
            </w:r>
          </w:p>
        </w:tc>
        <w:tc>
          <w:tcPr>
            <w:tcW w:w="810" w:type="dxa"/>
            <w:tcBorders>
              <w:top w:val="single" w:sz="4" w:space="0" w:color="auto"/>
              <w:bottom w:val="nil"/>
            </w:tcBorders>
          </w:tcPr>
          <w:p w14:paraId="4C8DECE9"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0.09</w:t>
            </w:r>
          </w:p>
          <w:p w14:paraId="7BC673D1" w14:textId="77777777" w:rsidR="00174F9A" w:rsidRDefault="00174F9A" w:rsidP="00174F9A">
            <w:pPr>
              <w:spacing w:line="480" w:lineRule="auto"/>
              <w:jc w:val="center"/>
              <w:rPr>
                <w:rFonts w:ascii="Times New Roman" w:hAnsi="Times New Roman" w:cs="Times New Roman"/>
                <w:sz w:val="24"/>
                <w:szCs w:val="24"/>
              </w:rPr>
            </w:pPr>
          </w:p>
        </w:tc>
        <w:tc>
          <w:tcPr>
            <w:tcW w:w="900" w:type="dxa"/>
            <w:tcBorders>
              <w:top w:val="single" w:sz="4" w:space="0" w:color="auto"/>
              <w:bottom w:val="nil"/>
            </w:tcBorders>
          </w:tcPr>
          <w:p w14:paraId="07561C94"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0.09</w:t>
            </w:r>
          </w:p>
        </w:tc>
        <w:tc>
          <w:tcPr>
            <w:tcW w:w="864" w:type="dxa"/>
            <w:tcBorders>
              <w:top w:val="single" w:sz="4" w:space="0" w:color="auto"/>
              <w:bottom w:val="nil"/>
            </w:tcBorders>
          </w:tcPr>
          <w:p w14:paraId="0D9312CA" w14:textId="77777777" w:rsidR="00174F9A" w:rsidRDefault="00174F9A" w:rsidP="00174F9A">
            <w:pPr>
              <w:spacing w:line="480" w:lineRule="auto"/>
              <w:ind w:right="-180"/>
              <w:jc w:val="center"/>
              <w:rPr>
                <w:rFonts w:ascii="Times New Roman" w:hAnsi="Times New Roman" w:cs="Times New Roman"/>
                <w:sz w:val="24"/>
                <w:szCs w:val="24"/>
              </w:rPr>
            </w:pPr>
          </w:p>
          <w:p w14:paraId="5E448BA0" w14:textId="075A9A0D"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-0.03</w:t>
            </w:r>
            <w:r w:rsidR="007B07F8">
              <w:rPr>
                <w:rFonts w:ascii="Times New Roman" w:hAnsi="Times New Roman" w:cs="Times New Roman"/>
                <w:sz w:val="24"/>
                <w:szCs w:val="24"/>
              </w:rPr>
              <w:t>**</w:t>
            </w:r>
          </w:p>
          <w:p w14:paraId="06AD5477" w14:textId="499341A5"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0.27</w:t>
            </w:r>
            <w:r w:rsidR="00135E5C">
              <w:rPr>
                <w:rFonts w:ascii="Times New Roman" w:hAnsi="Times New Roman" w:cs="Times New Roman"/>
                <w:sz w:val="24"/>
                <w:szCs w:val="24"/>
              </w:rPr>
              <w:t>***</w:t>
            </w:r>
          </w:p>
          <w:p w14:paraId="428E1CD1" w14:textId="2BC5DCA2"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-0.09</w:t>
            </w:r>
            <w:r w:rsidR="00135E5C">
              <w:rPr>
                <w:rFonts w:ascii="Times New Roman" w:hAnsi="Times New Roman" w:cs="Times New Roman"/>
                <w:sz w:val="24"/>
                <w:szCs w:val="24"/>
              </w:rPr>
              <w:t>***</w:t>
            </w:r>
          </w:p>
        </w:tc>
        <w:tc>
          <w:tcPr>
            <w:tcW w:w="936" w:type="dxa"/>
            <w:tcBorders>
              <w:top w:val="single" w:sz="4" w:space="0" w:color="auto"/>
              <w:bottom w:val="nil"/>
            </w:tcBorders>
          </w:tcPr>
          <w:p w14:paraId="60F4519E" w14:textId="77777777" w:rsidR="00174F9A" w:rsidRDefault="00174F9A" w:rsidP="00174F9A">
            <w:pPr>
              <w:spacing w:line="480" w:lineRule="auto"/>
              <w:ind w:right="-180"/>
              <w:jc w:val="center"/>
              <w:rPr>
                <w:rFonts w:ascii="Times New Roman" w:hAnsi="Times New Roman" w:cs="Times New Roman"/>
                <w:sz w:val="24"/>
                <w:szCs w:val="24"/>
              </w:rPr>
            </w:pPr>
          </w:p>
          <w:p w14:paraId="17EC167C"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-0.61</w:t>
            </w:r>
          </w:p>
          <w:p w14:paraId="57273EBB"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0.63</w:t>
            </w:r>
          </w:p>
          <w:p w14:paraId="179E61CE"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-1.84</w:t>
            </w:r>
          </w:p>
        </w:tc>
        <w:tc>
          <w:tcPr>
            <w:tcW w:w="1548" w:type="dxa"/>
            <w:tcBorders>
              <w:top w:val="single" w:sz="4" w:space="0" w:color="auto"/>
              <w:bottom w:val="nil"/>
            </w:tcBorders>
          </w:tcPr>
          <w:p w14:paraId="321AD575" w14:textId="77777777" w:rsidR="00174F9A" w:rsidRDefault="00174F9A" w:rsidP="00174F9A">
            <w:pPr>
              <w:spacing w:line="480" w:lineRule="auto"/>
              <w:jc w:val="center"/>
              <w:rPr>
                <w:rFonts w:ascii="Times New Roman" w:hAnsi="Times New Roman" w:cs="Times New Roman"/>
                <w:sz w:val="24"/>
                <w:szCs w:val="24"/>
              </w:rPr>
            </w:pPr>
          </w:p>
          <w:p w14:paraId="4A7BB721"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[-1.00, -0.23]</w:t>
            </w:r>
          </w:p>
          <w:p w14:paraId="072D4DB9"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[0.59, 0.67]</w:t>
            </w:r>
          </w:p>
          <w:p w14:paraId="700B78C9"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[-2.22, -1.45]</w:t>
            </w:r>
          </w:p>
        </w:tc>
        <w:tc>
          <w:tcPr>
            <w:tcW w:w="864" w:type="dxa"/>
            <w:tcBorders>
              <w:top w:val="single" w:sz="4" w:space="0" w:color="auto"/>
              <w:bottom w:val="nil"/>
            </w:tcBorders>
          </w:tcPr>
          <w:p w14:paraId="0325BB46" w14:textId="77777777" w:rsidR="00174F9A" w:rsidRDefault="00174F9A" w:rsidP="00174F9A">
            <w:pPr>
              <w:spacing w:line="480" w:lineRule="auto"/>
              <w:jc w:val="center"/>
              <w:rPr>
                <w:rFonts w:ascii="Times New Roman" w:hAnsi="Times New Roman" w:cs="Times New Roman"/>
                <w:sz w:val="24"/>
                <w:szCs w:val="24"/>
              </w:rPr>
            </w:pPr>
          </w:p>
          <w:p w14:paraId="598E107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3A1AB399"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0.07</w:t>
            </w:r>
          </w:p>
          <w:p w14:paraId="2D68C38F"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0.01</w:t>
            </w:r>
          </w:p>
        </w:tc>
        <w:tc>
          <w:tcPr>
            <w:tcW w:w="864" w:type="dxa"/>
            <w:tcBorders>
              <w:top w:val="single" w:sz="4" w:space="0" w:color="auto"/>
              <w:bottom w:val="nil"/>
            </w:tcBorders>
          </w:tcPr>
          <w:p w14:paraId="272309A9" w14:textId="77777777" w:rsidR="00174F9A" w:rsidRDefault="00174F9A" w:rsidP="00174F9A">
            <w:pPr>
              <w:spacing w:line="480" w:lineRule="auto"/>
              <w:jc w:val="center"/>
              <w:rPr>
                <w:rFonts w:ascii="Times New Roman" w:hAnsi="Times New Roman" w:cs="Times New Roman"/>
                <w:sz w:val="24"/>
                <w:szCs w:val="24"/>
              </w:rPr>
            </w:pPr>
          </w:p>
          <w:p w14:paraId="06366187"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6F48364E"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0.07</w:t>
            </w:r>
          </w:p>
          <w:p w14:paraId="40584C5E"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174F9A" w14:paraId="64643B5E" w14:textId="77777777" w:rsidTr="00D62B50">
        <w:tc>
          <w:tcPr>
            <w:tcW w:w="3150" w:type="dxa"/>
            <w:tcBorders>
              <w:top w:val="nil"/>
              <w:bottom w:val="nil"/>
            </w:tcBorders>
          </w:tcPr>
          <w:p w14:paraId="5A27DA23"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Model 2</w:t>
            </w:r>
          </w:p>
          <w:p w14:paraId="45E85232"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Homeless</w:t>
            </w:r>
          </w:p>
          <w:p w14:paraId="7CA62E10"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Parental Support</w:t>
            </w:r>
          </w:p>
          <w:p w14:paraId="0E421D38"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Special Education Status</w:t>
            </w:r>
          </w:p>
          <w:p w14:paraId="19679522"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Homeless X PS</w:t>
            </w:r>
          </w:p>
          <w:p w14:paraId="35D0FE23"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Homeless X SPED</w:t>
            </w:r>
          </w:p>
          <w:p w14:paraId="2DB254D1"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PS X SPED</w:t>
            </w:r>
          </w:p>
        </w:tc>
        <w:tc>
          <w:tcPr>
            <w:tcW w:w="810" w:type="dxa"/>
            <w:tcBorders>
              <w:top w:val="nil"/>
              <w:bottom w:val="nil"/>
            </w:tcBorders>
          </w:tcPr>
          <w:p w14:paraId="2D6C9012"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900" w:type="dxa"/>
            <w:tcBorders>
              <w:top w:val="nil"/>
              <w:bottom w:val="nil"/>
            </w:tcBorders>
          </w:tcPr>
          <w:p w14:paraId="38DFDA95"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0.09</w:t>
            </w:r>
          </w:p>
        </w:tc>
        <w:tc>
          <w:tcPr>
            <w:tcW w:w="864" w:type="dxa"/>
            <w:tcBorders>
              <w:top w:val="nil"/>
              <w:bottom w:val="nil"/>
            </w:tcBorders>
          </w:tcPr>
          <w:p w14:paraId="7ED14A03" w14:textId="77777777" w:rsidR="00174F9A" w:rsidRDefault="00174F9A" w:rsidP="00174F9A">
            <w:pPr>
              <w:spacing w:line="480" w:lineRule="auto"/>
              <w:ind w:right="-180"/>
              <w:jc w:val="center"/>
              <w:rPr>
                <w:rFonts w:ascii="Times New Roman" w:hAnsi="Times New Roman" w:cs="Times New Roman"/>
                <w:sz w:val="24"/>
                <w:szCs w:val="24"/>
              </w:rPr>
            </w:pPr>
          </w:p>
          <w:p w14:paraId="3E1144A9"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-0.01</w:t>
            </w:r>
          </w:p>
          <w:p w14:paraId="3783CCB4" w14:textId="19EB4962"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0.28</w:t>
            </w:r>
            <w:r w:rsidR="00135E5C">
              <w:rPr>
                <w:rFonts w:ascii="Times New Roman" w:hAnsi="Times New Roman" w:cs="Times New Roman"/>
                <w:sz w:val="24"/>
                <w:szCs w:val="24"/>
              </w:rPr>
              <w:t>***</w:t>
            </w:r>
          </w:p>
          <w:p w14:paraId="5650EFE7" w14:textId="09C09FAB"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-0.05</w:t>
            </w:r>
            <w:r w:rsidR="00135E5C">
              <w:rPr>
                <w:rFonts w:ascii="Times New Roman" w:hAnsi="Times New Roman" w:cs="Times New Roman"/>
                <w:sz w:val="24"/>
                <w:szCs w:val="24"/>
              </w:rPr>
              <w:t>**</w:t>
            </w:r>
          </w:p>
          <w:p w14:paraId="7A105AF0"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-0.02</w:t>
            </w:r>
          </w:p>
          <w:p w14:paraId="607DAA36"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-0.01</w:t>
            </w:r>
          </w:p>
          <w:p w14:paraId="4FF7D1BA"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-0.04</w:t>
            </w:r>
          </w:p>
        </w:tc>
        <w:tc>
          <w:tcPr>
            <w:tcW w:w="936" w:type="dxa"/>
            <w:tcBorders>
              <w:top w:val="nil"/>
              <w:bottom w:val="nil"/>
            </w:tcBorders>
          </w:tcPr>
          <w:p w14:paraId="7135ACED" w14:textId="77777777" w:rsidR="00174F9A" w:rsidRDefault="00174F9A" w:rsidP="00174F9A">
            <w:pPr>
              <w:spacing w:line="480" w:lineRule="auto"/>
              <w:ind w:right="-180"/>
              <w:jc w:val="center"/>
              <w:rPr>
                <w:rFonts w:ascii="Times New Roman" w:hAnsi="Times New Roman" w:cs="Times New Roman"/>
                <w:sz w:val="24"/>
                <w:szCs w:val="24"/>
              </w:rPr>
            </w:pPr>
          </w:p>
          <w:p w14:paraId="3337F091"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-0.23</w:t>
            </w:r>
          </w:p>
          <w:p w14:paraId="0414B6E2"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0.65</w:t>
            </w:r>
          </w:p>
          <w:p w14:paraId="29B8A52A"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-1.14</w:t>
            </w:r>
          </w:p>
          <w:p w14:paraId="2BA5046A"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-0.06</w:t>
            </w:r>
          </w:p>
          <w:p w14:paraId="74A72D46"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-0.52</w:t>
            </w:r>
          </w:p>
          <w:p w14:paraId="4C80BD4E"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-0.13</w:t>
            </w:r>
          </w:p>
        </w:tc>
        <w:tc>
          <w:tcPr>
            <w:tcW w:w="1548" w:type="dxa"/>
            <w:tcBorders>
              <w:top w:val="nil"/>
              <w:bottom w:val="nil"/>
            </w:tcBorders>
          </w:tcPr>
          <w:p w14:paraId="01EB4251" w14:textId="77777777" w:rsidR="00174F9A" w:rsidRDefault="00174F9A" w:rsidP="00174F9A">
            <w:pPr>
              <w:spacing w:line="480" w:lineRule="auto"/>
              <w:jc w:val="center"/>
              <w:rPr>
                <w:rFonts w:ascii="Times New Roman" w:hAnsi="Times New Roman" w:cs="Times New Roman"/>
                <w:sz w:val="24"/>
                <w:szCs w:val="24"/>
              </w:rPr>
            </w:pPr>
          </w:p>
          <w:p w14:paraId="395BBCE5"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[-1.12, 0.67]</w:t>
            </w:r>
          </w:p>
          <w:p w14:paraId="0F6A8220"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[0.60, 0.69]</w:t>
            </w:r>
          </w:p>
          <w:p w14:paraId="040EC372"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[-1.97, -0.30]</w:t>
            </w:r>
          </w:p>
          <w:p w14:paraId="456C9A45"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[-0.21, 0.09]</w:t>
            </w:r>
          </w:p>
          <w:p w14:paraId="72672932"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[-1.81, 0.76]</w:t>
            </w:r>
          </w:p>
          <w:p w14:paraId="7AA46516"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[-0.28, 0.02]</w:t>
            </w:r>
          </w:p>
        </w:tc>
        <w:tc>
          <w:tcPr>
            <w:tcW w:w="864" w:type="dxa"/>
            <w:tcBorders>
              <w:top w:val="nil"/>
              <w:bottom w:val="nil"/>
            </w:tcBorders>
          </w:tcPr>
          <w:p w14:paraId="0FC6FC00" w14:textId="77777777" w:rsidR="00174F9A" w:rsidRDefault="00174F9A" w:rsidP="00174F9A">
            <w:pPr>
              <w:spacing w:line="480" w:lineRule="auto"/>
              <w:jc w:val="center"/>
              <w:rPr>
                <w:rFonts w:ascii="Times New Roman" w:hAnsi="Times New Roman" w:cs="Times New Roman"/>
                <w:sz w:val="24"/>
                <w:szCs w:val="24"/>
              </w:rPr>
            </w:pPr>
          </w:p>
          <w:p w14:paraId="5FBE3AFA"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1FE984C1"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0.06</w:t>
            </w:r>
          </w:p>
          <w:p w14:paraId="5C96A439"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1A26FCD2"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64BDBD2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5E0EA290"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tcBorders>
              <w:top w:val="nil"/>
              <w:bottom w:val="nil"/>
            </w:tcBorders>
          </w:tcPr>
          <w:p w14:paraId="727F51E4" w14:textId="77777777" w:rsidR="00174F9A" w:rsidRDefault="00174F9A" w:rsidP="00174F9A">
            <w:pPr>
              <w:spacing w:line="480" w:lineRule="auto"/>
              <w:jc w:val="center"/>
              <w:rPr>
                <w:rFonts w:ascii="Times New Roman" w:hAnsi="Times New Roman" w:cs="Times New Roman"/>
                <w:sz w:val="24"/>
                <w:szCs w:val="24"/>
              </w:rPr>
            </w:pPr>
          </w:p>
          <w:p w14:paraId="1975810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4BE3C44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0.06</w:t>
            </w:r>
          </w:p>
          <w:p w14:paraId="7BEDD6B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6E534581"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0B9E5F07"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p w14:paraId="55B03814"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74F9A" w14:paraId="4A65444D" w14:textId="77777777" w:rsidTr="00D62B50">
        <w:tc>
          <w:tcPr>
            <w:tcW w:w="3150" w:type="dxa"/>
            <w:tcBorders>
              <w:top w:val="nil"/>
              <w:bottom w:val="nil"/>
            </w:tcBorders>
          </w:tcPr>
          <w:p w14:paraId="744678C3"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Model 3</w:t>
            </w:r>
          </w:p>
        </w:tc>
        <w:tc>
          <w:tcPr>
            <w:tcW w:w="810" w:type="dxa"/>
            <w:tcBorders>
              <w:top w:val="nil"/>
              <w:bottom w:val="nil"/>
            </w:tcBorders>
          </w:tcPr>
          <w:p w14:paraId="4E93B51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900" w:type="dxa"/>
            <w:tcBorders>
              <w:top w:val="nil"/>
              <w:bottom w:val="nil"/>
            </w:tcBorders>
          </w:tcPr>
          <w:p w14:paraId="1397350F"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0.09</w:t>
            </w:r>
          </w:p>
        </w:tc>
        <w:tc>
          <w:tcPr>
            <w:tcW w:w="864" w:type="dxa"/>
            <w:tcBorders>
              <w:top w:val="nil"/>
              <w:bottom w:val="nil"/>
            </w:tcBorders>
          </w:tcPr>
          <w:p w14:paraId="2ADB4409" w14:textId="77777777" w:rsidR="00174F9A" w:rsidRDefault="00174F9A" w:rsidP="00174F9A">
            <w:pPr>
              <w:spacing w:line="480" w:lineRule="auto"/>
              <w:ind w:right="-180"/>
              <w:jc w:val="center"/>
              <w:rPr>
                <w:rFonts w:ascii="Times New Roman" w:hAnsi="Times New Roman" w:cs="Times New Roman"/>
                <w:sz w:val="24"/>
                <w:szCs w:val="24"/>
              </w:rPr>
            </w:pPr>
          </w:p>
        </w:tc>
        <w:tc>
          <w:tcPr>
            <w:tcW w:w="936" w:type="dxa"/>
            <w:tcBorders>
              <w:top w:val="nil"/>
              <w:bottom w:val="nil"/>
            </w:tcBorders>
          </w:tcPr>
          <w:p w14:paraId="38CDE0F7" w14:textId="77777777" w:rsidR="00174F9A" w:rsidRDefault="00174F9A" w:rsidP="00174F9A">
            <w:pPr>
              <w:spacing w:line="480" w:lineRule="auto"/>
              <w:ind w:right="-180"/>
              <w:jc w:val="center"/>
              <w:rPr>
                <w:rFonts w:ascii="Times New Roman" w:hAnsi="Times New Roman" w:cs="Times New Roman"/>
                <w:sz w:val="24"/>
                <w:szCs w:val="24"/>
              </w:rPr>
            </w:pPr>
          </w:p>
        </w:tc>
        <w:tc>
          <w:tcPr>
            <w:tcW w:w="1548" w:type="dxa"/>
            <w:tcBorders>
              <w:top w:val="nil"/>
              <w:bottom w:val="nil"/>
            </w:tcBorders>
          </w:tcPr>
          <w:p w14:paraId="4D3C3973" w14:textId="77777777" w:rsidR="00174F9A" w:rsidRDefault="00174F9A" w:rsidP="00174F9A">
            <w:pPr>
              <w:spacing w:line="480" w:lineRule="auto"/>
              <w:jc w:val="center"/>
              <w:rPr>
                <w:rFonts w:ascii="Times New Roman" w:hAnsi="Times New Roman" w:cs="Times New Roman"/>
                <w:sz w:val="24"/>
                <w:szCs w:val="24"/>
              </w:rPr>
            </w:pPr>
          </w:p>
        </w:tc>
        <w:tc>
          <w:tcPr>
            <w:tcW w:w="864" w:type="dxa"/>
            <w:tcBorders>
              <w:top w:val="nil"/>
              <w:bottom w:val="nil"/>
            </w:tcBorders>
          </w:tcPr>
          <w:p w14:paraId="1A74C2D4" w14:textId="77777777" w:rsidR="00174F9A" w:rsidRDefault="00174F9A" w:rsidP="00174F9A">
            <w:pPr>
              <w:spacing w:line="480" w:lineRule="auto"/>
              <w:jc w:val="center"/>
              <w:rPr>
                <w:rFonts w:ascii="Times New Roman" w:hAnsi="Times New Roman" w:cs="Times New Roman"/>
                <w:sz w:val="24"/>
                <w:szCs w:val="24"/>
              </w:rPr>
            </w:pPr>
          </w:p>
        </w:tc>
        <w:tc>
          <w:tcPr>
            <w:tcW w:w="864" w:type="dxa"/>
            <w:tcBorders>
              <w:top w:val="nil"/>
              <w:bottom w:val="nil"/>
            </w:tcBorders>
          </w:tcPr>
          <w:p w14:paraId="0C62EE86" w14:textId="77777777" w:rsidR="00174F9A" w:rsidRDefault="00174F9A" w:rsidP="00174F9A">
            <w:pPr>
              <w:spacing w:line="480" w:lineRule="auto"/>
              <w:jc w:val="center"/>
              <w:rPr>
                <w:rFonts w:ascii="Times New Roman" w:hAnsi="Times New Roman" w:cs="Times New Roman"/>
                <w:sz w:val="24"/>
                <w:szCs w:val="24"/>
              </w:rPr>
            </w:pPr>
          </w:p>
        </w:tc>
      </w:tr>
      <w:tr w:rsidR="005123C5" w14:paraId="5D617301" w14:textId="77777777" w:rsidTr="00174F9A">
        <w:tc>
          <w:tcPr>
            <w:tcW w:w="3150" w:type="dxa"/>
            <w:tcBorders>
              <w:top w:val="nil"/>
            </w:tcBorders>
          </w:tcPr>
          <w:p w14:paraId="29FA0B9A"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Homeless</w:t>
            </w:r>
          </w:p>
        </w:tc>
        <w:tc>
          <w:tcPr>
            <w:tcW w:w="810" w:type="dxa"/>
            <w:tcBorders>
              <w:top w:val="nil"/>
            </w:tcBorders>
          </w:tcPr>
          <w:p w14:paraId="789BCD50" w14:textId="77777777" w:rsidR="00174F9A" w:rsidRDefault="00174F9A" w:rsidP="00174F9A">
            <w:pPr>
              <w:spacing w:line="480" w:lineRule="auto"/>
              <w:jc w:val="center"/>
              <w:rPr>
                <w:rFonts w:ascii="Times New Roman" w:hAnsi="Times New Roman" w:cs="Times New Roman"/>
                <w:sz w:val="24"/>
                <w:szCs w:val="24"/>
              </w:rPr>
            </w:pPr>
          </w:p>
        </w:tc>
        <w:tc>
          <w:tcPr>
            <w:tcW w:w="900" w:type="dxa"/>
            <w:tcBorders>
              <w:top w:val="nil"/>
            </w:tcBorders>
          </w:tcPr>
          <w:p w14:paraId="0C206303" w14:textId="77777777" w:rsidR="00174F9A" w:rsidRDefault="00174F9A" w:rsidP="00174F9A">
            <w:pPr>
              <w:spacing w:line="480" w:lineRule="auto"/>
              <w:ind w:right="-180"/>
              <w:jc w:val="center"/>
              <w:rPr>
                <w:rFonts w:ascii="Times New Roman" w:hAnsi="Times New Roman" w:cs="Times New Roman"/>
                <w:sz w:val="24"/>
                <w:szCs w:val="24"/>
              </w:rPr>
            </w:pPr>
          </w:p>
        </w:tc>
        <w:tc>
          <w:tcPr>
            <w:tcW w:w="864" w:type="dxa"/>
            <w:tcBorders>
              <w:top w:val="nil"/>
            </w:tcBorders>
          </w:tcPr>
          <w:p w14:paraId="518321C3"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-0.61</w:t>
            </w:r>
          </w:p>
        </w:tc>
        <w:tc>
          <w:tcPr>
            <w:tcW w:w="936" w:type="dxa"/>
            <w:tcBorders>
              <w:top w:val="nil"/>
            </w:tcBorders>
          </w:tcPr>
          <w:p w14:paraId="2EB30E1B"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-0.29</w:t>
            </w:r>
          </w:p>
        </w:tc>
        <w:tc>
          <w:tcPr>
            <w:tcW w:w="1548" w:type="dxa"/>
            <w:tcBorders>
              <w:top w:val="nil"/>
            </w:tcBorders>
          </w:tcPr>
          <w:p w14:paraId="2630FA9A"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[-1.23, 0.65]</w:t>
            </w:r>
          </w:p>
        </w:tc>
        <w:tc>
          <w:tcPr>
            <w:tcW w:w="864" w:type="dxa"/>
            <w:tcBorders>
              <w:top w:val="nil"/>
            </w:tcBorders>
          </w:tcPr>
          <w:p w14:paraId="400AA2CA"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tcBorders>
              <w:top w:val="nil"/>
            </w:tcBorders>
          </w:tcPr>
          <w:p w14:paraId="7313E5BD"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74F9A" w14:paraId="5242B1AC" w14:textId="77777777" w:rsidTr="00D62B50">
        <w:tc>
          <w:tcPr>
            <w:tcW w:w="3150" w:type="dxa"/>
          </w:tcPr>
          <w:p w14:paraId="7E85C434"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Parental Support</w:t>
            </w:r>
          </w:p>
        </w:tc>
        <w:tc>
          <w:tcPr>
            <w:tcW w:w="810" w:type="dxa"/>
          </w:tcPr>
          <w:p w14:paraId="6CC4ECBC" w14:textId="77777777" w:rsidR="00174F9A" w:rsidRDefault="00174F9A" w:rsidP="00174F9A">
            <w:pPr>
              <w:spacing w:line="480" w:lineRule="auto"/>
              <w:rPr>
                <w:rFonts w:ascii="Times New Roman" w:hAnsi="Times New Roman" w:cs="Times New Roman"/>
                <w:sz w:val="24"/>
                <w:szCs w:val="24"/>
              </w:rPr>
            </w:pPr>
          </w:p>
        </w:tc>
        <w:tc>
          <w:tcPr>
            <w:tcW w:w="900" w:type="dxa"/>
          </w:tcPr>
          <w:p w14:paraId="59BACD39" w14:textId="77777777" w:rsidR="00174F9A" w:rsidRDefault="00174F9A" w:rsidP="00174F9A">
            <w:pPr>
              <w:spacing w:line="480" w:lineRule="auto"/>
              <w:ind w:right="-180"/>
              <w:rPr>
                <w:rFonts w:ascii="Times New Roman" w:hAnsi="Times New Roman" w:cs="Times New Roman"/>
                <w:sz w:val="24"/>
                <w:szCs w:val="24"/>
              </w:rPr>
            </w:pPr>
          </w:p>
        </w:tc>
        <w:tc>
          <w:tcPr>
            <w:tcW w:w="864" w:type="dxa"/>
          </w:tcPr>
          <w:p w14:paraId="6E5FF752" w14:textId="3B9A3ADD"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26.91</w:t>
            </w:r>
            <w:r w:rsidR="005123C5">
              <w:rPr>
                <w:rFonts w:ascii="Times New Roman" w:hAnsi="Times New Roman" w:cs="Times New Roman"/>
                <w:sz w:val="24"/>
                <w:szCs w:val="24"/>
              </w:rPr>
              <w:t>***</w:t>
            </w:r>
          </w:p>
        </w:tc>
        <w:tc>
          <w:tcPr>
            <w:tcW w:w="936" w:type="dxa"/>
          </w:tcPr>
          <w:p w14:paraId="729FE90A"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0.64</w:t>
            </w:r>
          </w:p>
        </w:tc>
        <w:tc>
          <w:tcPr>
            <w:tcW w:w="1548" w:type="dxa"/>
          </w:tcPr>
          <w:p w14:paraId="7BBC2655"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[0.60, 0.69]</w:t>
            </w:r>
          </w:p>
        </w:tc>
        <w:tc>
          <w:tcPr>
            <w:tcW w:w="864" w:type="dxa"/>
          </w:tcPr>
          <w:p w14:paraId="7C1774E6"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0.06</w:t>
            </w:r>
          </w:p>
        </w:tc>
        <w:tc>
          <w:tcPr>
            <w:tcW w:w="864" w:type="dxa"/>
          </w:tcPr>
          <w:p w14:paraId="2AEC9CA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0.06</w:t>
            </w:r>
          </w:p>
        </w:tc>
      </w:tr>
      <w:tr w:rsidR="00174F9A" w14:paraId="32FC4BF5" w14:textId="77777777" w:rsidTr="00D62B50">
        <w:tc>
          <w:tcPr>
            <w:tcW w:w="3150" w:type="dxa"/>
          </w:tcPr>
          <w:p w14:paraId="63A6E8C0"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Special Education Status</w:t>
            </w:r>
          </w:p>
        </w:tc>
        <w:tc>
          <w:tcPr>
            <w:tcW w:w="810" w:type="dxa"/>
          </w:tcPr>
          <w:p w14:paraId="153C02B7" w14:textId="77777777" w:rsidR="00174F9A" w:rsidRDefault="00174F9A" w:rsidP="00174F9A">
            <w:pPr>
              <w:spacing w:line="480" w:lineRule="auto"/>
              <w:rPr>
                <w:rFonts w:ascii="Times New Roman" w:hAnsi="Times New Roman" w:cs="Times New Roman"/>
                <w:sz w:val="24"/>
                <w:szCs w:val="24"/>
              </w:rPr>
            </w:pPr>
          </w:p>
        </w:tc>
        <w:tc>
          <w:tcPr>
            <w:tcW w:w="900" w:type="dxa"/>
          </w:tcPr>
          <w:p w14:paraId="3A40EEB6" w14:textId="77777777" w:rsidR="00174F9A" w:rsidRDefault="00174F9A" w:rsidP="00174F9A">
            <w:pPr>
              <w:spacing w:line="480" w:lineRule="auto"/>
              <w:ind w:right="-180"/>
              <w:rPr>
                <w:rFonts w:ascii="Times New Roman" w:hAnsi="Times New Roman" w:cs="Times New Roman"/>
                <w:sz w:val="24"/>
                <w:szCs w:val="24"/>
              </w:rPr>
            </w:pPr>
          </w:p>
        </w:tc>
        <w:tc>
          <w:tcPr>
            <w:tcW w:w="864" w:type="dxa"/>
          </w:tcPr>
          <w:p w14:paraId="681299DA" w14:textId="3BA988DE"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-2.68</w:t>
            </w:r>
            <w:r w:rsidR="005123C5">
              <w:rPr>
                <w:rFonts w:ascii="Times New Roman" w:hAnsi="Times New Roman" w:cs="Times New Roman"/>
                <w:sz w:val="24"/>
                <w:szCs w:val="24"/>
              </w:rPr>
              <w:t>**</w:t>
            </w:r>
          </w:p>
        </w:tc>
        <w:tc>
          <w:tcPr>
            <w:tcW w:w="936" w:type="dxa"/>
          </w:tcPr>
          <w:p w14:paraId="2CA522F4"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-1.19</w:t>
            </w:r>
          </w:p>
        </w:tc>
        <w:tc>
          <w:tcPr>
            <w:tcW w:w="1548" w:type="dxa"/>
          </w:tcPr>
          <w:p w14:paraId="563AAD8D"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[-2.06, -0.32]</w:t>
            </w:r>
          </w:p>
        </w:tc>
        <w:tc>
          <w:tcPr>
            <w:tcW w:w="864" w:type="dxa"/>
          </w:tcPr>
          <w:p w14:paraId="2420DBEE"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1BA20DE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74F9A" w14:paraId="04B64F72" w14:textId="77777777" w:rsidTr="00D62B50">
        <w:tc>
          <w:tcPr>
            <w:tcW w:w="3150" w:type="dxa"/>
          </w:tcPr>
          <w:p w14:paraId="13FAC535"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Homeless X PS</w:t>
            </w:r>
          </w:p>
        </w:tc>
        <w:tc>
          <w:tcPr>
            <w:tcW w:w="810" w:type="dxa"/>
          </w:tcPr>
          <w:p w14:paraId="166C3582" w14:textId="77777777" w:rsidR="00174F9A" w:rsidRDefault="00174F9A" w:rsidP="00174F9A">
            <w:pPr>
              <w:spacing w:line="480" w:lineRule="auto"/>
              <w:rPr>
                <w:rFonts w:ascii="Times New Roman" w:hAnsi="Times New Roman" w:cs="Times New Roman"/>
                <w:sz w:val="24"/>
                <w:szCs w:val="24"/>
              </w:rPr>
            </w:pPr>
          </w:p>
        </w:tc>
        <w:tc>
          <w:tcPr>
            <w:tcW w:w="900" w:type="dxa"/>
          </w:tcPr>
          <w:p w14:paraId="504D78FE" w14:textId="77777777" w:rsidR="00174F9A" w:rsidRDefault="00174F9A" w:rsidP="00174F9A">
            <w:pPr>
              <w:spacing w:line="480" w:lineRule="auto"/>
              <w:ind w:right="-180"/>
              <w:rPr>
                <w:rFonts w:ascii="Times New Roman" w:hAnsi="Times New Roman" w:cs="Times New Roman"/>
                <w:sz w:val="24"/>
                <w:szCs w:val="24"/>
              </w:rPr>
            </w:pPr>
          </w:p>
        </w:tc>
        <w:tc>
          <w:tcPr>
            <w:tcW w:w="864" w:type="dxa"/>
          </w:tcPr>
          <w:p w14:paraId="47278E07"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-0.65</w:t>
            </w:r>
          </w:p>
        </w:tc>
        <w:tc>
          <w:tcPr>
            <w:tcW w:w="936" w:type="dxa"/>
          </w:tcPr>
          <w:p w14:paraId="53806FA5"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-0.05</w:t>
            </w:r>
          </w:p>
        </w:tc>
        <w:tc>
          <w:tcPr>
            <w:tcW w:w="1548" w:type="dxa"/>
          </w:tcPr>
          <w:p w14:paraId="0147E343"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[-.21, 0.11]</w:t>
            </w:r>
          </w:p>
        </w:tc>
        <w:tc>
          <w:tcPr>
            <w:tcW w:w="864" w:type="dxa"/>
          </w:tcPr>
          <w:p w14:paraId="3DE63E68"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44F4F70C"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74F9A" w14:paraId="00D6DCEA" w14:textId="77777777" w:rsidTr="00D62B50">
        <w:tc>
          <w:tcPr>
            <w:tcW w:w="3150" w:type="dxa"/>
          </w:tcPr>
          <w:p w14:paraId="611271D9"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Homeless X SPED</w:t>
            </w:r>
          </w:p>
        </w:tc>
        <w:tc>
          <w:tcPr>
            <w:tcW w:w="810" w:type="dxa"/>
          </w:tcPr>
          <w:p w14:paraId="1BA67CD5" w14:textId="77777777" w:rsidR="00174F9A" w:rsidRDefault="00174F9A" w:rsidP="00174F9A">
            <w:pPr>
              <w:spacing w:line="480" w:lineRule="auto"/>
              <w:rPr>
                <w:rFonts w:ascii="Times New Roman" w:hAnsi="Times New Roman" w:cs="Times New Roman"/>
                <w:sz w:val="24"/>
                <w:szCs w:val="24"/>
              </w:rPr>
            </w:pPr>
          </w:p>
        </w:tc>
        <w:tc>
          <w:tcPr>
            <w:tcW w:w="900" w:type="dxa"/>
          </w:tcPr>
          <w:p w14:paraId="5D0FB98A" w14:textId="77777777" w:rsidR="00174F9A" w:rsidRDefault="00174F9A" w:rsidP="00174F9A">
            <w:pPr>
              <w:spacing w:line="480" w:lineRule="auto"/>
              <w:ind w:right="-180"/>
              <w:rPr>
                <w:rFonts w:ascii="Times New Roman" w:hAnsi="Times New Roman" w:cs="Times New Roman"/>
                <w:sz w:val="24"/>
                <w:szCs w:val="24"/>
              </w:rPr>
            </w:pPr>
          </w:p>
        </w:tc>
        <w:tc>
          <w:tcPr>
            <w:tcW w:w="864" w:type="dxa"/>
          </w:tcPr>
          <w:p w14:paraId="3F4DCBE2"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-0.001</w:t>
            </w:r>
          </w:p>
        </w:tc>
        <w:tc>
          <w:tcPr>
            <w:tcW w:w="936" w:type="dxa"/>
          </w:tcPr>
          <w:p w14:paraId="26937465"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-0.05</w:t>
            </w:r>
          </w:p>
        </w:tc>
        <w:tc>
          <w:tcPr>
            <w:tcW w:w="1548" w:type="dxa"/>
          </w:tcPr>
          <w:p w14:paraId="01E511A0"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[-2.60, 2.50]</w:t>
            </w:r>
          </w:p>
        </w:tc>
        <w:tc>
          <w:tcPr>
            <w:tcW w:w="864" w:type="dxa"/>
          </w:tcPr>
          <w:p w14:paraId="4BE1CCD0"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307B2F6B"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74F9A" w14:paraId="594C5AA0" w14:textId="77777777" w:rsidTr="00D62B50">
        <w:tc>
          <w:tcPr>
            <w:tcW w:w="3150" w:type="dxa"/>
          </w:tcPr>
          <w:p w14:paraId="4DE5A398"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PS X SPED</w:t>
            </w:r>
          </w:p>
        </w:tc>
        <w:tc>
          <w:tcPr>
            <w:tcW w:w="810" w:type="dxa"/>
          </w:tcPr>
          <w:p w14:paraId="7DC1ECF6" w14:textId="77777777" w:rsidR="00174F9A" w:rsidRDefault="00174F9A" w:rsidP="00174F9A">
            <w:pPr>
              <w:spacing w:line="480" w:lineRule="auto"/>
              <w:rPr>
                <w:rFonts w:ascii="Times New Roman" w:hAnsi="Times New Roman" w:cs="Times New Roman"/>
                <w:sz w:val="24"/>
                <w:szCs w:val="24"/>
              </w:rPr>
            </w:pPr>
          </w:p>
        </w:tc>
        <w:tc>
          <w:tcPr>
            <w:tcW w:w="900" w:type="dxa"/>
          </w:tcPr>
          <w:p w14:paraId="13AC9082" w14:textId="77777777" w:rsidR="00174F9A" w:rsidRDefault="00174F9A" w:rsidP="00174F9A">
            <w:pPr>
              <w:spacing w:line="480" w:lineRule="auto"/>
              <w:ind w:right="-180"/>
              <w:rPr>
                <w:rFonts w:ascii="Times New Roman" w:hAnsi="Times New Roman" w:cs="Times New Roman"/>
                <w:sz w:val="24"/>
                <w:szCs w:val="24"/>
              </w:rPr>
            </w:pPr>
          </w:p>
        </w:tc>
        <w:tc>
          <w:tcPr>
            <w:tcW w:w="864" w:type="dxa"/>
          </w:tcPr>
          <w:p w14:paraId="5E307782"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-0.03</w:t>
            </w:r>
          </w:p>
        </w:tc>
        <w:tc>
          <w:tcPr>
            <w:tcW w:w="936" w:type="dxa"/>
          </w:tcPr>
          <w:p w14:paraId="04659D7B"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-0.12</w:t>
            </w:r>
          </w:p>
        </w:tc>
        <w:tc>
          <w:tcPr>
            <w:tcW w:w="1548" w:type="dxa"/>
          </w:tcPr>
          <w:p w14:paraId="495736B3"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[-0.28, 0.03]</w:t>
            </w:r>
          </w:p>
        </w:tc>
        <w:tc>
          <w:tcPr>
            <w:tcW w:w="864" w:type="dxa"/>
          </w:tcPr>
          <w:p w14:paraId="31DA41A7"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1D15683B"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74F9A" w14:paraId="26CF6D6A" w14:textId="77777777" w:rsidTr="00D62B50">
        <w:tc>
          <w:tcPr>
            <w:tcW w:w="3150" w:type="dxa"/>
          </w:tcPr>
          <w:p w14:paraId="613D98FE" w14:textId="77777777" w:rsidR="00174F9A" w:rsidRDefault="00174F9A" w:rsidP="00174F9A">
            <w:pPr>
              <w:spacing w:line="480" w:lineRule="auto"/>
              <w:rPr>
                <w:rFonts w:ascii="Times New Roman" w:hAnsi="Times New Roman" w:cs="Times New Roman"/>
                <w:sz w:val="24"/>
                <w:szCs w:val="24"/>
              </w:rPr>
            </w:pPr>
            <w:r>
              <w:rPr>
                <w:rFonts w:ascii="Times New Roman" w:hAnsi="Times New Roman" w:cs="Times New Roman"/>
                <w:sz w:val="24"/>
                <w:szCs w:val="24"/>
              </w:rPr>
              <w:t xml:space="preserve">     PS X SPED X Homeless</w:t>
            </w:r>
          </w:p>
        </w:tc>
        <w:tc>
          <w:tcPr>
            <w:tcW w:w="810" w:type="dxa"/>
          </w:tcPr>
          <w:p w14:paraId="1323458E" w14:textId="77777777" w:rsidR="00174F9A" w:rsidRDefault="00174F9A" w:rsidP="00174F9A">
            <w:pPr>
              <w:spacing w:line="480" w:lineRule="auto"/>
              <w:rPr>
                <w:rFonts w:ascii="Times New Roman" w:hAnsi="Times New Roman" w:cs="Times New Roman"/>
                <w:sz w:val="24"/>
                <w:szCs w:val="24"/>
              </w:rPr>
            </w:pPr>
          </w:p>
        </w:tc>
        <w:tc>
          <w:tcPr>
            <w:tcW w:w="900" w:type="dxa"/>
          </w:tcPr>
          <w:p w14:paraId="4B302709" w14:textId="77777777" w:rsidR="00174F9A" w:rsidRDefault="00174F9A" w:rsidP="00174F9A">
            <w:pPr>
              <w:spacing w:line="480" w:lineRule="auto"/>
              <w:ind w:right="-180"/>
              <w:rPr>
                <w:rFonts w:ascii="Times New Roman" w:hAnsi="Times New Roman" w:cs="Times New Roman"/>
                <w:sz w:val="24"/>
                <w:szCs w:val="24"/>
              </w:rPr>
            </w:pPr>
          </w:p>
        </w:tc>
        <w:tc>
          <w:tcPr>
            <w:tcW w:w="864" w:type="dxa"/>
          </w:tcPr>
          <w:p w14:paraId="115664EE"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-0.01</w:t>
            </w:r>
          </w:p>
        </w:tc>
        <w:tc>
          <w:tcPr>
            <w:tcW w:w="936" w:type="dxa"/>
          </w:tcPr>
          <w:p w14:paraId="3A6ABE13" w14:textId="77777777" w:rsidR="00174F9A" w:rsidRDefault="00174F9A" w:rsidP="00174F9A">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-0.10</w:t>
            </w:r>
          </w:p>
        </w:tc>
        <w:tc>
          <w:tcPr>
            <w:tcW w:w="1548" w:type="dxa"/>
          </w:tcPr>
          <w:p w14:paraId="2C0AC0E9"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[-0.58, 0.38]</w:t>
            </w:r>
          </w:p>
        </w:tc>
        <w:tc>
          <w:tcPr>
            <w:tcW w:w="864" w:type="dxa"/>
          </w:tcPr>
          <w:p w14:paraId="3397749A"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4" w:type="dxa"/>
          </w:tcPr>
          <w:p w14:paraId="5460F623" w14:textId="77777777" w:rsidR="00174F9A" w:rsidRDefault="00174F9A" w:rsidP="00174F9A">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0422CA6D" w14:textId="77777777" w:rsidR="0042122B" w:rsidRDefault="0042122B">
      <w:pPr>
        <w:rPr>
          <w:rFonts w:ascii="Times New Roman" w:hAnsi="Times New Roman" w:cs="Times New Roman"/>
          <w:b/>
          <w:bCs/>
          <w:sz w:val="24"/>
          <w:szCs w:val="24"/>
        </w:rPr>
      </w:pPr>
    </w:p>
    <w:p w14:paraId="391564E3" w14:textId="05C2D339" w:rsidR="000E1452" w:rsidRDefault="00174F9A">
      <w:pPr>
        <w:rPr>
          <w:rFonts w:ascii="Times New Roman" w:hAnsi="Times New Roman" w:cs="Times New Roman"/>
          <w:sz w:val="24"/>
          <w:szCs w:val="24"/>
        </w:rPr>
      </w:pPr>
      <w:r>
        <w:rPr>
          <w:rFonts w:ascii="Times New Roman" w:hAnsi="Times New Roman" w:cs="Times New Roman"/>
          <w:b/>
          <w:bCs/>
          <w:sz w:val="24"/>
          <w:szCs w:val="24"/>
        </w:rPr>
        <w:t xml:space="preserve">Table 4. </w:t>
      </w:r>
      <w:r w:rsidR="006C13EC">
        <w:rPr>
          <w:rFonts w:ascii="Times New Roman" w:hAnsi="Times New Roman" w:cs="Times New Roman"/>
          <w:sz w:val="24"/>
          <w:szCs w:val="24"/>
        </w:rPr>
        <w:t xml:space="preserve">Regression </w:t>
      </w:r>
      <w:r w:rsidR="00CB5905">
        <w:rPr>
          <w:rFonts w:ascii="Times New Roman" w:hAnsi="Times New Roman" w:cs="Times New Roman"/>
          <w:sz w:val="24"/>
          <w:szCs w:val="24"/>
        </w:rPr>
        <w:t>R</w:t>
      </w:r>
      <w:r w:rsidR="006C13EC">
        <w:rPr>
          <w:rFonts w:ascii="Times New Roman" w:hAnsi="Times New Roman" w:cs="Times New Roman"/>
          <w:sz w:val="24"/>
          <w:szCs w:val="24"/>
        </w:rPr>
        <w:t xml:space="preserve">esults for </w:t>
      </w:r>
      <w:r w:rsidR="002D5AE7">
        <w:rPr>
          <w:rFonts w:ascii="Times New Roman" w:hAnsi="Times New Roman" w:cs="Times New Roman"/>
          <w:sz w:val="24"/>
          <w:szCs w:val="24"/>
        </w:rPr>
        <w:t>Aim</w:t>
      </w:r>
      <w:r w:rsidR="006C13EC">
        <w:rPr>
          <w:rFonts w:ascii="Times New Roman" w:hAnsi="Times New Roman" w:cs="Times New Roman"/>
          <w:sz w:val="24"/>
          <w:szCs w:val="24"/>
        </w:rPr>
        <w:t xml:space="preserve"> 2</w:t>
      </w:r>
    </w:p>
    <w:p w14:paraId="7AB261A2" w14:textId="0BE62FF3" w:rsidR="001C5D0D" w:rsidRDefault="00F90F7D">
      <w:pPr>
        <w:rPr>
          <w:rFonts w:ascii="Segoe UI" w:eastAsia="Times New Roman" w:hAnsi="Segoe UI" w:cs="Segoe UI"/>
          <w:color w:val="000000"/>
          <w:sz w:val="27"/>
          <w:szCs w:val="27"/>
        </w:rPr>
      </w:pPr>
      <w:r w:rsidRPr="008829F2">
        <w:rPr>
          <w:rFonts w:ascii="Times New Roman" w:eastAsia="Times New Roman" w:hAnsi="Times New Roman" w:cs="Times New Roman"/>
          <w:i/>
          <w:iCs/>
          <w:color w:val="000000"/>
          <w:sz w:val="24"/>
          <w:szCs w:val="24"/>
        </w:rPr>
        <w:t>Note.</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PS is Parental Support; </w:t>
      </w:r>
      <w:r w:rsidR="001C7F37">
        <w:rPr>
          <w:rFonts w:ascii="Times New Roman" w:eastAsia="Times New Roman" w:hAnsi="Times New Roman" w:cs="Times New Roman"/>
          <w:color w:val="000000"/>
          <w:sz w:val="24"/>
          <w:szCs w:val="24"/>
        </w:rPr>
        <w:t>SPED is Special Education Status;</w:t>
      </w:r>
      <w:r w:rsidRPr="008829F2">
        <w:rPr>
          <w:rFonts w:ascii="Times New Roman" w:eastAsia="Times New Roman" w:hAnsi="Times New Roman" w:cs="Times New Roman"/>
          <w:i/>
          <w:iCs/>
          <w:color w:val="000000"/>
          <w:sz w:val="24"/>
          <w:szCs w:val="24"/>
        </w:rPr>
        <w:t> </w:t>
      </w:r>
      <w:r w:rsidR="003E6F46" w:rsidRPr="008829F2">
        <w:rPr>
          <w:rFonts w:ascii="Times New Roman" w:eastAsia="Times New Roman" w:hAnsi="Times New Roman" w:cs="Times New Roman"/>
          <w:color w:val="000000"/>
          <w:sz w:val="24"/>
          <w:szCs w:val="24"/>
        </w:rPr>
        <w:t>*</w:t>
      </w:r>
      <w:r w:rsidR="003E6F46">
        <w:rPr>
          <w:rFonts w:ascii="Times New Roman" w:eastAsia="Times New Roman" w:hAnsi="Times New Roman" w:cs="Times New Roman"/>
          <w:i/>
          <w:iCs/>
          <w:color w:val="000000"/>
          <w:sz w:val="24"/>
          <w:szCs w:val="24"/>
        </w:rPr>
        <w:t xml:space="preserve">p </w:t>
      </w:r>
      <w:r w:rsidR="003E6F46">
        <w:rPr>
          <w:rFonts w:ascii="Times New Roman" w:eastAsia="Times New Roman" w:hAnsi="Times New Roman" w:cs="Times New Roman"/>
          <w:color w:val="000000"/>
          <w:sz w:val="24"/>
          <w:szCs w:val="24"/>
        </w:rPr>
        <w:t>&lt; .05</w:t>
      </w:r>
      <w:r w:rsidR="003E6F46" w:rsidRPr="008829F2">
        <w:rPr>
          <w:rFonts w:ascii="Times New Roman" w:eastAsia="Times New Roman" w:hAnsi="Times New Roman" w:cs="Times New Roman"/>
          <w:color w:val="000000"/>
          <w:sz w:val="24"/>
          <w:szCs w:val="24"/>
        </w:rPr>
        <w:t>; **</w:t>
      </w:r>
      <w:r w:rsidR="003E6F46">
        <w:rPr>
          <w:rFonts w:ascii="Times New Roman" w:eastAsia="Times New Roman" w:hAnsi="Times New Roman" w:cs="Times New Roman"/>
          <w:i/>
          <w:iCs/>
          <w:color w:val="000000"/>
          <w:sz w:val="24"/>
          <w:szCs w:val="24"/>
        </w:rPr>
        <w:t xml:space="preserve">p </w:t>
      </w:r>
      <w:r w:rsidR="003E6F46">
        <w:rPr>
          <w:rFonts w:ascii="Times New Roman" w:eastAsia="Times New Roman" w:hAnsi="Times New Roman" w:cs="Times New Roman"/>
          <w:color w:val="000000"/>
          <w:sz w:val="24"/>
          <w:szCs w:val="24"/>
        </w:rPr>
        <w:t>&lt; .01</w:t>
      </w:r>
      <w:r w:rsidR="003E6F46" w:rsidRPr="008829F2">
        <w:rPr>
          <w:rFonts w:ascii="Times New Roman" w:eastAsia="Times New Roman" w:hAnsi="Times New Roman" w:cs="Times New Roman"/>
          <w:color w:val="000000"/>
          <w:sz w:val="24"/>
          <w:szCs w:val="24"/>
        </w:rPr>
        <w:t>; ***</w:t>
      </w:r>
      <w:r w:rsidR="003E6F46">
        <w:rPr>
          <w:rFonts w:ascii="Times New Roman" w:eastAsia="Times New Roman" w:hAnsi="Times New Roman" w:cs="Times New Roman"/>
          <w:i/>
          <w:iCs/>
          <w:color w:val="000000"/>
          <w:sz w:val="24"/>
          <w:szCs w:val="24"/>
        </w:rPr>
        <w:t>p</w:t>
      </w:r>
      <w:r w:rsidR="003E6F46">
        <w:rPr>
          <w:rFonts w:ascii="Times New Roman" w:eastAsia="Times New Roman" w:hAnsi="Times New Roman" w:cs="Times New Roman"/>
          <w:color w:val="000000"/>
          <w:sz w:val="24"/>
          <w:szCs w:val="24"/>
        </w:rPr>
        <w:t xml:space="preserve"> &lt; .001</w:t>
      </w:r>
      <w:r w:rsidR="003E6F46">
        <w:rPr>
          <w:rFonts w:ascii="Times New Roman" w:eastAsia="Times New Roman" w:hAnsi="Times New Roman" w:cs="Times New Roman"/>
          <w:i/>
          <w:iCs/>
          <w:color w:val="000000"/>
          <w:sz w:val="24"/>
          <w:szCs w:val="24"/>
        </w:rPr>
        <w:t xml:space="preserve"> </w:t>
      </w:r>
      <w:r w:rsidR="003E6F46">
        <w:rPr>
          <w:rFonts w:ascii="Times New Roman" w:eastAsia="Times New Roman" w:hAnsi="Times New Roman" w:cs="Times New Roman"/>
          <w:color w:val="000000"/>
          <w:sz w:val="24"/>
          <w:szCs w:val="24"/>
        </w:rPr>
        <w:t xml:space="preserve"> </w:t>
      </w:r>
    </w:p>
    <w:p w14:paraId="18CA30C1" w14:textId="77777777" w:rsidR="003E6F46" w:rsidRPr="00D62B50" w:rsidRDefault="003E6F46">
      <w:pPr>
        <w:rPr>
          <w:rFonts w:ascii="Segoe UI" w:eastAsia="Times New Roman" w:hAnsi="Segoe UI" w:cs="Segoe UI"/>
          <w:color w:val="000000"/>
          <w:sz w:val="27"/>
          <w:szCs w:val="27"/>
        </w:rPr>
      </w:pPr>
    </w:p>
    <w:p w14:paraId="17F369B2" w14:textId="1BA032DB" w:rsidR="004E1A78" w:rsidRDefault="004E1A78" w:rsidP="00AB6271">
      <w:pPr>
        <w:spacing w:line="480" w:lineRule="auto"/>
        <w:jc w:val="center"/>
        <w:rPr>
          <w:rFonts w:ascii="Times New Roman" w:hAnsi="Times New Roman" w:cs="Times New Roman"/>
          <w:sz w:val="24"/>
          <w:szCs w:val="24"/>
        </w:rPr>
      </w:pPr>
    </w:p>
    <w:p w14:paraId="020946CC" w14:textId="381DBC5D" w:rsidR="004E1A78" w:rsidRPr="0087076A" w:rsidRDefault="004E1A78" w:rsidP="004E1A78">
      <w:pPr>
        <w:rPr>
          <w:rFonts w:ascii="Times New Roman" w:hAnsi="Times New Roman" w:cs="Times New Roman"/>
          <w:iCs/>
          <w:sz w:val="24"/>
          <w:szCs w:val="24"/>
        </w:rPr>
      </w:pPr>
      <w:r>
        <w:rPr>
          <w:rFonts w:ascii="Times New Roman" w:hAnsi="Times New Roman" w:cs="Times New Roman"/>
          <w:b/>
          <w:bCs/>
          <w:iCs/>
          <w:sz w:val="24"/>
          <w:szCs w:val="24"/>
        </w:rPr>
        <w:t xml:space="preserve">Table 5. </w:t>
      </w:r>
      <w:r>
        <w:rPr>
          <w:rFonts w:ascii="Times New Roman" w:hAnsi="Times New Roman" w:cs="Times New Roman"/>
          <w:iCs/>
          <w:sz w:val="24"/>
          <w:szCs w:val="24"/>
        </w:rPr>
        <w:t xml:space="preserve">Regression Results for </w:t>
      </w:r>
      <w:r w:rsidR="002D5AE7">
        <w:rPr>
          <w:rFonts w:ascii="Times New Roman" w:hAnsi="Times New Roman" w:cs="Times New Roman"/>
          <w:iCs/>
          <w:sz w:val="24"/>
          <w:szCs w:val="24"/>
        </w:rPr>
        <w:t>Aim</w:t>
      </w:r>
      <w:r>
        <w:rPr>
          <w:rFonts w:ascii="Times New Roman" w:hAnsi="Times New Roman" w:cs="Times New Roman"/>
          <w:iCs/>
          <w:sz w:val="24"/>
          <w:szCs w:val="24"/>
        </w:rPr>
        <w:t xml:space="preserve"> 3</w:t>
      </w:r>
    </w:p>
    <w:tbl>
      <w:tblPr>
        <w:tblStyle w:val="TableGrid"/>
        <w:tblpPr w:leftFromText="180" w:rightFromText="180" w:vertAnchor="page" w:horzAnchor="margin" w:tblpY="1794"/>
        <w:tblOverlap w:val="never"/>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220"/>
        <w:gridCol w:w="2220"/>
        <w:gridCol w:w="2220"/>
      </w:tblGrid>
      <w:tr w:rsidR="004E1A78" w:rsidRPr="00773CC7" w14:paraId="4AE4A3C3" w14:textId="77777777" w:rsidTr="00D62B50">
        <w:tc>
          <w:tcPr>
            <w:tcW w:w="2790" w:type="dxa"/>
            <w:tcBorders>
              <w:top w:val="single" w:sz="4" w:space="0" w:color="auto"/>
              <w:bottom w:val="single" w:sz="4" w:space="0" w:color="auto"/>
            </w:tcBorders>
          </w:tcPr>
          <w:p w14:paraId="258A0015" w14:textId="77777777" w:rsidR="004E1A78" w:rsidRDefault="004E1A78" w:rsidP="004E1A78">
            <w:pPr>
              <w:spacing w:line="480" w:lineRule="auto"/>
              <w:rPr>
                <w:rFonts w:ascii="Times New Roman" w:hAnsi="Times New Roman" w:cs="Times New Roman"/>
                <w:sz w:val="24"/>
                <w:szCs w:val="24"/>
              </w:rPr>
            </w:pPr>
            <w:r>
              <w:rPr>
                <w:rFonts w:ascii="Times New Roman" w:hAnsi="Times New Roman" w:cs="Times New Roman"/>
                <w:sz w:val="24"/>
                <w:szCs w:val="24"/>
              </w:rPr>
              <w:t>Predictor</w:t>
            </w:r>
          </w:p>
        </w:tc>
        <w:tc>
          <w:tcPr>
            <w:tcW w:w="2220" w:type="dxa"/>
            <w:tcBorders>
              <w:top w:val="single" w:sz="4" w:space="0" w:color="auto"/>
              <w:bottom w:val="single" w:sz="4" w:space="0" w:color="auto"/>
            </w:tcBorders>
          </w:tcPr>
          <w:p w14:paraId="3A31DA14" w14:textId="77777777" w:rsidR="004E1A78" w:rsidRPr="00D62B50" w:rsidRDefault="004E1A78" w:rsidP="004E1A78">
            <w:pPr>
              <w:spacing w:line="480" w:lineRule="auto"/>
              <w:ind w:right="-180"/>
              <w:jc w:val="center"/>
              <w:rPr>
                <w:rFonts w:ascii="Times New Roman" w:hAnsi="Times New Roman" w:cs="Times New Roman"/>
                <w:i/>
                <w:iCs/>
                <w:sz w:val="24"/>
                <w:szCs w:val="24"/>
              </w:rPr>
            </w:pPr>
            <w:r w:rsidRPr="00D62B50">
              <w:rPr>
                <w:rFonts w:ascii="Times New Roman" w:hAnsi="Times New Roman" w:cs="Times New Roman"/>
                <w:i/>
                <w:iCs/>
                <w:sz w:val="24"/>
                <w:szCs w:val="24"/>
              </w:rPr>
              <w:t>B</w:t>
            </w:r>
          </w:p>
        </w:tc>
        <w:tc>
          <w:tcPr>
            <w:tcW w:w="2220" w:type="dxa"/>
            <w:tcBorders>
              <w:top w:val="single" w:sz="4" w:space="0" w:color="auto"/>
              <w:bottom w:val="single" w:sz="4" w:space="0" w:color="auto"/>
            </w:tcBorders>
          </w:tcPr>
          <w:p w14:paraId="258810CD" w14:textId="77777777" w:rsidR="004E1A78" w:rsidRPr="00BE1DB0" w:rsidRDefault="004E1A78" w:rsidP="004E1A78">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Exp(</w:t>
            </w:r>
            <w:r w:rsidRPr="006739C9">
              <w:rPr>
                <w:rFonts w:ascii="Times New Roman" w:hAnsi="Times New Roman" w:cs="Times New Roman"/>
                <w:iCs/>
                <w:sz w:val="24"/>
                <w:szCs w:val="24"/>
              </w:rPr>
              <w:t>B</w:t>
            </w:r>
            <w:r>
              <w:rPr>
                <w:rFonts w:ascii="Times New Roman" w:hAnsi="Times New Roman" w:cs="Times New Roman"/>
                <w:iCs/>
                <w:sz w:val="24"/>
                <w:szCs w:val="24"/>
              </w:rPr>
              <w:t>)</w:t>
            </w:r>
          </w:p>
        </w:tc>
        <w:tc>
          <w:tcPr>
            <w:tcW w:w="2220" w:type="dxa"/>
            <w:tcBorders>
              <w:top w:val="single" w:sz="4" w:space="0" w:color="auto"/>
              <w:bottom w:val="single" w:sz="4" w:space="0" w:color="auto"/>
            </w:tcBorders>
          </w:tcPr>
          <w:p w14:paraId="6FF952A6" w14:textId="77777777" w:rsidR="004E1A78" w:rsidRDefault="004E1A78" w:rsidP="004E1A78">
            <w:pPr>
              <w:spacing w:line="480" w:lineRule="auto"/>
              <w:jc w:val="center"/>
              <w:rPr>
                <w:rFonts w:ascii="Times New Roman" w:hAnsi="Times New Roman" w:cs="Times New Roman"/>
                <w:sz w:val="24"/>
                <w:szCs w:val="24"/>
              </w:rPr>
            </w:pPr>
            <w:r>
              <w:rPr>
                <w:rFonts w:ascii="Times New Roman" w:hAnsi="Times New Roman" w:cs="Times New Roman"/>
                <w:sz w:val="24"/>
                <w:szCs w:val="24"/>
              </w:rPr>
              <w:t>95% CI</w:t>
            </w:r>
          </w:p>
        </w:tc>
      </w:tr>
      <w:tr w:rsidR="00ED397E" w:rsidRPr="00773CC7" w14:paraId="27D823C8" w14:textId="77777777" w:rsidTr="00D62B50">
        <w:tc>
          <w:tcPr>
            <w:tcW w:w="2790" w:type="dxa"/>
            <w:tcBorders>
              <w:top w:val="single" w:sz="4" w:space="0" w:color="auto"/>
              <w:bottom w:val="nil"/>
            </w:tcBorders>
          </w:tcPr>
          <w:p w14:paraId="71A6341B" w14:textId="3060BFA3" w:rsidR="00ED397E" w:rsidRDefault="00ED397E" w:rsidP="00ED397E">
            <w:pPr>
              <w:spacing w:line="480" w:lineRule="auto"/>
              <w:rPr>
                <w:rFonts w:ascii="Times New Roman" w:hAnsi="Times New Roman" w:cs="Times New Roman"/>
                <w:sz w:val="24"/>
                <w:szCs w:val="24"/>
              </w:rPr>
            </w:pPr>
            <w:r>
              <w:rPr>
                <w:rFonts w:ascii="Times New Roman" w:hAnsi="Times New Roman" w:cs="Times New Roman"/>
                <w:sz w:val="24"/>
                <w:szCs w:val="24"/>
              </w:rPr>
              <w:t>Parental Support</w:t>
            </w:r>
          </w:p>
        </w:tc>
        <w:tc>
          <w:tcPr>
            <w:tcW w:w="2220" w:type="dxa"/>
            <w:tcBorders>
              <w:top w:val="single" w:sz="4" w:space="0" w:color="auto"/>
              <w:bottom w:val="nil"/>
            </w:tcBorders>
          </w:tcPr>
          <w:p w14:paraId="1029E094" w14:textId="0AA49886" w:rsidR="00ED397E" w:rsidRDefault="00ED397E" w:rsidP="00ED397E">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-0.06**</w:t>
            </w:r>
          </w:p>
        </w:tc>
        <w:tc>
          <w:tcPr>
            <w:tcW w:w="2220" w:type="dxa"/>
            <w:tcBorders>
              <w:top w:val="single" w:sz="4" w:space="0" w:color="auto"/>
              <w:bottom w:val="nil"/>
            </w:tcBorders>
          </w:tcPr>
          <w:p w14:paraId="31994F7B" w14:textId="677C0B05" w:rsidR="00ED397E" w:rsidRDefault="00ED397E" w:rsidP="00ED397E">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0.94</w:t>
            </w:r>
          </w:p>
        </w:tc>
        <w:tc>
          <w:tcPr>
            <w:tcW w:w="2220" w:type="dxa"/>
            <w:tcBorders>
              <w:top w:val="single" w:sz="4" w:space="0" w:color="auto"/>
              <w:bottom w:val="nil"/>
            </w:tcBorders>
          </w:tcPr>
          <w:p w14:paraId="618AE09F" w14:textId="1CBF9D74" w:rsidR="00ED397E" w:rsidRDefault="00ED397E" w:rsidP="00ED397E">
            <w:pPr>
              <w:spacing w:line="480" w:lineRule="auto"/>
              <w:jc w:val="center"/>
              <w:rPr>
                <w:rFonts w:ascii="Times New Roman" w:hAnsi="Times New Roman" w:cs="Times New Roman"/>
                <w:sz w:val="24"/>
                <w:szCs w:val="24"/>
              </w:rPr>
            </w:pPr>
            <w:r>
              <w:rPr>
                <w:rFonts w:ascii="Times New Roman" w:hAnsi="Times New Roman" w:cs="Times New Roman"/>
                <w:sz w:val="24"/>
                <w:szCs w:val="24"/>
              </w:rPr>
              <w:t>[0.91, 0.98]</w:t>
            </w:r>
          </w:p>
        </w:tc>
      </w:tr>
      <w:tr w:rsidR="00ED397E" w:rsidRPr="00773CC7" w14:paraId="19517905" w14:textId="77777777" w:rsidTr="00D62B50">
        <w:tc>
          <w:tcPr>
            <w:tcW w:w="2790" w:type="dxa"/>
            <w:tcBorders>
              <w:top w:val="nil"/>
              <w:bottom w:val="nil"/>
            </w:tcBorders>
          </w:tcPr>
          <w:p w14:paraId="406B5A9D" w14:textId="77777777" w:rsidR="00ED397E" w:rsidRDefault="00ED397E" w:rsidP="00ED397E">
            <w:pPr>
              <w:spacing w:line="480" w:lineRule="auto"/>
              <w:rPr>
                <w:rFonts w:ascii="Times New Roman" w:hAnsi="Times New Roman" w:cs="Times New Roman"/>
                <w:sz w:val="24"/>
                <w:szCs w:val="24"/>
              </w:rPr>
            </w:pPr>
            <w:r>
              <w:rPr>
                <w:rFonts w:ascii="Times New Roman" w:hAnsi="Times New Roman" w:cs="Times New Roman"/>
                <w:sz w:val="24"/>
                <w:szCs w:val="24"/>
              </w:rPr>
              <w:t>Homeless</w:t>
            </w:r>
          </w:p>
        </w:tc>
        <w:tc>
          <w:tcPr>
            <w:tcW w:w="2220" w:type="dxa"/>
            <w:tcBorders>
              <w:top w:val="nil"/>
              <w:bottom w:val="nil"/>
            </w:tcBorders>
          </w:tcPr>
          <w:p w14:paraId="71800CA7" w14:textId="77777777" w:rsidR="00ED397E" w:rsidRDefault="00ED397E" w:rsidP="00ED397E">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1.08***</w:t>
            </w:r>
          </w:p>
        </w:tc>
        <w:tc>
          <w:tcPr>
            <w:tcW w:w="2220" w:type="dxa"/>
            <w:tcBorders>
              <w:top w:val="nil"/>
              <w:bottom w:val="nil"/>
            </w:tcBorders>
          </w:tcPr>
          <w:p w14:paraId="587257C8" w14:textId="77777777" w:rsidR="00ED397E" w:rsidRPr="00BE1DB0" w:rsidRDefault="00ED397E" w:rsidP="00ED397E">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2.94</w:t>
            </w:r>
          </w:p>
        </w:tc>
        <w:tc>
          <w:tcPr>
            <w:tcW w:w="2220" w:type="dxa"/>
            <w:tcBorders>
              <w:top w:val="nil"/>
              <w:bottom w:val="nil"/>
            </w:tcBorders>
          </w:tcPr>
          <w:p w14:paraId="359E69E6" w14:textId="77777777" w:rsidR="00ED397E" w:rsidRDefault="00ED397E" w:rsidP="00ED397E">
            <w:pPr>
              <w:spacing w:line="480" w:lineRule="auto"/>
              <w:jc w:val="center"/>
              <w:rPr>
                <w:rFonts w:ascii="Times New Roman" w:hAnsi="Times New Roman" w:cs="Times New Roman"/>
                <w:sz w:val="24"/>
                <w:szCs w:val="24"/>
              </w:rPr>
            </w:pPr>
            <w:r>
              <w:rPr>
                <w:rFonts w:ascii="Times New Roman" w:hAnsi="Times New Roman" w:cs="Times New Roman"/>
                <w:sz w:val="24"/>
                <w:szCs w:val="24"/>
              </w:rPr>
              <w:t>[1.70, 5.10]</w:t>
            </w:r>
          </w:p>
        </w:tc>
      </w:tr>
      <w:tr w:rsidR="00ED397E" w:rsidRPr="00773CC7" w14:paraId="740CBBD8" w14:textId="77777777" w:rsidTr="004E1A78">
        <w:tc>
          <w:tcPr>
            <w:tcW w:w="2790" w:type="dxa"/>
            <w:tcBorders>
              <w:top w:val="nil"/>
              <w:bottom w:val="nil"/>
            </w:tcBorders>
          </w:tcPr>
          <w:p w14:paraId="2748ED97" w14:textId="77777777" w:rsidR="00ED397E" w:rsidRDefault="00ED397E" w:rsidP="00ED397E">
            <w:pPr>
              <w:spacing w:line="480" w:lineRule="auto"/>
              <w:rPr>
                <w:rFonts w:ascii="Times New Roman" w:hAnsi="Times New Roman" w:cs="Times New Roman"/>
                <w:sz w:val="24"/>
                <w:szCs w:val="24"/>
              </w:rPr>
            </w:pPr>
            <w:r>
              <w:rPr>
                <w:rFonts w:ascii="Times New Roman" w:hAnsi="Times New Roman" w:cs="Times New Roman"/>
                <w:sz w:val="24"/>
                <w:szCs w:val="24"/>
              </w:rPr>
              <w:t>Special Education Status</w:t>
            </w:r>
          </w:p>
        </w:tc>
        <w:tc>
          <w:tcPr>
            <w:tcW w:w="2220" w:type="dxa"/>
            <w:tcBorders>
              <w:top w:val="nil"/>
              <w:bottom w:val="nil"/>
            </w:tcBorders>
          </w:tcPr>
          <w:p w14:paraId="33CF92DF" w14:textId="77777777" w:rsidR="00ED397E" w:rsidRDefault="00ED397E" w:rsidP="00ED397E">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-0.22</w:t>
            </w:r>
          </w:p>
        </w:tc>
        <w:tc>
          <w:tcPr>
            <w:tcW w:w="2220" w:type="dxa"/>
            <w:tcBorders>
              <w:top w:val="nil"/>
              <w:bottom w:val="nil"/>
            </w:tcBorders>
          </w:tcPr>
          <w:p w14:paraId="3D4246C2" w14:textId="77777777" w:rsidR="00ED397E" w:rsidRPr="00BE1DB0" w:rsidRDefault="00ED397E" w:rsidP="00ED397E">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0.81</w:t>
            </w:r>
          </w:p>
        </w:tc>
        <w:tc>
          <w:tcPr>
            <w:tcW w:w="2220" w:type="dxa"/>
            <w:tcBorders>
              <w:top w:val="nil"/>
              <w:bottom w:val="nil"/>
            </w:tcBorders>
          </w:tcPr>
          <w:p w14:paraId="32A160D6" w14:textId="77777777" w:rsidR="00ED397E" w:rsidRDefault="00ED397E" w:rsidP="00ED397E">
            <w:pPr>
              <w:spacing w:line="480" w:lineRule="auto"/>
              <w:jc w:val="center"/>
              <w:rPr>
                <w:rFonts w:ascii="Times New Roman" w:hAnsi="Times New Roman" w:cs="Times New Roman"/>
                <w:sz w:val="24"/>
                <w:szCs w:val="24"/>
              </w:rPr>
            </w:pPr>
            <w:r>
              <w:rPr>
                <w:rFonts w:ascii="Times New Roman" w:hAnsi="Times New Roman" w:cs="Times New Roman"/>
                <w:sz w:val="24"/>
                <w:szCs w:val="24"/>
              </w:rPr>
              <w:t>[0.38, 1.74]</w:t>
            </w:r>
          </w:p>
        </w:tc>
      </w:tr>
      <w:tr w:rsidR="00ED397E" w:rsidRPr="00773CC7" w14:paraId="0318F799" w14:textId="77777777" w:rsidTr="004E1A78">
        <w:tc>
          <w:tcPr>
            <w:tcW w:w="2790" w:type="dxa"/>
            <w:tcBorders>
              <w:top w:val="nil"/>
              <w:bottom w:val="nil"/>
            </w:tcBorders>
          </w:tcPr>
          <w:p w14:paraId="278F3FF6" w14:textId="77777777" w:rsidR="00ED397E" w:rsidRDefault="00ED397E" w:rsidP="00ED397E">
            <w:pPr>
              <w:spacing w:line="480" w:lineRule="auto"/>
              <w:rPr>
                <w:rFonts w:ascii="Times New Roman" w:hAnsi="Times New Roman" w:cs="Times New Roman"/>
                <w:sz w:val="24"/>
                <w:szCs w:val="24"/>
              </w:rPr>
            </w:pPr>
            <w:r>
              <w:rPr>
                <w:rFonts w:ascii="Times New Roman" w:hAnsi="Times New Roman" w:cs="Times New Roman"/>
                <w:sz w:val="24"/>
                <w:szCs w:val="24"/>
              </w:rPr>
              <w:t>Homeless X PS</w:t>
            </w:r>
          </w:p>
        </w:tc>
        <w:tc>
          <w:tcPr>
            <w:tcW w:w="2220" w:type="dxa"/>
            <w:tcBorders>
              <w:top w:val="nil"/>
              <w:bottom w:val="nil"/>
            </w:tcBorders>
          </w:tcPr>
          <w:p w14:paraId="3D9588D3" w14:textId="77777777" w:rsidR="00ED397E" w:rsidRDefault="00ED397E" w:rsidP="00ED397E">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-0.04</w:t>
            </w:r>
          </w:p>
        </w:tc>
        <w:tc>
          <w:tcPr>
            <w:tcW w:w="2220" w:type="dxa"/>
            <w:tcBorders>
              <w:top w:val="nil"/>
              <w:bottom w:val="nil"/>
            </w:tcBorders>
          </w:tcPr>
          <w:p w14:paraId="2CAED2EE" w14:textId="77777777" w:rsidR="00ED397E" w:rsidRPr="00BE1DB0" w:rsidRDefault="00ED397E" w:rsidP="00ED397E">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0.97</w:t>
            </w:r>
          </w:p>
        </w:tc>
        <w:tc>
          <w:tcPr>
            <w:tcW w:w="2220" w:type="dxa"/>
            <w:tcBorders>
              <w:top w:val="nil"/>
              <w:bottom w:val="nil"/>
            </w:tcBorders>
          </w:tcPr>
          <w:p w14:paraId="49DECADA" w14:textId="77777777" w:rsidR="00ED397E" w:rsidRDefault="00ED397E" w:rsidP="00ED397E">
            <w:pPr>
              <w:spacing w:line="480" w:lineRule="auto"/>
              <w:jc w:val="center"/>
              <w:rPr>
                <w:rFonts w:ascii="Times New Roman" w:hAnsi="Times New Roman" w:cs="Times New Roman"/>
                <w:sz w:val="24"/>
                <w:szCs w:val="24"/>
              </w:rPr>
            </w:pPr>
            <w:r>
              <w:rPr>
                <w:rFonts w:ascii="Times New Roman" w:hAnsi="Times New Roman" w:cs="Times New Roman"/>
                <w:sz w:val="24"/>
                <w:szCs w:val="24"/>
              </w:rPr>
              <w:t>[0.87, 1.07]</w:t>
            </w:r>
          </w:p>
        </w:tc>
      </w:tr>
      <w:tr w:rsidR="00ED397E" w:rsidRPr="00773CC7" w14:paraId="03319CFD" w14:textId="77777777" w:rsidTr="004E1A78">
        <w:tc>
          <w:tcPr>
            <w:tcW w:w="2790" w:type="dxa"/>
            <w:tcBorders>
              <w:top w:val="nil"/>
              <w:bottom w:val="nil"/>
            </w:tcBorders>
          </w:tcPr>
          <w:p w14:paraId="6FDF595C" w14:textId="77777777" w:rsidR="00ED397E" w:rsidRDefault="00ED397E" w:rsidP="00ED397E">
            <w:pPr>
              <w:spacing w:line="480" w:lineRule="auto"/>
              <w:rPr>
                <w:rFonts w:ascii="Times New Roman" w:hAnsi="Times New Roman" w:cs="Times New Roman"/>
                <w:sz w:val="24"/>
                <w:szCs w:val="24"/>
              </w:rPr>
            </w:pPr>
            <w:r>
              <w:rPr>
                <w:rFonts w:ascii="Times New Roman" w:hAnsi="Times New Roman" w:cs="Times New Roman"/>
                <w:sz w:val="24"/>
                <w:szCs w:val="24"/>
              </w:rPr>
              <w:t>Homeless X SPED</w:t>
            </w:r>
          </w:p>
        </w:tc>
        <w:tc>
          <w:tcPr>
            <w:tcW w:w="2220" w:type="dxa"/>
            <w:tcBorders>
              <w:top w:val="nil"/>
              <w:bottom w:val="nil"/>
            </w:tcBorders>
          </w:tcPr>
          <w:p w14:paraId="667401C7" w14:textId="77777777" w:rsidR="00ED397E" w:rsidRDefault="00ED397E" w:rsidP="00ED397E">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-0.67</w:t>
            </w:r>
          </w:p>
        </w:tc>
        <w:tc>
          <w:tcPr>
            <w:tcW w:w="2220" w:type="dxa"/>
            <w:tcBorders>
              <w:top w:val="nil"/>
              <w:bottom w:val="nil"/>
            </w:tcBorders>
          </w:tcPr>
          <w:p w14:paraId="0B751AAB" w14:textId="77777777" w:rsidR="00ED397E" w:rsidRPr="00BE1DB0" w:rsidRDefault="00ED397E" w:rsidP="00ED397E">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0.51</w:t>
            </w:r>
          </w:p>
        </w:tc>
        <w:tc>
          <w:tcPr>
            <w:tcW w:w="2220" w:type="dxa"/>
            <w:tcBorders>
              <w:top w:val="nil"/>
              <w:bottom w:val="nil"/>
            </w:tcBorders>
          </w:tcPr>
          <w:p w14:paraId="268CD0C3" w14:textId="77777777" w:rsidR="00ED397E" w:rsidRDefault="00ED397E" w:rsidP="00ED397E">
            <w:pPr>
              <w:spacing w:line="480" w:lineRule="auto"/>
              <w:jc w:val="center"/>
              <w:rPr>
                <w:rFonts w:ascii="Times New Roman" w:hAnsi="Times New Roman" w:cs="Times New Roman"/>
                <w:sz w:val="24"/>
                <w:szCs w:val="24"/>
              </w:rPr>
            </w:pPr>
            <w:r>
              <w:rPr>
                <w:rFonts w:ascii="Times New Roman" w:hAnsi="Times New Roman" w:cs="Times New Roman"/>
                <w:sz w:val="24"/>
                <w:szCs w:val="24"/>
              </w:rPr>
              <w:t>[0.09, 2.98]</w:t>
            </w:r>
          </w:p>
        </w:tc>
      </w:tr>
      <w:tr w:rsidR="00ED397E" w:rsidRPr="00773CC7" w14:paraId="462077C9" w14:textId="77777777" w:rsidTr="004E1A78">
        <w:tc>
          <w:tcPr>
            <w:tcW w:w="2790" w:type="dxa"/>
            <w:tcBorders>
              <w:top w:val="nil"/>
              <w:bottom w:val="nil"/>
            </w:tcBorders>
          </w:tcPr>
          <w:p w14:paraId="216048B7" w14:textId="77777777" w:rsidR="00ED397E" w:rsidRDefault="00ED397E" w:rsidP="00ED397E">
            <w:pPr>
              <w:spacing w:line="480" w:lineRule="auto"/>
              <w:rPr>
                <w:rFonts w:ascii="Times New Roman" w:hAnsi="Times New Roman" w:cs="Times New Roman"/>
                <w:sz w:val="24"/>
                <w:szCs w:val="24"/>
              </w:rPr>
            </w:pPr>
            <w:r>
              <w:rPr>
                <w:rFonts w:ascii="Times New Roman" w:hAnsi="Times New Roman" w:cs="Times New Roman"/>
                <w:sz w:val="24"/>
                <w:szCs w:val="24"/>
              </w:rPr>
              <w:t>PS X SPED</w:t>
            </w:r>
          </w:p>
        </w:tc>
        <w:tc>
          <w:tcPr>
            <w:tcW w:w="2220" w:type="dxa"/>
            <w:tcBorders>
              <w:top w:val="nil"/>
              <w:bottom w:val="nil"/>
            </w:tcBorders>
          </w:tcPr>
          <w:p w14:paraId="05D24DCF" w14:textId="77777777" w:rsidR="00ED397E" w:rsidRDefault="00ED397E" w:rsidP="00ED397E">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-0.02</w:t>
            </w:r>
          </w:p>
        </w:tc>
        <w:tc>
          <w:tcPr>
            <w:tcW w:w="2220" w:type="dxa"/>
            <w:tcBorders>
              <w:top w:val="nil"/>
              <w:bottom w:val="nil"/>
            </w:tcBorders>
          </w:tcPr>
          <w:p w14:paraId="6FFFA097" w14:textId="77777777" w:rsidR="00ED397E" w:rsidRPr="00BE1DB0" w:rsidRDefault="00ED397E" w:rsidP="00ED397E">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0.98</w:t>
            </w:r>
          </w:p>
        </w:tc>
        <w:tc>
          <w:tcPr>
            <w:tcW w:w="2220" w:type="dxa"/>
            <w:tcBorders>
              <w:top w:val="nil"/>
              <w:bottom w:val="nil"/>
            </w:tcBorders>
          </w:tcPr>
          <w:p w14:paraId="3CC0A902" w14:textId="77777777" w:rsidR="00ED397E" w:rsidRDefault="00ED397E" w:rsidP="00ED397E">
            <w:pPr>
              <w:spacing w:line="480" w:lineRule="auto"/>
              <w:jc w:val="center"/>
              <w:rPr>
                <w:rFonts w:ascii="Times New Roman" w:hAnsi="Times New Roman" w:cs="Times New Roman"/>
                <w:sz w:val="24"/>
                <w:szCs w:val="24"/>
              </w:rPr>
            </w:pPr>
            <w:r>
              <w:rPr>
                <w:rFonts w:ascii="Times New Roman" w:hAnsi="Times New Roman" w:cs="Times New Roman"/>
                <w:sz w:val="24"/>
                <w:szCs w:val="24"/>
              </w:rPr>
              <w:t>[0.84, 1.13]</w:t>
            </w:r>
          </w:p>
        </w:tc>
      </w:tr>
      <w:tr w:rsidR="00ED397E" w:rsidRPr="00773CC7" w14:paraId="3414A6F2" w14:textId="77777777" w:rsidTr="004E1A78">
        <w:tc>
          <w:tcPr>
            <w:tcW w:w="2790" w:type="dxa"/>
            <w:tcBorders>
              <w:top w:val="nil"/>
              <w:bottom w:val="single" w:sz="4" w:space="0" w:color="auto"/>
            </w:tcBorders>
          </w:tcPr>
          <w:p w14:paraId="66A02D7D" w14:textId="77777777" w:rsidR="00ED397E" w:rsidRDefault="00ED397E" w:rsidP="00ED397E">
            <w:pPr>
              <w:spacing w:line="480" w:lineRule="auto"/>
              <w:rPr>
                <w:rFonts w:ascii="Times New Roman" w:hAnsi="Times New Roman" w:cs="Times New Roman"/>
                <w:sz w:val="24"/>
                <w:szCs w:val="24"/>
              </w:rPr>
            </w:pPr>
            <w:r>
              <w:rPr>
                <w:rFonts w:ascii="Times New Roman" w:hAnsi="Times New Roman" w:cs="Times New Roman"/>
                <w:sz w:val="24"/>
                <w:szCs w:val="24"/>
              </w:rPr>
              <w:t>PS X SPED X Homeless</w:t>
            </w:r>
          </w:p>
        </w:tc>
        <w:tc>
          <w:tcPr>
            <w:tcW w:w="2220" w:type="dxa"/>
            <w:tcBorders>
              <w:top w:val="nil"/>
              <w:bottom w:val="single" w:sz="4" w:space="0" w:color="auto"/>
            </w:tcBorders>
          </w:tcPr>
          <w:p w14:paraId="29FDFB97" w14:textId="77777777" w:rsidR="00ED397E" w:rsidRDefault="00ED397E" w:rsidP="00ED397E">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0.14</w:t>
            </w:r>
          </w:p>
        </w:tc>
        <w:tc>
          <w:tcPr>
            <w:tcW w:w="2220" w:type="dxa"/>
            <w:tcBorders>
              <w:top w:val="nil"/>
              <w:bottom w:val="single" w:sz="4" w:space="0" w:color="auto"/>
            </w:tcBorders>
          </w:tcPr>
          <w:p w14:paraId="0FA987E8" w14:textId="77777777" w:rsidR="00ED397E" w:rsidRPr="00BE1DB0" w:rsidRDefault="00ED397E" w:rsidP="00ED397E">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1.15</w:t>
            </w:r>
          </w:p>
        </w:tc>
        <w:tc>
          <w:tcPr>
            <w:tcW w:w="2220" w:type="dxa"/>
            <w:tcBorders>
              <w:top w:val="nil"/>
              <w:bottom w:val="single" w:sz="4" w:space="0" w:color="auto"/>
            </w:tcBorders>
          </w:tcPr>
          <w:p w14:paraId="75CF7DA9" w14:textId="77777777" w:rsidR="00ED397E" w:rsidRDefault="00ED397E" w:rsidP="00ED397E">
            <w:pPr>
              <w:spacing w:line="480" w:lineRule="auto"/>
              <w:jc w:val="center"/>
              <w:rPr>
                <w:rFonts w:ascii="Times New Roman" w:hAnsi="Times New Roman" w:cs="Times New Roman"/>
                <w:sz w:val="24"/>
                <w:szCs w:val="24"/>
              </w:rPr>
            </w:pPr>
            <w:r>
              <w:rPr>
                <w:rFonts w:ascii="Times New Roman" w:hAnsi="Times New Roman" w:cs="Times New Roman"/>
                <w:sz w:val="24"/>
                <w:szCs w:val="24"/>
              </w:rPr>
              <w:t>[0.82, 1.60]</w:t>
            </w:r>
          </w:p>
        </w:tc>
      </w:tr>
    </w:tbl>
    <w:p w14:paraId="38EDAA72" w14:textId="77777777" w:rsidR="004E1A78" w:rsidRDefault="004E1A78" w:rsidP="004E1A78">
      <w:pPr>
        <w:rPr>
          <w:rFonts w:ascii="Segoe UI" w:eastAsia="Times New Roman" w:hAnsi="Segoe UI" w:cs="Segoe UI"/>
          <w:color w:val="000000"/>
          <w:sz w:val="27"/>
          <w:szCs w:val="27"/>
        </w:rPr>
      </w:pPr>
      <w:r w:rsidRPr="008829F2">
        <w:rPr>
          <w:rFonts w:ascii="Times New Roman" w:eastAsia="Times New Roman" w:hAnsi="Times New Roman" w:cs="Times New Roman"/>
          <w:i/>
          <w:iCs/>
          <w:color w:val="000000"/>
          <w:sz w:val="24"/>
          <w:szCs w:val="24"/>
        </w:rPr>
        <w:t>Note.</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PS is Parental Support; SPED is Special Education Status;</w:t>
      </w:r>
      <w:r w:rsidRPr="008829F2">
        <w:rPr>
          <w:rFonts w:ascii="Times New Roman" w:eastAsia="Times New Roman" w:hAnsi="Times New Roman" w:cs="Times New Roman"/>
          <w:i/>
          <w:iCs/>
          <w:color w:val="000000"/>
          <w:sz w:val="24"/>
          <w:szCs w:val="24"/>
        </w:rPr>
        <w:t> </w:t>
      </w:r>
      <w:r w:rsidRPr="008829F2">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.05</w:t>
      </w:r>
      <w:r w:rsidRPr="008829F2">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.01</w:t>
      </w:r>
      <w:r w:rsidRPr="008829F2">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p</w:t>
      </w:r>
      <w:r>
        <w:rPr>
          <w:rFonts w:ascii="Times New Roman" w:eastAsia="Times New Roman" w:hAnsi="Times New Roman" w:cs="Times New Roman"/>
          <w:color w:val="000000"/>
          <w:sz w:val="24"/>
          <w:szCs w:val="24"/>
        </w:rPr>
        <w:t xml:space="preserve"> &lt; .001</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w:t>
      </w:r>
    </w:p>
    <w:p w14:paraId="10B0A2F3" w14:textId="77777777" w:rsidR="004E1A78" w:rsidRDefault="004E1A78" w:rsidP="004E1A78">
      <w:pPr>
        <w:rPr>
          <w:rFonts w:ascii="Times New Roman" w:hAnsi="Times New Roman" w:cs="Times New Roman"/>
          <w:iCs/>
          <w:sz w:val="24"/>
          <w:szCs w:val="24"/>
        </w:rPr>
      </w:pPr>
    </w:p>
    <w:p w14:paraId="6367EBFD" w14:textId="77777777" w:rsidR="004E1A78" w:rsidRDefault="004E1A78" w:rsidP="004E1A78">
      <w:pPr>
        <w:rPr>
          <w:rFonts w:ascii="Times New Roman" w:hAnsi="Times New Roman" w:cs="Times New Roman"/>
          <w:iCs/>
          <w:sz w:val="24"/>
          <w:szCs w:val="24"/>
        </w:rPr>
      </w:pPr>
    </w:p>
    <w:p w14:paraId="24D52D17" w14:textId="77777777" w:rsidR="004E1A78" w:rsidRDefault="004E1A78" w:rsidP="004E1A78">
      <w:pPr>
        <w:rPr>
          <w:rFonts w:ascii="Times New Roman" w:hAnsi="Times New Roman" w:cs="Times New Roman"/>
          <w:iCs/>
          <w:sz w:val="24"/>
          <w:szCs w:val="24"/>
        </w:rPr>
      </w:pPr>
    </w:p>
    <w:p w14:paraId="212F9F94" w14:textId="77777777" w:rsidR="004E1A78" w:rsidRDefault="004E1A78" w:rsidP="004E1A78">
      <w:pPr>
        <w:rPr>
          <w:rFonts w:ascii="Times New Roman" w:hAnsi="Times New Roman" w:cs="Times New Roman"/>
          <w:iCs/>
          <w:sz w:val="24"/>
          <w:szCs w:val="24"/>
        </w:rPr>
      </w:pPr>
    </w:p>
    <w:p w14:paraId="6BCBBC72" w14:textId="0949A70F" w:rsidR="00BD1944" w:rsidRDefault="004E1A78">
      <w:pPr>
        <w:rPr>
          <w:rFonts w:ascii="Times New Roman" w:hAnsi="Times New Roman" w:cs="Times New Roman"/>
          <w:sz w:val="24"/>
          <w:szCs w:val="24"/>
        </w:rPr>
      </w:pPr>
      <w:r>
        <w:rPr>
          <w:rFonts w:ascii="Times New Roman" w:hAnsi="Times New Roman" w:cs="Times New Roman"/>
          <w:sz w:val="24"/>
          <w:szCs w:val="24"/>
        </w:rPr>
        <w:br w:type="page"/>
      </w:r>
    </w:p>
    <w:p w14:paraId="5CFCB6C6" w14:textId="4A463CA7" w:rsidR="00814789" w:rsidRPr="0087076A" w:rsidRDefault="00814789" w:rsidP="00814789">
      <w:pPr>
        <w:rPr>
          <w:rFonts w:ascii="Times New Roman" w:hAnsi="Times New Roman" w:cs="Times New Roman"/>
          <w:iCs/>
          <w:sz w:val="24"/>
          <w:szCs w:val="24"/>
        </w:rPr>
      </w:pPr>
      <w:r>
        <w:rPr>
          <w:rFonts w:ascii="Times New Roman" w:hAnsi="Times New Roman" w:cs="Times New Roman"/>
          <w:b/>
          <w:bCs/>
          <w:iCs/>
          <w:sz w:val="24"/>
          <w:szCs w:val="24"/>
        </w:rPr>
        <w:t xml:space="preserve">Table 6. </w:t>
      </w:r>
      <w:r>
        <w:rPr>
          <w:rFonts w:ascii="Times New Roman" w:hAnsi="Times New Roman" w:cs="Times New Roman"/>
          <w:iCs/>
          <w:sz w:val="24"/>
          <w:szCs w:val="24"/>
        </w:rPr>
        <w:t xml:space="preserve">Regression Results for </w:t>
      </w:r>
      <w:r w:rsidR="002D5AE7">
        <w:rPr>
          <w:rFonts w:ascii="Times New Roman" w:hAnsi="Times New Roman" w:cs="Times New Roman"/>
          <w:iCs/>
          <w:sz w:val="24"/>
          <w:szCs w:val="24"/>
        </w:rPr>
        <w:t>Aim</w:t>
      </w:r>
      <w:r>
        <w:rPr>
          <w:rFonts w:ascii="Times New Roman" w:hAnsi="Times New Roman" w:cs="Times New Roman"/>
          <w:iCs/>
          <w:sz w:val="24"/>
          <w:szCs w:val="24"/>
        </w:rPr>
        <w:t xml:space="preserve"> 4</w:t>
      </w:r>
    </w:p>
    <w:tbl>
      <w:tblPr>
        <w:tblStyle w:val="TableGrid"/>
        <w:tblpPr w:leftFromText="180" w:rightFromText="180" w:vertAnchor="page" w:horzAnchor="margin" w:tblpY="1838"/>
        <w:tblOverlap w:val="never"/>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220"/>
        <w:gridCol w:w="2220"/>
        <w:gridCol w:w="2220"/>
      </w:tblGrid>
      <w:tr w:rsidR="00814789" w:rsidRPr="00773CC7" w14:paraId="629071E4" w14:textId="77777777" w:rsidTr="00814789">
        <w:tc>
          <w:tcPr>
            <w:tcW w:w="2790" w:type="dxa"/>
            <w:tcBorders>
              <w:top w:val="single" w:sz="4" w:space="0" w:color="auto"/>
              <w:bottom w:val="single" w:sz="4" w:space="0" w:color="auto"/>
            </w:tcBorders>
          </w:tcPr>
          <w:p w14:paraId="523611FB"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Predictor</w:t>
            </w:r>
          </w:p>
        </w:tc>
        <w:tc>
          <w:tcPr>
            <w:tcW w:w="2220" w:type="dxa"/>
            <w:tcBorders>
              <w:top w:val="single" w:sz="4" w:space="0" w:color="auto"/>
              <w:bottom w:val="single" w:sz="4" w:space="0" w:color="auto"/>
            </w:tcBorders>
          </w:tcPr>
          <w:p w14:paraId="7F5CBC85" w14:textId="77777777" w:rsidR="00814789" w:rsidRPr="00D62B50" w:rsidRDefault="00814789" w:rsidP="00814789">
            <w:pPr>
              <w:spacing w:line="480" w:lineRule="auto"/>
              <w:ind w:right="-180"/>
              <w:jc w:val="center"/>
              <w:rPr>
                <w:rFonts w:ascii="Times New Roman" w:hAnsi="Times New Roman" w:cs="Times New Roman"/>
                <w:i/>
                <w:iCs/>
                <w:sz w:val="24"/>
                <w:szCs w:val="24"/>
              </w:rPr>
            </w:pPr>
            <w:r w:rsidRPr="00D62B50">
              <w:rPr>
                <w:rFonts w:ascii="Times New Roman" w:hAnsi="Times New Roman" w:cs="Times New Roman"/>
                <w:i/>
                <w:iCs/>
                <w:sz w:val="24"/>
                <w:szCs w:val="24"/>
              </w:rPr>
              <w:t>B</w:t>
            </w:r>
          </w:p>
        </w:tc>
        <w:tc>
          <w:tcPr>
            <w:tcW w:w="2220" w:type="dxa"/>
            <w:tcBorders>
              <w:top w:val="single" w:sz="4" w:space="0" w:color="auto"/>
              <w:bottom w:val="single" w:sz="4" w:space="0" w:color="auto"/>
            </w:tcBorders>
          </w:tcPr>
          <w:p w14:paraId="23B94190"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Exp(B)</w:t>
            </w:r>
          </w:p>
        </w:tc>
        <w:tc>
          <w:tcPr>
            <w:tcW w:w="2220" w:type="dxa"/>
            <w:tcBorders>
              <w:top w:val="single" w:sz="4" w:space="0" w:color="auto"/>
              <w:bottom w:val="single" w:sz="4" w:space="0" w:color="auto"/>
            </w:tcBorders>
          </w:tcPr>
          <w:p w14:paraId="151505E9"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95% CI</w:t>
            </w:r>
          </w:p>
        </w:tc>
      </w:tr>
      <w:tr w:rsidR="00814789" w:rsidRPr="00773CC7" w14:paraId="0B87443F" w14:textId="77777777" w:rsidTr="00814789">
        <w:tc>
          <w:tcPr>
            <w:tcW w:w="2790" w:type="dxa"/>
            <w:tcBorders>
              <w:top w:val="single" w:sz="4" w:space="0" w:color="auto"/>
              <w:bottom w:val="nil"/>
            </w:tcBorders>
          </w:tcPr>
          <w:p w14:paraId="5A6E2526"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Parental Support</w:t>
            </w:r>
          </w:p>
        </w:tc>
        <w:tc>
          <w:tcPr>
            <w:tcW w:w="2220" w:type="dxa"/>
            <w:tcBorders>
              <w:top w:val="single" w:sz="4" w:space="0" w:color="auto"/>
              <w:bottom w:val="nil"/>
            </w:tcBorders>
          </w:tcPr>
          <w:p w14:paraId="4E93FD2B" w14:textId="77777777" w:rsidR="00814789" w:rsidRDefault="00814789" w:rsidP="00814789">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-0.06**</w:t>
            </w:r>
          </w:p>
        </w:tc>
        <w:tc>
          <w:tcPr>
            <w:tcW w:w="2220" w:type="dxa"/>
            <w:tcBorders>
              <w:top w:val="single" w:sz="4" w:space="0" w:color="auto"/>
              <w:bottom w:val="nil"/>
            </w:tcBorders>
          </w:tcPr>
          <w:p w14:paraId="1E6436B6"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0.94</w:t>
            </w:r>
          </w:p>
        </w:tc>
        <w:tc>
          <w:tcPr>
            <w:tcW w:w="2220" w:type="dxa"/>
            <w:tcBorders>
              <w:top w:val="single" w:sz="4" w:space="0" w:color="auto"/>
              <w:bottom w:val="nil"/>
            </w:tcBorders>
          </w:tcPr>
          <w:p w14:paraId="0593A0AA"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[0.91, 0.98]</w:t>
            </w:r>
          </w:p>
        </w:tc>
      </w:tr>
      <w:tr w:rsidR="00814789" w:rsidRPr="00773CC7" w14:paraId="312F28C8" w14:textId="77777777" w:rsidTr="00814789">
        <w:tc>
          <w:tcPr>
            <w:tcW w:w="2790" w:type="dxa"/>
            <w:tcBorders>
              <w:top w:val="nil"/>
              <w:bottom w:val="nil"/>
            </w:tcBorders>
          </w:tcPr>
          <w:p w14:paraId="5F51D7FC"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Homeless</w:t>
            </w:r>
          </w:p>
        </w:tc>
        <w:tc>
          <w:tcPr>
            <w:tcW w:w="2220" w:type="dxa"/>
            <w:tcBorders>
              <w:top w:val="nil"/>
              <w:bottom w:val="nil"/>
            </w:tcBorders>
          </w:tcPr>
          <w:p w14:paraId="61D7DA1A" w14:textId="77777777" w:rsidR="00814789" w:rsidRDefault="00814789" w:rsidP="00814789">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1.08***</w:t>
            </w:r>
          </w:p>
        </w:tc>
        <w:tc>
          <w:tcPr>
            <w:tcW w:w="2220" w:type="dxa"/>
            <w:tcBorders>
              <w:top w:val="nil"/>
              <w:bottom w:val="nil"/>
            </w:tcBorders>
          </w:tcPr>
          <w:p w14:paraId="30D70571"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2.94</w:t>
            </w:r>
          </w:p>
        </w:tc>
        <w:tc>
          <w:tcPr>
            <w:tcW w:w="2220" w:type="dxa"/>
            <w:tcBorders>
              <w:top w:val="nil"/>
              <w:bottom w:val="nil"/>
            </w:tcBorders>
          </w:tcPr>
          <w:p w14:paraId="43F88C67"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[1.70, 5.10]</w:t>
            </w:r>
          </w:p>
        </w:tc>
      </w:tr>
      <w:tr w:rsidR="00814789" w:rsidRPr="00773CC7" w14:paraId="650033B5" w14:textId="77777777" w:rsidTr="00814789">
        <w:tc>
          <w:tcPr>
            <w:tcW w:w="2790" w:type="dxa"/>
            <w:tcBorders>
              <w:top w:val="nil"/>
              <w:bottom w:val="nil"/>
            </w:tcBorders>
          </w:tcPr>
          <w:p w14:paraId="793C4091"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Special Education Status</w:t>
            </w:r>
          </w:p>
        </w:tc>
        <w:tc>
          <w:tcPr>
            <w:tcW w:w="2220" w:type="dxa"/>
            <w:tcBorders>
              <w:top w:val="nil"/>
              <w:bottom w:val="nil"/>
            </w:tcBorders>
          </w:tcPr>
          <w:p w14:paraId="1785F88F" w14:textId="77777777" w:rsidR="00814789" w:rsidRDefault="00814789" w:rsidP="00814789">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-0.22</w:t>
            </w:r>
          </w:p>
        </w:tc>
        <w:tc>
          <w:tcPr>
            <w:tcW w:w="2220" w:type="dxa"/>
            <w:tcBorders>
              <w:top w:val="nil"/>
              <w:bottom w:val="nil"/>
            </w:tcBorders>
          </w:tcPr>
          <w:p w14:paraId="099D3F6C"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0.81</w:t>
            </w:r>
          </w:p>
        </w:tc>
        <w:tc>
          <w:tcPr>
            <w:tcW w:w="2220" w:type="dxa"/>
            <w:tcBorders>
              <w:top w:val="nil"/>
              <w:bottom w:val="nil"/>
            </w:tcBorders>
          </w:tcPr>
          <w:p w14:paraId="7096D1EC"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[0.38, 1.74]</w:t>
            </w:r>
          </w:p>
        </w:tc>
      </w:tr>
      <w:tr w:rsidR="00814789" w:rsidRPr="00773CC7" w14:paraId="4F9567B7" w14:textId="77777777" w:rsidTr="00814789">
        <w:tc>
          <w:tcPr>
            <w:tcW w:w="2790" w:type="dxa"/>
            <w:tcBorders>
              <w:top w:val="nil"/>
              <w:bottom w:val="nil"/>
            </w:tcBorders>
          </w:tcPr>
          <w:p w14:paraId="53CC9306"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Homeless X PS</w:t>
            </w:r>
          </w:p>
        </w:tc>
        <w:tc>
          <w:tcPr>
            <w:tcW w:w="2220" w:type="dxa"/>
            <w:tcBorders>
              <w:top w:val="nil"/>
              <w:bottom w:val="nil"/>
            </w:tcBorders>
          </w:tcPr>
          <w:p w14:paraId="6A313913" w14:textId="77777777" w:rsidR="00814789" w:rsidRDefault="00814789" w:rsidP="00814789">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-0.04</w:t>
            </w:r>
          </w:p>
        </w:tc>
        <w:tc>
          <w:tcPr>
            <w:tcW w:w="2220" w:type="dxa"/>
            <w:tcBorders>
              <w:top w:val="nil"/>
              <w:bottom w:val="nil"/>
            </w:tcBorders>
          </w:tcPr>
          <w:p w14:paraId="7D677D51"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0.97</w:t>
            </w:r>
          </w:p>
        </w:tc>
        <w:tc>
          <w:tcPr>
            <w:tcW w:w="2220" w:type="dxa"/>
            <w:tcBorders>
              <w:top w:val="nil"/>
              <w:bottom w:val="nil"/>
            </w:tcBorders>
          </w:tcPr>
          <w:p w14:paraId="063F9074"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[0.87, 1.07]</w:t>
            </w:r>
          </w:p>
        </w:tc>
      </w:tr>
      <w:tr w:rsidR="00814789" w:rsidRPr="00773CC7" w14:paraId="5BDE61A8" w14:textId="77777777" w:rsidTr="00814789">
        <w:tc>
          <w:tcPr>
            <w:tcW w:w="2790" w:type="dxa"/>
            <w:tcBorders>
              <w:top w:val="nil"/>
              <w:bottom w:val="nil"/>
            </w:tcBorders>
          </w:tcPr>
          <w:p w14:paraId="31B8AC73"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Homeless X SPED</w:t>
            </w:r>
          </w:p>
        </w:tc>
        <w:tc>
          <w:tcPr>
            <w:tcW w:w="2220" w:type="dxa"/>
            <w:tcBorders>
              <w:top w:val="nil"/>
              <w:bottom w:val="nil"/>
            </w:tcBorders>
          </w:tcPr>
          <w:p w14:paraId="14BC90DF" w14:textId="77777777" w:rsidR="00814789" w:rsidRDefault="00814789" w:rsidP="00814789">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-0.67</w:t>
            </w:r>
          </w:p>
        </w:tc>
        <w:tc>
          <w:tcPr>
            <w:tcW w:w="2220" w:type="dxa"/>
            <w:tcBorders>
              <w:top w:val="nil"/>
              <w:bottom w:val="nil"/>
            </w:tcBorders>
          </w:tcPr>
          <w:p w14:paraId="210E6D5E"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0.51</w:t>
            </w:r>
          </w:p>
        </w:tc>
        <w:tc>
          <w:tcPr>
            <w:tcW w:w="2220" w:type="dxa"/>
            <w:tcBorders>
              <w:top w:val="nil"/>
              <w:bottom w:val="nil"/>
            </w:tcBorders>
          </w:tcPr>
          <w:p w14:paraId="41866506"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[0.09, 2.98]</w:t>
            </w:r>
          </w:p>
        </w:tc>
      </w:tr>
      <w:tr w:rsidR="00814789" w:rsidRPr="00773CC7" w14:paraId="61CCAED0" w14:textId="77777777" w:rsidTr="00814789">
        <w:tc>
          <w:tcPr>
            <w:tcW w:w="2790" w:type="dxa"/>
            <w:tcBorders>
              <w:top w:val="nil"/>
              <w:bottom w:val="nil"/>
            </w:tcBorders>
          </w:tcPr>
          <w:p w14:paraId="7D5558FF"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PS X SPED</w:t>
            </w:r>
          </w:p>
        </w:tc>
        <w:tc>
          <w:tcPr>
            <w:tcW w:w="2220" w:type="dxa"/>
            <w:tcBorders>
              <w:top w:val="nil"/>
              <w:bottom w:val="nil"/>
            </w:tcBorders>
          </w:tcPr>
          <w:p w14:paraId="4E442F37" w14:textId="77777777" w:rsidR="00814789" w:rsidRDefault="00814789" w:rsidP="00814789">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-0.02</w:t>
            </w:r>
          </w:p>
        </w:tc>
        <w:tc>
          <w:tcPr>
            <w:tcW w:w="2220" w:type="dxa"/>
            <w:tcBorders>
              <w:top w:val="nil"/>
              <w:bottom w:val="nil"/>
            </w:tcBorders>
          </w:tcPr>
          <w:p w14:paraId="28D41F22"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0.98</w:t>
            </w:r>
          </w:p>
        </w:tc>
        <w:tc>
          <w:tcPr>
            <w:tcW w:w="2220" w:type="dxa"/>
            <w:tcBorders>
              <w:top w:val="nil"/>
              <w:bottom w:val="nil"/>
            </w:tcBorders>
          </w:tcPr>
          <w:p w14:paraId="6CBB2022"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[0.84, 1.13]</w:t>
            </w:r>
          </w:p>
        </w:tc>
      </w:tr>
      <w:tr w:rsidR="00814789" w:rsidRPr="00773CC7" w14:paraId="00A1F600" w14:textId="77777777" w:rsidTr="00814789">
        <w:tc>
          <w:tcPr>
            <w:tcW w:w="2790" w:type="dxa"/>
            <w:tcBorders>
              <w:top w:val="nil"/>
              <w:bottom w:val="single" w:sz="4" w:space="0" w:color="auto"/>
            </w:tcBorders>
          </w:tcPr>
          <w:p w14:paraId="045B4226" w14:textId="77777777" w:rsidR="00814789" w:rsidRDefault="00814789" w:rsidP="00814789">
            <w:pPr>
              <w:spacing w:line="480" w:lineRule="auto"/>
              <w:rPr>
                <w:rFonts w:ascii="Times New Roman" w:hAnsi="Times New Roman" w:cs="Times New Roman"/>
                <w:sz w:val="24"/>
                <w:szCs w:val="24"/>
              </w:rPr>
            </w:pPr>
            <w:r>
              <w:rPr>
                <w:rFonts w:ascii="Times New Roman" w:hAnsi="Times New Roman" w:cs="Times New Roman"/>
                <w:sz w:val="24"/>
                <w:szCs w:val="24"/>
              </w:rPr>
              <w:t>PS X SPED X Homeless</w:t>
            </w:r>
          </w:p>
        </w:tc>
        <w:tc>
          <w:tcPr>
            <w:tcW w:w="2220" w:type="dxa"/>
            <w:tcBorders>
              <w:top w:val="nil"/>
              <w:bottom w:val="single" w:sz="4" w:space="0" w:color="auto"/>
            </w:tcBorders>
          </w:tcPr>
          <w:p w14:paraId="3C056473" w14:textId="77777777" w:rsidR="00814789" w:rsidRDefault="00814789" w:rsidP="00814789">
            <w:pPr>
              <w:spacing w:line="480" w:lineRule="auto"/>
              <w:ind w:right="-180"/>
              <w:jc w:val="center"/>
              <w:rPr>
                <w:rFonts w:ascii="Times New Roman" w:hAnsi="Times New Roman" w:cs="Times New Roman"/>
                <w:sz w:val="24"/>
                <w:szCs w:val="24"/>
              </w:rPr>
            </w:pPr>
            <w:r>
              <w:rPr>
                <w:rFonts w:ascii="Times New Roman" w:hAnsi="Times New Roman" w:cs="Times New Roman"/>
                <w:sz w:val="24"/>
                <w:szCs w:val="24"/>
              </w:rPr>
              <w:t>0.14</w:t>
            </w:r>
          </w:p>
        </w:tc>
        <w:tc>
          <w:tcPr>
            <w:tcW w:w="2220" w:type="dxa"/>
            <w:tcBorders>
              <w:top w:val="nil"/>
              <w:bottom w:val="single" w:sz="4" w:space="0" w:color="auto"/>
            </w:tcBorders>
          </w:tcPr>
          <w:p w14:paraId="35EB75E8" w14:textId="77777777" w:rsidR="00814789" w:rsidRPr="00BE1DB0" w:rsidRDefault="00814789" w:rsidP="00814789">
            <w:pPr>
              <w:spacing w:line="480" w:lineRule="auto"/>
              <w:ind w:right="-180"/>
              <w:jc w:val="center"/>
              <w:rPr>
                <w:rFonts w:ascii="Times New Roman" w:hAnsi="Times New Roman" w:cs="Times New Roman"/>
                <w:iCs/>
                <w:sz w:val="24"/>
                <w:szCs w:val="24"/>
              </w:rPr>
            </w:pPr>
            <w:r>
              <w:rPr>
                <w:rFonts w:ascii="Times New Roman" w:hAnsi="Times New Roman" w:cs="Times New Roman"/>
                <w:iCs/>
                <w:sz w:val="24"/>
                <w:szCs w:val="24"/>
              </w:rPr>
              <w:t>1.15</w:t>
            </w:r>
          </w:p>
        </w:tc>
        <w:tc>
          <w:tcPr>
            <w:tcW w:w="2220" w:type="dxa"/>
            <w:tcBorders>
              <w:top w:val="nil"/>
              <w:bottom w:val="single" w:sz="4" w:space="0" w:color="auto"/>
            </w:tcBorders>
          </w:tcPr>
          <w:p w14:paraId="25170EDD" w14:textId="77777777" w:rsidR="00814789" w:rsidRDefault="00814789" w:rsidP="00814789">
            <w:pPr>
              <w:spacing w:line="480" w:lineRule="auto"/>
              <w:jc w:val="center"/>
              <w:rPr>
                <w:rFonts w:ascii="Times New Roman" w:hAnsi="Times New Roman" w:cs="Times New Roman"/>
                <w:sz w:val="24"/>
                <w:szCs w:val="24"/>
              </w:rPr>
            </w:pPr>
            <w:r>
              <w:rPr>
                <w:rFonts w:ascii="Times New Roman" w:hAnsi="Times New Roman" w:cs="Times New Roman"/>
                <w:sz w:val="24"/>
                <w:szCs w:val="24"/>
              </w:rPr>
              <w:t>[0.82, 1.60]</w:t>
            </w:r>
          </w:p>
        </w:tc>
      </w:tr>
    </w:tbl>
    <w:p w14:paraId="342CD5D9" w14:textId="77777777" w:rsidR="00814789" w:rsidRDefault="00814789" w:rsidP="00814789">
      <w:pPr>
        <w:rPr>
          <w:rFonts w:ascii="Times New Roman" w:eastAsia="Times New Roman" w:hAnsi="Times New Roman" w:cs="Times New Roman"/>
          <w:i/>
          <w:iCs/>
          <w:color w:val="000000"/>
          <w:sz w:val="24"/>
          <w:szCs w:val="24"/>
        </w:rPr>
      </w:pPr>
      <w:r w:rsidRPr="008829F2">
        <w:rPr>
          <w:rFonts w:ascii="Times New Roman" w:eastAsia="Times New Roman" w:hAnsi="Times New Roman" w:cs="Times New Roman"/>
          <w:i/>
          <w:iCs/>
          <w:color w:val="000000"/>
          <w:sz w:val="24"/>
          <w:szCs w:val="24"/>
        </w:rPr>
        <w:t>Note.</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GM is Growth Mindset; PS is Parental Support; SPED is Special Education </w:t>
      </w:r>
      <w:proofErr w:type="gramStart"/>
      <w:r>
        <w:rPr>
          <w:rFonts w:ascii="Times New Roman" w:eastAsia="Times New Roman" w:hAnsi="Times New Roman" w:cs="Times New Roman"/>
          <w:color w:val="000000"/>
          <w:sz w:val="24"/>
          <w:szCs w:val="24"/>
        </w:rPr>
        <w:t>Status;</w:t>
      </w:r>
      <w:proofErr w:type="gramEnd"/>
      <w:r w:rsidRPr="008829F2">
        <w:rPr>
          <w:rFonts w:ascii="Times New Roman" w:eastAsia="Times New Roman" w:hAnsi="Times New Roman" w:cs="Times New Roman"/>
          <w:i/>
          <w:iCs/>
          <w:color w:val="000000"/>
          <w:sz w:val="24"/>
          <w:szCs w:val="24"/>
        </w:rPr>
        <w:t> </w:t>
      </w:r>
      <w:r>
        <w:rPr>
          <w:rFonts w:ascii="Times New Roman" w:eastAsia="Times New Roman" w:hAnsi="Times New Roman" w:cs="Times New Roman"/>
          <w:i/>
          <w:iCs/>
          <w:color w:val="000000"/>
          <w:sz w:val="24"/>
          <w:szCs w:val="24"/>
        </w:rPr>
        <w:t xml:space="preserve">       </w:t>
      </w:r>
    </w:p>
    <w:p w14:paraId="3714BE79" w14:textId="77777777" w:rsidR="00814789" w:rsidRPr="00EE2BFE" w:rsidRDefault="00814789" w:rsidP="00814789">
      <w:pPr>
        <w:rPr>
          <w:rFonts w:ascii="Times New Roman" w:eastAsia="Times New Roman" w:hAnsi="Times New Roman" w:cs="Times New Roman"/>
          <w:i/>
          <w:iCs/>
          <w:color w:val="000000"/>
          <w:sz w:val="24"/>
          <w:szCs w:val="24"/>
        </w:rPr>
      </w:pPr>
      <w:r w:rsidRPr="008829F2">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.05</w:t>
      </w:r>
      <w:r w:rsidRPr="008829F2">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 xml:space="preserve">p </w:t>
      </w:r>
      <w:r>
        <w:rPr>
          <w:rFonts w:ascii="Times New Roman" w:eastAsia="Times New Roman" w:hAnsi="Times New Roman" w:cs="Times New Roman"/>
          <w:color w:val="000000"/>
          <w:sz w:val="24"/>
          <w:szCs w:val="24"/>
        </w:rPr>
        <w:t>&lt; .01</w:t>
      </w:r>
      <w:r w:rsidRPr="008829F2">
        <w:rPr>
          <w:rFonts w:ascii="Times New Roman" w:eastAsia="Times New Roman" w:hAnsi="Times New Roman" w:cs="Times New Roman"/>
          <w:color w:val="000000"/>
          <w:sz w:val="24"/>
          <w:szCs w:val="24"/>
        </w:rPr>
        <w:t>; ***</w:t>
      </w:r>
      <w:r>
        <w:rPr>
          <w:rFonts w:ascii="Times New Roman" w:eastAsia="Times New Roman" w:hAnsi="Times New Roman" w:cs="Times New Roman"/>
          <w:i/>
          <w:iCs/>
          <w:color w:val="000000"/>
          <w:sz w:val="24"/>
          <w:szCs w:val="24"/>
        </w:rPr>
        <w:t>p</w:t>
      </w:r>
      <w:r>
        <w:rPr>
          <w:rFonts w:ascii="Times New Roman" w:eastAsia="Times New Roman" w:hAnsi="Times New Roman" w:cs="Times New Roman"/>
          <w:color w:val="000000"/>
          <w:sz w:val="24"/>
          <w:szCs w:val="24"/>
        </w:rPr>
        <w:t xml:space="preserve"> &lt; .001.</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 </w:t>
      </w:r>
    </w:p>
    <w:p w14:paraId="10327324" w14:textId="77777777" w:rsidR="00814789" w:rsidRDefault="00BD1944" w:rsidP="00814789">
      <w:pPr>
        <w:rPr>
          <w:rFonts w:ascii="Times New Roman" w:hAnsi="Times New Roman" w:cs="Times New Roman"/>
          <w:iCs/>
          <w:sz w:val="24"/>
          <w:szCs w:val="24"/>
        </w:rPr>
      </w:pPr>
      <w:r>
        <w:rPr>
          <w:rFonts w:ascii="Times New Roman" w:hAnsi="Times New Roman" w:cs="Times New Roman"/>
          <w:sz w:val="24"/>
          <w:szCs w:val="24"/>
        </w:rPr>
        <w:br w:type="page"/>
      </w:r>
    </w:p>
    <w:p w14:paraId="285870A6" w14:textId="4FB6193F" w:rsidR="001C5D0D" w:rsidRPr="00B914B2" w:rsidRDefault="001C5D0D" w:rsidP="00AB6271">
      <w:pPr>
        <w:spacing w:line="480" w:lineRule="auto"/>
        <w:jc w:val="center"/>
        <w:rPr>
          <w:rFonts w:ascii="Times New Roman" w:hAnsi="Times New Roman" w:cs="Times New Roman"/>
          <w:sz w:val="24"/>
          <w:szCs w:val="24"/>
        </w:rPr>
      </w:pPr>
      <w:r w:rsidRPr="00B914B2">
        <w:rPr>
          <w:rFonts w:ascii="Times New Roman" w:hAnsi="Times New Roman" w:cs="Times New Roman"/>
          <w:sz w:val="24"/>
          <w:szCs w:val="24"/>
        </w:rPr>
        <w:t>References</w:t>
      </w:r>
    </w:p>
    <w:p w14:paraId="63E66040"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E81F0D">
        <w:rPr>
          <w:rFonts w:ascii="Times New Roman" w:hAnsi="Times New Roman" w:cs="Times New Roman"/>
          <w:sz w:val="24"/>
          <w:szCs w:val="24"/>
        </w:rPr>
        <w:t xml:space="preserve">Baharav, H., Leos-Urbel, J., Obradovic, J., &amp; Bardack, S. (2017). </w:t>
      </w:r>
      <w:r w:rsidRPr="00B914B2">
        <w:rPr>
          <w:rFonts w:ascii="Times New Roman" w:hAnsi="Times New Roman" w:cs="Times New Roman"/>
          <w:sz w:val="24"/>
          <w:szCs w:val="24"/>
        </w:rPr>
        <w:t xml:space="preserve">The Educational Success of Homeless and Highly Mobile Students in San Francisco Unified School District. Final Report. </w:t>
      </w:r>
      <w:r w:rsidRPr="00B914B2">
        <w:rPr>
          <w:rFonts w:ascii="Times New Roman" w:hAnsi="Times New Roman" w:cs="Times New Roman"/>
          <w:i/>
          <w:sz w:val="24"/>
          <w:szCs w:val="24"/>
        </w:rPr>
        <w:t>John W. Gardner Center for Youth and Their Communities</w:t>
      </w:r>
      <w:r w:rsidRPr="00B914B2">
        <w:rPr>
          <w:rFonts w:ascii="Times New Roman" w:hAnsi="Times New Roman" w:cs="Times New Roman"/>
          <w:sz w:val="24"/>
          <w:szCs w:val="24"/>
        </w:rPr>
        <w:t xml:space="preserve">. </w:t>
      </w:r>
    </w:p>
    <w:p w14:paraId="18077030"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Baird, G. L., Scott, W. D., Dearing, E., &amp; Hamill, S. K. (2009). Cognitive self-regulation in youth with and without learning disabilities: Academic self-efficacy, theories of intelligence, learning vs. performance goal preferences, and effort attributions. </w:t>
      </w:r>
      <w:r w:rsidRPr="00B914B2">
        <w:rPr>
          <w:rFonts w:ascii="Times New Roman" w:hAnsi="Times New Roman" w:cs="Times New Roman"/>
          <w:i/>
          <w:sz w:val="24"/>
          <w:szCs w:val="24"/>
        </w:rPr>
        <w:t>Journal of Social and Clinical Psychology, 28</w:t>
      </w:r>
      <w:r w:rsidRPr="00B914B2">
        <w:rPr>
          <w:rFonts w:ascii="Times New Roman" w:hAnsi="Times New Roman" w:cs="Times New Roman"/>
          <w:sz w:val="24"/>
          <w:szCs w:val="24"/>
        </w:rPr>
        <w:t xml:space="preserve">(7), 881-908. </w:t>
      </w:r>
    </w:p>
    <w:p w14:paraId="70679B5B"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Begg, N. A., Levitt, H. M., &amp; Hayden, L. A. (2017). Understanding the school experience of African-American homeless children. </w:t>
      </w:r>
      <w:r w:rsidRPr="00B914B2">
        <w:rPr>
          <w:rFonts w:ascii="Times New Roman" w:hAnsi="Times New Roman" w:cs="Times New Roman"/>
          <w:i/>
          <w:sz w:val="24"/>
          <w:szCs w:val="24"/>
        </w:rPr>
        <w:t>Journal of Constructivist Psychology, 30</w:t>
      </w:r>
      <w:r w:rsidRPr="00B914B2">
        <w:rPr>
          <w:rFonts w:ascii="Times New Roman" w:hAnsi="Times New Roman" w:cs="Times New Roman"/>
          <w:sz w:val="24"/>
          <w:szCs w:val="24"/>
        </w:rPr>
        <w:t xml:space="preserve">(3), 235-254. </w:t>
      </w:r>
    </w:p>
    <w:p w14:paraId="51BFDB8F"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Blackwell, L. S., Trzesniewski, K. H., &amp; Dweck, C. S. (2007). Implicit theories of intelligence predict achievement across an adolescent transition: A longitudinal study and an intervention. </w:t>
      </w:r>
      <w:r w:rsidRPr="00B914B2">
        <w:rPr>
          <w:rFonts w:ascii="Times New Roman" w:hAnsi="Times New Roman" w:cs="Times New Roman"/>
          <w:i/>
          <w:sz w:val="24"/>
          <w:szCs w:val="24"/>
        </w:rPr>
        <w:t>Child development, 78</w:t>
      </w:r>
      <w:r w:rsidRPr="00B914B2">
        <w:rPr>
          <w:rFonts w:ascii="Times New Roman" w:hAnsi="Times New Roman" w:cs="Times New Roman"/>
          <w:sz w:val="24"/>
          <w:szCs w:val="24"/>
        </w:rPr>
        <w:t xml:space="preserve">(1), 246-263. </w:t>
      </w:r>
    </w:p>
    <w:p w14:paraId="4856CD32"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Bridgeland, J. M., DiIulio Jr, J. J., &amp; Morison, K. B. (2006). The silent epidemic: Perspectives of high school dropouts. </w:t>
      </w:r>
      <w:r w:rsidRPr="00B914B2">
        <w:rPr>
          <w:rFonts w:ascii="Times New Roman" w:hAnsi="Times New Roman" w:cs="Times New Roman"/>
          <w:i/>
          <w:sz w:val="24"/>
          <w:szCs w:val="24"/>
        </w:rPr>
        <w:t>Civic Enterprises</w:t>
      </w:r>
      <w:r w:rsidRPr="00B914B2">
        <w:rPr>
          <w:rFonts w:ascii="Times New Roman" w:hAnsi="Times New Roman" w:cs="Times New Roman"/>
          <w:sz w:val="24"/>
          <w:szCs w:val="24"/>
        </w:rPr>
        <w:t xml:space="preserve">. </w:t>
      </w:r>
    </w:p>
    <w:p w14:paraId="450AE59C"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Brougham, L., &amp; Kashubeck-West, S. (2017). Impact of a growth mindset intervention on academic performance of students at two urban high schools. </w:t>
      </w:r>
      <w:r w:rsidRPr="00B914B2">
        <w:rPr>
          <w:rFonts w:ascii="Times New Roman" w:hAnsi="Times New Roman" w:cs="Times New Roman"/>
          <w:i/>
          <w:sz w:val="24"/>
          <w:szCs w:val="24"/>
        </w:rPr>
        <w:t>Professional School Counseling, 21</w:t>
      </w:r>
      <w:r w:rsidRPr="00B914B2">
        <w:rPr>
          <w:rFonts w:ascii="Times New Roman" w:hAnsi="Times New Roman" w:cs="Times New Roman"/>
          <w:sz w:val="24"/>
          <w:szCs w:val="24"/>
        </w:rPr>
        <w:t xml:space="preserve">(1), 2156759X18764934. </w:t>
      </w:r>
    </w:p>
    <w:p w14:paraId="4E176178" w14:textId="77777777" w:rsidR="001C5D0D" w:rsidRPr="00060E37" w:rsidRDefault="001C5D0D" w:rsidP="00AB6271">
      <w:pPr>
        <w:pStyle w:val="EndNoteBibliography"/>
        <w:spacing w:line="480" w:lineRule="auto"/>
        <w:ind w:left="720" w:hanging="720"/>
        <w:rPr>
          <w:rFonts w:ascii="Times New Roman" w:hAnsi="Times New Roman" w:cs="Times New Roman"/>
          <w:sz w:val="24"/>
          <w:szCs w:val="24"/>
        </w:rPr>
      </w:pPr>
      <w:r w:rsidRPr="00060E37">
        <w:rPr>
          <w:rFonts w:ascii="Times New Roman" w:hAnsi="Times New Roman" w:cs="Times New Roman"/>
          <w:sz w:val="24"/>
          <w:szCs w:val="24"/>
        </w:rPr>
        <w:t xml:space="preserve">CalSCHLS. (2020). California Requirements. </w:t>
      </w:r>
      <w:r w:rsidRPr="00060E37">
        <w:rPr>
          <w:rFonts w:ascii="Times New Roman" w:hAnsi="Times New Roman" w:cs="Times New Roman"/>
          <w:i/>
          <w:sz w:val="24"/>
          <w:szCs w:val="24"/>
        </w:rPr>
        <w:t>Survey Administration.</w:t>
      </w:r>
      <w:r w:rsidRPr="00060E37">
        <w:rPr>
          <w:rFonts w:ascii="Times New Roman" w:hAnsi="Times New Roman" w:cs="Times New Roman"/>
          <w:sz w:val="24"/>
          <w:szCs w:val="24"/>
        </w:rPr>
        <w:t xml:space="preserve"> Retrieved from https://calschls.org/survey-administration/</w:t>
      </w:r>
    </w:p>
    <w:p w14:paraId="72032397"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Candy, M. (2019). GROWTH MINDSET VS. FIXED MINDSET IN CORRECTIONAL ADULT EDUCATION SETTING. </w:t>
      </w:r>
      <w:r w:rsidRPr="00B914B2">
        <w:rPr>
          <w:rFonts w:ascii="Times New Roman" w:hAnsi="Times New Roman" w:cs="Times New Roman"/>
          <w:i/>
          <w:sz w:val="24"/>
          <w:szCs w:val="24"/>
        </w:rPr>
        <w:t>essentialeducation</w:t>
      </w:r>
      <w:r w:rsidRPr="00B914B2">
        <w:rPr>
          <w:rFonts w:ascii="Times New Roman" w:hAnsi="Times New Roman" w:cs="Times New Roman"/>
          <w:sz w:val="24"/>
          <w:szCs w:val="24"/>
        </w:rPr>
        <w:t xml:space="preserve">, 112. </w:t>
      </w:r>
    </w:p>
    <w:p w14:paraId="7D794061"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E81F0D">
        <w:rPr>
          <w:rFonts w:ascii="Times New Roman" w:hAnsi="Times New Roman" w:cs="Times New Roman"/>
          <w:sz w:val="24"/>
          <w:szCs w:val="24"/>
        </w:rPr>
        <w:t xml:space="preserve">CDE, C. D. o. E.-. (2019, June 11, 2019). </w:t>
      </w:r>
      <w:r w:rsidRPr="00B914B2">
        <w:rPr>
          <w:rFonts w:ascii="Times New Roman" w:hAnsi="Times New Roman" w:cs="Times New Roman"/>
          <w:sz w:val="24"/>
          <w:szCs w:val="24"/>
        </w:rPr>
        <w:t xml:space="preserve">Continuation Education - CalEdFacts. </w:t>
      </w:r>
    </w:p>
    <w:p w14:paraId="2FA7B210"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Cutuli, J., Wiik, K. L., Herbers, J. E., Gunnar, M. R., &amp; Masten, A. S. (2010). Cortisol function among early school-aged homeless children. </w:t>
      </w:r>
      <w:r w:rsidRPr="00B914B2">
        <w:rPr>
          <w:rFonts w:ascii="Times New Roman" w:hAnsi="Times New Roman" w:cs="Times New Roman"/>
          <w:i/>
          <w:sz w:val="24"/>
          <w:szCs w:val="24"/>
        </w:rPr>
        <w:t>Psychoneuroendocrinology, 35</w:t>
      </w:r>
      <w:r w:rsidRPr="00B914B2">
        <w:rPr>
          <w:rFonts w:ascii="Times New Roman" w:hAnsi="Times New Roman" w:cs="Times New Roman"/>
          <w:sz w:val="24"/>
          <w:szCs w:val="24"/>
        </w:rPr>
        <w:t xml:space="preserve">(6), 833-845. </w:t>
      </w:r>
    </w:p>
    <w:p w14:paraId="4F66EE26"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de Velasco, J. R. (2008). California’s Continuation Schools. </w:t>
      </w:r>
      <w:r w:rsidRPr="00B914B2">
        <w:rPr>
          <w:rFonts w:ascii="Times New Roman" w:hAnsi="Times New Roman" w:cs="Times New Roman"/>
          <w:i/>
          <w:sz w:val="24"/>
          <w:szCs w:val="24"/>
        </w:rPr>
        <w:t>Retrieved from</w:t>
      </w:r>
      <w:r w:rsidRPr="00B914B2">
        <w:rPr>
          <w:rFonts w:ascii="Times New Roman" w:hAnsi="Times New Roman" w:cs="Times New Roman"/>
          <w:sz w:val="24"/>
          <w:szCs w:val="24"/>
        </w:rPr>
        <w:t xml:space="preserve">. </w:t>
      </w:r>
    </w:p>
    <w:p w14:paraId="3ACAF595"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E81F0D">
        <w:rPr>
          <w:rFonts w:ascii="Times New Roman" w:hAnsi="Times New Roman" w:cs="Times New Roman"/>
          <w:sz w:val="24"/>
          <w:szCs w:val="24"/>
        </w:rPr>
        <w:t xml:space="preserve">De Velasco, J. R., Austin, G., Dixon, D., Johnson, J., McLaughlin, M., &amp; Perez, L. (2008). </w:t>
      </w:r>
      <w:r w:rsidRPr="00B914B2">
        <w:rPr>
          <w:rFonts w:ascii="Times New Roman" w:hAnsi="Times New Roman" w:cs="Times New Roman"/>
          <w:sz w:val="24"/>
          <w:szCs w:val="24"/>
        </w:rPr>
        <w:t xml:space="preserve">Alternative education options: A descriptive study of California continuation high schools. </w:t>
      </w:r>
      <w:r w:rsidRPr="00B914B2">
        <w:rPr>
          <w:rFonts w:ascii="Times New Roman" w:hAnsi="Times New Roman" w:cs="Times New Roman"/>
          <w:i/>
          <w:sz w:val="24"/>
          <w:szCs w:val="24"/>
        </w:rPr>
        <w:t>San Diego: California Alternative Education Research Project, San Diego University</w:t>
      </w:r>
      <w:r w:rsidRPr="00B914B2">
        <w:rPr>
          <w:rFonts w:ascii="Times New Roman" w:hAnsi="Times New Roman" w:cs="Times New Roman"/>
          <w:sz w:val="24"/>
          <w:szCs w:val="24"/>
        </w:rPr>
        <w:t xml:space="preserve">. </w:t>
      </w:r>
    </w:p>
    <w:p w14:paraId="173C1D70"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Denny, S., Fleming, T., Clark, T. C., &amp; Wall, M. (2004). Emotional resilience: Risk and protective factors for depression among alternative education students in New Zealand. </w:t>
      </w:r>
      <w:r w:rsidRPr="00B914B2">
        <w:rPr>
          <w:rFonts w:ascii="Times New Roman" w:hAnsi="Times New Roman" w:cs="Times New Roman"/>
          <w:i/>
          <w:sz w:val="24"/>
          <w:szCs w:val="24"/>
        </w:rPr>
        <w:t>American Journal of Orthopsychiatry, 74</w:t>
      </w:r>
      <w:r w:rsidRPr="00B914B2">
        <w:rPr>
          <w:rFonts w:ascii="Times New Roman" w:hAnsi="Times New Roman" w:cs="Times New Roman"/>
          <w:sz w:val="24"/>
          <w:szCs w:val="24"/>
        </w:rPr>
        <w:t xml:space="preserve">(2), 137-149. </w:t>
      </w:r>
    </w:p>
    <w:p w14:paraId="78421006" w14:textId="038B2CE0" w:rsidR="001C5D0D"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Devine, P. G., Forscher, P. S., Austin, A. J., &amp; Cox, W. T. (2012). Long-term reduction in implicit race bias: A prejudice habit-breaking intervention. </w:t>
      </w:r>
      <w:r w:rsidRPr="00B914B2">
        <w:rPr>
          <w:rFonts w:ascii="Times New Roman" w:hAnsi="Times New Roman" w:cs="Times New Roman"/>
          <w:i/>
          <w:sz w:val="24"/>
          <w:szCs w:val="24"/>
        </w:rPr>
        <w:t>Journal of experimental social psychology, 48</w:t>
      </w:r>
      <w:r w:rsidRPr="00B914B2">
        <w:rPr>
          <w:rFonts w:ascii="Times New Roman" w:hAnsi="Times New Roman" w:cs="Times New Roman"/>
          <w:sz w:val="24"/>
          <w:szCs w:val="24"/>
        </w:rPr>
        <w:t xml:space="preserve">(6), 1267-1278. </w:t>
      </w:r>
    </w:p>
    <w:p w14:paraId="0D454B32" w14:textId="653C8F87" w:rsidR="00B70AF5" w:rsidRPr="00B914B2" w:rsidRDefault="00F073F2" w:rsidP="00AB6271">
      <w:pPr>
        <w:pStyle w:val="EndNoteBibliography"/>
        <w:spacing w:line="480" w:lineRule="auto"/>
        <w:ind w:left="720" w:hanging="720"/>
        <w:rPr>
          <w:rFonts w:ascii="Times New Roman" w:hAnsi="Times New Roman" w:cs="Times New Roman"/>
          <w:sz w:val="24"/>
          <w:szCs w:val="24"/>
        </w:rPr>
      </w:pPr>
      <w:r w:rsidRPr="00F073F2">
        <w:rPr>
          <w:rFonts w:ascii="Times New Roman" w:hAnsi="Times New Roman" w:cs="Times New Roman"/>
          <w:sz w:val="24"/>
          <w:szCs w:val="24"/>
        </w:rPr>
        <w:t xml:space="preserve">Dix, T., Gershoff, E. T., Meunier, L. N., &amp; Miller, P. C. (2004). The affective structure of supportive parenting: Depressive symptoms, immediate emotions, and child-oriented motivation. </w:t>
      </w:r>
      <w:r w:rsidRPr="00F073F2">
        <w:rPr>
          <w:rFonts w:ascii="Times New Roman" w:hAnsi="Times New Roman" w:cs="Times New Roman"/>
          <w:i/>
          <w:iCs/>
          <w:sz w:val="24"/>
          <w:szCs w:val="24"/>
        </w:rPr>
        <w:t>Developmental psychology, 40</w:t>
      </w:r>
      <w:r w:rsidRPr="00F073F2">
        <w:rPr>
          <w:rFonts w:ascii="Times New Roman" w:hAnsi="Times New Roman" w:cs="Times New Roman"/>
          <w:sz w:val="24"/>
          <w:szCs w:val="24"/>
        </w:rPr>
        <w:t>(6), 1212.</w:t>
      </w:r>
    </w:p>
    <w:p w14:paraId="196DBB2E"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Dweck, C. S., &amp; Yeager, D. S. (2019). Mindsets: A View From Two Eras. </w:t>
      </w:r>
      <w:r w:rsidRPr="00B914B2">
        <w:rPr>
          <w:rFonts w:ascii="Times New Roman" w:hAnsi="Times New Roman" w:cs="Times New Roman"/>
          <w:i/>
          <w:sz w:val="24"/>
          <w:szCs w:val="24"/>
        </w:rPr>
        <w:t>Perspectives on Psychological Science, 14</w:t>
      </w:r>
      <w:r w:rsidRPr="00B914B2">
        <w:rPr>
          <w:rFonts w:ascii="Times New Roman" w:hAnsi="Times New Roman" w:cs="Times New Roman"/>
          <w:sz w:val="24"/>
          <w:szCs w:val="24"/>
        </w:rPr>
        <w:t xml:space="preserve">(3), 481-496. </w:t>
      </w:r>
    </w:p>
    <w:p w14:paraId="21B29713" w14:textId="77777777" w:rsidR="001C5D0D" w:rsidRPr="00060E37" w:rsidRDefault="001C5D0D" w:rsidP="00AB6271">
      <w:pPr>
        <w:pStyle w:val="EndNoteBibliography"/>
        <w:spacing w:line="480" w:lineRule="auto"/>
        <w:ind w:left="720" w:hanging="720"/>
        <w:rPr>
          <w:rFonts w:ascii="Times New Roman" w:hAnsi="Times New Roman" w:cs="Times New Roman"/>
          <w:sz w:val="24"/>
          <w:szCs w:val="24"/>
        </w:rPr>
      </w:pPr>
      <w:r w:rsidRPr="00060E37">
        <w:rPr>
          <w:rFonts w:ascii="Times New Roman" w:hAnsi="Times New Roman" w:cs="Times New Roman"/>
          <w:sz w:val="24"/>
          <w:szCs w:val="24"/>
        </w:rPr>
        <w:t xml:space="preserve">Education, P. (2016). </w:t>
      </w:r>
      <w:r w:rsidRPr="00060E37">
        <w:rPr>
          <w:rFonts w:ascii="Times New Roman" w:hAnsi="Times New Roman" w:cs="Times New Roman"/>
          <w:i/>
          <w:sz w:val="24"/>
          <w:szCs w:val="24"/>
        </w:rPr>
        <w:t>Reliability and Validity of Panorama's Social-Emotional Learning Measures</w:t>
      </w:r>
      <w:r w:rsidRPr="00060E37">
        <w:rPr>
          <w:rFonts w:ascii="Times New Roman" w:hAnsi="Times New Roman" w:cs="Times New Roman"/>
          <w:sz w:val="24"/>
          <w:szCs w:val="24"/>
        </w:rPr>
        <w:t>. Retrieved from https://panorama-www.s3.amazonaws.com/files/sel/SEL-Validity-Report.pdf</w:t>
      </w:r>
    </w:p>
    <w:p w14:paraId="5B5A72B1"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Garcia, E. (2016). The need to address non-cognitive skills in the education policy agenda. In </w:t>
      </w:r>
      <w:r w:rsidRPr="00B914B2">
        <w:rPr>
          <w:rFonts w:ascii="Times New Roman" w:hAnsi="Times New Roman" w:cs="Times New Roman"/>
          <w:i/>
          <w:sz w:val="24"/>
          <w:szCs w:val="24"/>
        </w:rPr>
        <w:t>Non-cognitive skills and factors in educational attainment</w:t>
      </w:r>
      <w:r w:rsidRPr="00B914B2">
        <w:rPr>
          <w:rFonts w:ascii="Times New Roman" w:hAnsi="Times New Roman" w:cs="Times New Roman"/>
          <w:sz w:val="24"/>
          <w:szCs w:val="24"/>
        </w:rPr>
        <w:t xml:space="preserve"> (pp. 31-64): Brill Sense.</w:t>
      </w:r>
    </w:p>
    <w:p w14:paraId="72AB571C" w14:textId="3AE8454E" w:rsidR="001C5D0D" w:rsidRPr="007D62C5" w:rsidRDefault="001C5D0D" w:rsidP="004E3CA8">
      <w:pPr>
        <w:pStyle w:val="EndNoteBibliography"/>
        <w:spacing w:line="480" w:lineRule="auto"/>
        <w:ind w:left="720" w:hanging="720"/>
        <w:rPr>
          <w:rFonts w:ascii="Times New Roman" w:hAnsi="Times New Roman" w:cs="Times New Roman"/>
          <w:sz w:val="24"/>
          <w:szCs w:val="24"/>
          <w:lang w:val="fr-FR"/>
        </w:rPr>
      </w:pPr>
      <w:r w:rsidRPr="00B914B2">
        <w:rPr>
          <w:rFonts w:ascii="Times New Roman" w:hAnsi="Times New Roman" w:cs="Times New Roman"/>
          <w:sz w:val="24"/>
          <w:szCs w:val="24"/>
        </w:rPr>
        <w:t xml:space="preserve">Haimovitz, K., &amp; Dweck, C. S. (2017). The origins of children's growth and fixed mindsets: New research and a new proposal. </w:t>
      </w:r>
      <w:r w:rsidRPr="00B914B2">
        <w:rPr>
          <w:rFonts w:ascii="Times New Roman" w:hAnsi="Times New Roman" w:cs="Times New Roman"/>
          <w:i/>
          <w:sz w:val="24"/>
          <w:szCs w:val="24"/>
        </w:rPr>
        <w:t>Child development, 88</w:t>
      </w:r>
      <w:r w:rsidRPr="00B914B2">
        <w:rPr>
          <w:rFonts w:ascii="Times New Roman" w:hAnsi="Times New Roman" w:cs="Times New Roman"/>
          <w:sz w:val="24"/>
          <w:szCs w:val="24"/>
        </w:rPr>
        <w:t>(6), 1849-1859. Retrieved from http://0-search.ebscohost.com.catalog.llu.edu/login.aspx?direct=true&amp;db=psyh&amp;AN=2017-41016-001&amp;site=ehost-live&amp;scope=site</w:t>
      </w:r>
    </w:p>
    <w:p w14:paraId="3239C49C" w14:textId="6ABC71ED" w:rsidR="001C5D0D"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Hamedani, M., &amp; Darling-Hammond, L. (2015). Social emotional learning in high school: How three urban high schools engage, educate, and empower youth. </w:t>
      </w:r>
      <w:r w:rsidRPr="00B914B2">
        <w:rPr>
          <w:rFonts w:ascii="Times New Roman" w:hAnsi="Times New Roman" w:cs="Times New Roman"/>
          <w:i/>
          <w:sz w:val="24"/>
          <w:szCs w:val="24"/>
        </w:rPr>
        <w:t>Stanford Center for Opportunity Policy in Education. Retrieved from https://edpolicy. stanford. edu/sites/default/files/publications/scope-pub-socialemotional-learning-research-brief. pdf</w:t>
      </w:r>
      <w:r w:rsidRPr="00B914B2">
        <w:rPr>
          <w:rFonts w:ascii="Times New Roman" w:hAnsi="Times New Roman" w:cs="Times New Roman"/>
          <w:sz w:val="24"/>
          <w:szCs w:val="24"/>
        </w:rPr>
        <w:t xml:space="preserve">. </w:t>
      </w:r>
    </w:p>
    <w:p w14:paraId="5A6B84DC" w14:textId="472B3B86" w:rsidR="00EA2809" w:rsidRPr="00B914B2" w:rsidRDefault="00EA2809" w:rsidP="00760303">
      <w:pPr>
        <w:pStyle w:val="EndNoteBibliography"/>
        <w:spacing w:line="480" w:lineRule="auto"/>
        <w:ind w:left="720" w:hanging="720"/>
        <w:rPr>
          <w:rFonts w:ascii="Times New Roman" w:hAnsi="Times New Roman" w:cs="Times New Roman"/>
          <w:sz w:val="24"/>
          <w:szCs w:val="24"/>
        </w:rPr>
      </w:pPr>
      <w:r w:rsidRPr="00EA2809">
        <w:rPr>
          <w:rFonts w:ascii="Times New Roman" w:hAnsi="Times New Roman" w:cs="Times New Roman"/>
          <w:sz w:val="24"/>
          <w:szCs w:val="24"/>
        </w:rPr>
        <w:t xml:space="preserve">Hudgins, K. S. (2012). Creating a collaborative and inclusive culture for students with special education needs. </w:t>
      </w:r>
      <w:r w:rsidRPr="00EA2809">
        <w:rPr>
          <w:rFonts w:ascii="Times New Roman" w:hAnsi="Times New Roman" w:cs="Times New Roman"/>
          <w:i/>
          <w:sz w:val="24"/>
          <w:szCs w:val="24"/>
        </w:rPr>
        <w:t>McNair Scholars Research Journal, 5</w:t>
      </w:r>
      <w:r w:rsidRPr="00EA2809">
        <w:rPr>
          <w:rFonts w:ascii="Times New Roman" w:hAnsi="Times New Roman" w:cs="Times New Roman"/>
          <w:sz w:val="24"/>
          <w:szCs w:val="24"/>
        </w:rPr>
        <w:t xml:space="preserve">(1), 8. </w:t>
      </w:r>
    </w:p>
    <w:p w14:paraId="6D385CD3"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Kamins, M. L., &amp; Dweck, C. S. (1999). Person versus process praise and criticism: Implications for contingent self-worth and coping. </w:t>
      </w:r>
      <w:r w:rsidRPr="00B914B2">
        <w:rPr>
          <w:rFonts w:ascii="Times New Roman" w:hAnsi="Times New Roman" w:cs="Times New Roman"/>
          <w:i/>
          <w:sz w:val="24"/>
          <w:szCs w:val="24"/>
        </w:rPr>
        <w:t>Developmental psychology, 35</w:t>
      </w:r>
      <w:r w:rsidRPr="00B914B2">
        <w:rPr>
          <w:rFonts w:ascii="Times New Roman" w:hAnsi="Times New Roman" w:cs="Times New Roman"/>
          <w:sz w:val="24"/>
          <w:szCs w:val="24"/>
        </w:rPr>
        <w:t xml:space="preserve">(3), 835. </w:t>
      </w:r>
    </w:p>
    <w:p w14:paraId="264E07C9"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Kelly, D. M. (1993). </w:t>
      </w:r>
      <w:r w:rsidRPr="00B914B2">
        <w:rPr>
          <w:rFonts w:ascii="Times New Roman" w:hAnsi="Times New Roman" w:cs="Times New Roman"/>
          <w:i/>
          <w:sz w:val="24"/>
          <w:szCs w:val="24"/>
        </w:rPr>
        <w:t>Last chance high: How girls and boys drop in and out of alternative schools</w:t>
      </w:r>
      <w:r w:rsidRPr="00B914B2">
        <w:rPr>
          <w:rFonts w:ascii="Times New Roman" w:hAnsi="Times New Roman" w:cs="Times New Roman"/>
          <w:sz w:val="24"/>
          <w:szCs w:val="24"/>
        </w:rPr>
        <w:t>: Yale University Press.</w:t>
      </w:r>
    </w:p>
    <w:p w14:paraId="1A8D6AAF"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Kelly, S. E., &amp; Anderson, D. G. (2012). Adolescents, gangs, and perceptions of safety, parental engagement, and peer pressure. </w:t>
      </w:r>
      <w:r w:rsidRPr="00B914B2">
        <w:rPr>
          <w:rFonts w:ascii="Times New Roman" w:hAnsi="Times New Roman" w:cs="Times New Roman"/>
          <w:i/>
          <w:sz w:val="24"/>
          <w:szCs w:val="24"/>
        </w:rPr>
        <w:t>Journal of psychosocial nursing and mental health services, 50</w:t>
      </w:r>
      <w:r w:rsidRPr="00B914B2">
        <w:rPr>
          <w:rFonts w:ascii="Times New Roman" w:hAnsi="Times New Roman" w:cs="Times New Roman"/>
          <w:sz w:val="24"/>
          <w:szCs w:val="24"/>
        </w:rPr>
        <w:t xml:space="preserve">(10), 20-28. </w:t>
      </w:r>
    </w:p>
    <w:p w14:paraId="3E428C0C"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Legault, L., Green-Demers, I., &amp; Pelletier, L. (2006). Why do high school students lack motivation in the classroom? Toward an understanding of academic amotivation and the role of social support. </w:t>
      </w:r>
      <w:r w:rsidRPr="00B914B2">
        <w:rPr>
          <w:rFonts w:ascii="Times New Roman" w:hAnsi="Times New Roman" w:cs="Times New Roman"/>
          <w:i/>
          <w:sz w:val="24"/>
          <w:szCs w:val="24"/>
        </w:rPr>
        <w:t>Journal of educational psychology, 98</w:t>
      </w:r>
      <w:r w:rsidRPr="00B914B2">
        <w:rPr>
          <w:rFonts w:ascii="Times New Roman" w:hAnsi="Times New Roman" w:cs="Times New Roman"/>
          <w:sz w:val="24"/>
          <w:szCs w:val="24"/>
        </w:rPr>
        <w:t xml:space="preserve">(3), 567. </w:t>
      </w:r>
    </w:p>
    <w:p w14:paraId="1A038559"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Maslow, A. H. (1943). A theory of human motivation. </w:t>
      </w:r>
      <w:r w:rsidRPr="00B914B2">
        <w:rPr>
          <w:rFonts w:ascii="Times New Roman" w:hAnsi="Times New Roman" w:cs="Times New Roman"/>
          <w:i/>
          <w:sz w:val="24"/>
          <w:szCs w:val="24"/>
        </w:rPr>
        <w:t>Psychological review, 50</w:t>
      </w:r>
      <w:r w:rsidRPr="00B914B2">
        <w:rPr>
          <w:rFonts w:ascii="Times New Roman" w:hAnsi="Times New Roman" w:cs="Times New Roman"/>
          <w:sz w:val="24"/>
          <w:szCs w:val="24"/>
        </w:rPr>
        <w:t xml:space="preserve">(4), 370. </w:t>
      </w:r>
    </w:p>
    <w:p w14:paraId="141F6AC5"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McCormick, C. M., &amp; Mathews, I. Z. (2010). Adolescent development, hypothalamic-pituitary-adrenal function, and programming of adult learning and memory. </w:t>
      </w:r>
      <w:r w:rsidRPr="00B914B2">
        <w:rPr>
          <w:rFonts w:ascii="Times New Roman" w:hAnsi="Times New Roman" w:cs="Times New Roman"/>
          <w:i/>
          <w:sz w:val="24"/>
          <w:szCs w:val="24"/>
        </w:rPr>
        <w:t>Progress in Neuro-Psychopharmacology and Biological Psychiatry, 34</w:t>
      </w:r>
      <w:r w:rsidRPr="00B914B2">
        <w:rPr>
          <w:rFonts w:ascii="Times New Roman" w:hAnsi="Times New Roman" w:cs="Times New Roman"/>
          <w:sz w:val="24"/>
          <w:szCs w:val="24"/>
        </w:rPr>
        <w:t xml:space="preserve">(5), 756-765. </w:t>
      </w:r>
    </w:p>
    <w:p w14:paraId="6F8A01E8" w14:textId="060516EC" w:rsidR="00760303" w:rsidRPr="00B914B2" w:rsidRDefault="001C5D0D" w:rsidP="00760303">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Milburn, N., Liang, L. J., Lee, S. J., Rotheram‐Borus, M. J., Rosenthal, D., Mallett, S., . . . Lester, P. (2009). Who is doing well? A typology of newly homeless adolescents. </w:t>
      </w:r>
      <w:r w:rsidRPr="00B914B2">
        <w:rPr>
          <w:rFonts w:ascii="Times New Roman" w:hAnsi="Times New Roman" w:cs="Times New Roman"/>
          <w:i/>
          <w:sz w:val="24"/>
          <w:szCs w:val="24"/>
        </w:rPr>
        <w:t>Journal of Community Psychology, 37</w:t>
      </w:r>
      <w:r w:rsidRPr="00B914B2">
        <w:rPr>
          <w:rFonts w:ascii="Times New Roman" w:hAnsi="Times New Roman" w:cs="Times New Roman"/>
          <w:sz w:val="24"/>
          <w:szCs w:val="24"/>
        </w:rPr>
        <w:t xml:space="preserve">(2), 135-147. </w:t>
      </w:r>
    </w:p>
    <w:p w14:paraId="5484C71D"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Molden, D. C., &amp; Dweck, C. S. (2006). Finding" meaning" in psychology: a lay theories approach to self-regulation, social perception, and social development. </w:t>
      </w:r>
      <w:r w:rsidRPr="00B914B2">
        <w:rPr>
          <w:rFonts w:ascii="Times New Roman" w:hAnsi="Times New Roman" w:cs="Times New Roman"/>
          <w:i/>
          <w:sz w:val="24"/>
          <w:szCs w:val="24"/>
        </w:rPr>
        <w:t>American psychologist, 61</w:t>
      </w:r>
      <w:r w:rsidRPr="00B914B2">
        <w:rPr>
          <w:rFonts w:ascii="Times New Roman" w:hAnsi="Times New Roman" w:cs="Times New Roman"/>
          <w:sz w:val="24"/>
          <w:szCs w:val="24"/>
        </w:rPr>
        <w:t xml:space="preserve">(3), 192. </w:t>
      </w:r>
    </w:p>
    <w:p w14:paraId="04D774D6"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Muller, C., &amp; Dweck, C. (1998). Praise for intelligence can undermine children’s motivation and performance. </w:t>
      </w:r>
      <w:r w:rsidRPr="00B914B2">
        <w:rPr>
          <w:rFonts w:ascii="Times New Roman" w:hAnsi="Times New Roman" w:cs="Times New Roman"/>
          <w:i/>
          <w:sz w:val="24"/>
          <w:szCs w:val="24"/>
        </w:rPr>
        <w:t>Journal of Personality and Social Psychology, 75</w:t>
      </w:r>
      <w:r w:rsidRPr="00B914B2">
        <w:rPr>
          <w:rFonts w:ascii="Times New Roman" w:hAnsi="Times New Roman" w:cs="Times New Roman"/>
          <w:sz w:val="24"/>
          <w:szCs w:val="24"/>
        </w:rPr>
        <w:t xml:space="preserve">(1), 33-52. </w:t>
      </w:r>
    </w:p>
    <w:p w14:paraId="7800E3F5" w14:textId="002F6EB4" w:rsidR="00760303" w:rsidRPr="00B914B2" w:rsidRDefault="001C5D0D" w:rsidP="00760303">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Murphy, M. C., &amp; Dweck, C. S. (2010). A culture of genius: How an organization’s lay theory shapes people’s cognition, affect, and behavior. </w:t>
      </w:r>
      <w:r w:rsidRPr="00B914B2">
        <w:rPr>
          <w:rFonts w:ascii="Times New Roman" w:hAnsi="Times New Roman" w:cs="Times New Roman"/>
          <w:i/>
          <w:sz w:val="24"/>
          <w:szCs w:val="24"/>
        </w:rPr>
        <w:t>Personality and Social Psychology Bulletin, 36</w:t>
      </w:r>
      <w:r w:rsidRPr="00B914B2">
        <w:rPr>
          <w:rFonts w:ascii="Times New Roman" w:hAnsi="Times New Roman" w:cs="Times New Roman"/>
          <w:sz w:val="24"/>
          <w:szCs w:val="24"/>
        </w:rPr>
        <w:t xml:space="preserve">(3), 283-296. </w:t>
      </w:r>
    </w:p>
    <w:p w14:paraId="09DAB5B8"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Ohtani, K., Murayama, K., Ishii, R., Fukuzumi, N., Sakaki, M., Ishikawa, S., . . . Tanaka, A. (2020). Parental motivational perseverance predicts adolescents’ depressive symptoms: An intergenerational analysis with actor-partner interdependence model. </w:t>
      </w:r>
      <w:r w:rsidRPr="00B914B2">
        <w:rPr>
          <w:rFonts w:ascii="Times New Roman" w:hAnsi="Times New Roman" w:cs="Times New Roman"/>
          <w:i/>
          <w:sz w:val="24"/>
          <w:szCs w:val="24"/>
        </w:rPr>
        <w:t>Journal of youth and adolescence, 49</w:t>
      </w:r>
      <w:r w:rsidRPr="00B914B2">
        <w:rPr>
          <w:rFonts w:ascii="Times New Roman" w:hAnsi="Times New Roman" w:cs="Times New Roman"/>
          <w:sz w:val="24"/>
          <w:szCs w:val="24"/>
        </w:rPr>
        <w:t>(1), 212-227. Retrieved from http://0-search.ebscohost.com.catalog.llu.edu/login.aspx?direct=true&amp;db=psyh&amp;AN=2019-42911-001&amp;site=ehost-live&amp;scope=site</w:t>
      </w:r>
    </w:p>
    <w:p w14:paraId="2679F75D"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ORCID: 0000-0001-6177-3005</w:t>
      </w:r>
    </w:p>
    <w:p w14:paraId="30136202"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ohtani@edu.hokudai.ac.jp</w:t>
      </w:r>
    </w:p>
    <w:p w14:paraId="72A3BB8B"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https://link.springer.com/article/10.1007%2Fs10964-019-01083-2. doi:10.1007/s10964-019-01083-2</w:t>
      </w:r>
    </w:p>
    <w:p w14:paraId="0E5EB504"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Ostaszewski, K., &amp; Zimmerman, M. A. (2006). The effects of cumulative risks and promotive factors on urban adolescent alcohol and other drug use: A longitudinal study of resiliency. </w:t>
      </w:r>
      <w:r w:rsidRPr="00B914B2">
        <w:rPr>
          <w:rFonts w:ascii="Times New Roman" w:hAnsi="Times New Roman" w:cs="Times New Roman"/>
          <w:i/>
          <w:sz w:val="24"/>
          <w:szCs w:val="24"/>
        </w:rPr>
        <w:t>American journal of community psychology, 38</w:t>
      </w:r>
      <w:r w:rsidRPr="00B914B2">
        <w:rPr>
          <w:rFonts w:ascii="Times New Roman" w:hAnsi="Times New Roman" w:cs="Times New Roman"/>
          <w:sz w:val="24"/>
          <w:szCs w:val="24"/>
        </w:rPr>
        <w:t xml:space="preserve">(3-4), 251-262. </w:t>
      </w:r>
    </w:p>
    <w:p w14:paraId="6253151F"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Richardson, G. E. (2002). The metatheory of resilience and resiliency. </w:t>
      </w:r>
      <w:r w:rsidRPr="00B914B2">
        <w:rPr>
          <w:rFonts w:ascii="Times New Roman" w:hAnsi="Times New Roman" w:cs="Times New Roman"/>
          <w:i/>
          <w:sz w:val="24"/>
          <w:szCs w:val="24"/>
        </w:rPr>
        <w:t>Journal of clinical psychology, 58</w:t>
      </w:r>
      <w:r w:rsidRPr="00B914B2">
        <w:rPr>
          <w:rFonts w:ascii="Times New Roman" w:hAnsi="Times New Roman" w:cs="Times New Roman"/>
          <w:sz w:val="24"/>
          <w:szCs w:val="24"/>
        </w:rPr>
        <w:t xml:space="preserve">(3), 307-321. </w:t>
      </w:r>
    </w:p>
    <w:p w14:paraId="285E28B8"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SAMHSA. (2019). Risk and Protective Factors. </w:t>
      </w:r>
    </w:p>
    <w:p w14:paraId="3F4CE83F"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Schleider, J. L., Schroder, H. S., Lo, S. L., Fisher, M., Danovitch, J. H., Weisz, J. R., &amp; Moser, J. S. (2016). Parents’ intelligence mindsets relate to child internalizing problems: Moderation through child gender. </w:t>
      </w:r>
      <w:r w:rsidRPr="00B914B2">
        <w:rPr>
          <w:rFonts w:ascii="Times New Roman" w:hAnsi="Times New Roman" w:cs="Times New Roman"/>
          <w:i/>
          <w:sz w:val="24"/>
          <w:szCs w:val="24"/>
        </w:rPr>
        <w:t>Journal of Child and Family Studies, 25</w:t>
      </w:r>
      <w:r w:rsidRPr="00B914B2">
        <w:rPr>
          <w:rFonts w:ascii="Times New Roman" w:hAnsi="Times New Roman" w:cs="Times New Roman"/>
          <w:sz w:val="24"/>
          <w:szCs w:val="24"/>
        </w:rPr>
        <w:t>(12), 3627-3636. Retrieved from http://0-search.ebscohost.com.catalog.llu.edu/login.aspx?direct=true&amp;db=psyh&amp;AN=2016-40529-001&amp;site=ehost-live&amp;scope=site</w:t>
      </w:r>
    </w:p>
    <w:p w14:paraId="047684B8"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jschleider@fas.harvard.edu</w:t>
      </w:r>
    </w:p>
    <w:p w14:paraId="51CE336D"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https://link.springer.com/article/10.1007/s10826-016-0513-7</w:t>
      </w:r>
    </w:p>
    <w:p w14:paraId="6E97B95B"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https://link.springer.com/article/10.1007%2Fs10826-016-0513-7. doi:10.1007/s10826-016-0513-7</w:t>
      </w:r>
    </w:p>
    <w:p w14:paraId="4DAED351"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Silva, M. R., Kleinert, W. L., Sheppard, A. V., Cantrell, K. A., Freeman-Coppadge, D. J., Tsoy, E., . . . Pearrow, M. (2017). The relationship between food security, housing stability, and school performance among college students in an urban university. </w:t>
      </w:r>
      <w:r w:rsidRPr="00B914B2">
        <w:rPr>
          <w:rFonts w:ascii="Times New Roman" w:hAnsi="Times New Roman" w:cs="Times New Roman"/>
          <w:i/>
          <w:sz w:val="24"/>
          <w:szCs w:val="24"/>
        </w:rPr>
        <w:t>Journal of College Student Retention: Research, Theory &amp; Practice, 19</w:t>
      </w:r>
      <w:r w:rsidRPr="00B914B2">
        <w:rPr>
          <w:rFonts w:ascii="Times New Roman" w:hAnsi="Times New Roman" w:cs="Times New Roman"/>
          <w:sz w:val="24"/>
          <w:szCs w:val="24"/>
        </w:rPr>
        <w:t xml:space="preserve">(3), 284-299. </w:t>
      </w:r>
    </w:p>
    <w:p w14:paraId="1AF5AD17" w14:textId="2A571D0B" w:rsidR="000C3D75" w:rsidRPr="00EA2809" w:rsidRDefault="001C5D0D" w:rsidP="000C3D75">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Smokowski, P. R., Guo, S., Evans, C. B., Wu, Q., Rose, R. A., Bacallao, M., &amp; Cotter, K. L. (2017). Risk and protective factors across multiple microsystems associated with internalizing symptoms and aggressive behavior in rural adolescents: Modeling longitudinal trajectories from the Rural Adaptation Project. </w:t>
      </w:r>
      <w:r w:rsidRPr="00B914B2">
        <w:rPr>
          <w:rFonts w:ascii="Times New Roman" w:hAnsi="Times New Roman" w:cs="Times New Roman"/>
          <w:i/>
          <w:sz w:val="24"/>
          <w:szCs w:val="24"/>
        </w:rPr>
        <w:t>American Journal of Orthopsychiatry, 87</w:t>
      </w:r>
      <w:r w:rsidRPr="00B914B2">
        <w:rPr>
          <w:rFonts w:ascii="Times New Roman" w:hAnsi="Times New Roman" w:cs="Times New Roman"/>
          <w:sz w:val="24"/>
          <w:szCs w:val="24"/>
        </w:rPr>
        <w:t xml:space="preserve">(1), 94. </w:t>
      </w:r>
    </w:p>
    <w:p w14:paraId="2D79210D" w14:textId="56087783" w:rsidR="000C3D75" w:rsidRPr="00B914B2" w:rsidRDefault="000C3D75" w:rsidP="000C3D75">
      <w:pPr>
        <w:pStyle w:val="EndNoteBibliography"/>
        <w:spacing w:line="480" w:lineRule="auto"/>
        <w:ind w:left="720" w:hanging="720"/>
        <w:rPr>
          <w:rFonts w:ascii="Times New Roman" w:hAnsi="Times New Roman" w:cs="Times New Roman"/>
          <w:sz w:val="24"/>
          <w:szCs w:val="24"/>
        </w:rPr>
      </w:pPr>
      <w:r w:rsidRPr="00EA2809">
        <w:rPr>
          <w:rFonts w:ascii="Times New Roman" w:hAnsi="Times New Roman" w:cs="Times New Roman"/>
          <w:sz w:val="24"/>
          <w:szCs w:val="24"/>
        </w:rPr>
        <w:t xml:space="preserve">Stergiopoulos, V., Gozdzik, A., O’Campo, P., Holtby, A. R., Jeyaratnam, J., &amp; Tsemberis, S. (2014). Housing First: exploring participants’ early support needs. </w:t>
      </w:r>
      <w:r w:rsidRPr="00EA2809">
        <w:rPr>
          <w:rFonts w:ascii="Times New Roman" w:hAnsi="Times New Roman" w:cs="Times New Roman"/>
          <w:i/>
          <w:sz w:val="24"/>
          <w:szCs w:val="24"/>
        </w:rPr>
        <w:t>BMC health services research, 14</w:t>
      </w:r>
      <w:r w:rsidRPr="00EA2809">
        <w:rPr>
          <w:rFonts w:ascii="Times New Roman" w:hAnsi="Times New Roman" w:cs="Times New Roman"/>
          <w:sz w:val="24"/>
          <w:szCs w:val="24"/>
        </w:rPr>
        <w:t xml:space="preserve">(1), 167. </w:t>
      </w:r>
    </w:p>
    <w:p w14:paraId="249E6391"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Tuckwiller, B. D., Dardick, W. R., &amp; Kutscher, E. L. (2017). Profiles of and correlations among mindset, grit, and optimism in adolescents with learning disabilities: A pilot study. </w:t>
      </w:r>
      <w:r w:rsidRPr="00B914B2">
        <w:rPr>
          <w:rFonts w:ascii="Times New Roman" w:hAnsi="Times New Roman" w:cs="Times New Roman"/>
          <w:i/>
          <w:sz w:val="24"/>
          <w:szCs w:val="24"/>
        </w:rPr>
        <w:t>Journal of Interdisciplinary Studies in Education, 6</w:t>
      </w:r>
      <w:r w:rsidRPr="00B914B2">
        <w:rPr>
          <w:rFonts w:ascii="Times New Roman" w:hAnsi="Times New Roman" w:cs="Times New Roman"/>
          <w:sz w:val="24"/>
          <w:szCs w:val="24"/>
        </w:rPr>
        <w:t xml:space="preserve">(1), 43-62. </w:t>
      </w:r>
    </w:p>
    <w:p w14:paraId="6B5E896A"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Verberg, F. L., Helmond, P., &amp; Overbeek, G. (2018). Study protocol: a randomized controlled trial testing the effectiveness of an online mindset intervention in adolescents with intellectual disabilities. </w:t>
      </w:r>
      <w:r w:rsidRPr="00B914B2">
        <w:rPr>
          <w:rFonts w:ascii="Times New Roman" w:hAnsi="Times New Roman" w:cs="Times New Roman"/>
          <w:i/>
          <w:sz w:val="24"/>
          <w:szCs w:val="24"/>
        </w:rPr>
        <w:t>BMC psychiatry, 18</w:t>
      </w:r>
      <w:r w:rsidRPr="00B914B2">
        <w:rPr>
          <w:rFonts w:ascii="Times New Roman" w:hAnsi="Times New Roman" w:cs="Times New Roman"/>
          <w:sz w:val="24"/>
          <w:szCs w:val="24"/>
        </w:rPr>
        <w:t xml:space="preserve">(1), 1-12. </w:t>
      </w:r>
    </w:p>
    <w:p w14:paraId="24CA9C40"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Vogel, K., White, M., Watts, V., Banayan, T., &amp; Boustani, M. (2020). </w:t>
      </w:r>
      <w:r w:rsidRPr="00B914B2">
        <w:rPr>
          <w:rFonts w:ascii="Times New Roman" w:hAnsi="Times New Roman" w:cs="Times New Roman"/>
          <w:i/>
          <w:sz w:val="24"/>
          <w:szCs w:val="24"/>
        </w:rPr>
        <w:t>A needs assessment of low-income students attending an alternative high school: Qualitative Findings. .</w:t>
      </w:r>
      <w:r w:rsidRPr="00B914B2">
        <w:rPr>
          <w:rFonts w:ascii="Times New Roman" w:hAnsi="Times New Roman" w:cs="Times New Roman"/>
          <w:sz w:val="24"/>
          <w:szCs w:val="24"/>
        </w:rPr>
        <w:t xml:space="preserve"> Paper presented at the 2020 Miami International Child and Adolescent Mental Health (MICAMH) Conference, Miami, FL.</w:t>
      </w:r>
    </w:p>
    <w:p w14:paraId="0BD8F6BB"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Warren, P. (2016). Accountability for California’s alternative schools. </w:t>
      </w:r>
      <w:r w:rsidRPr="00B914B2">
        <w:rPr>
          <w:rFonts w:ascii="Times New Roman" w:hAnsi="Times New Roman" w:cs="Times New Roman"/>
          <w:i/>
          <w:sz w:val="24"/>
          <w:szCs w:val="24"/>
        </w:rPr>
        <w:t>San Francisco, CA: Public Policy Institute of California</w:t>
      </w:r>
      <w:r w:rsidRPr="00B914B2">
        <w:rPr>
          <w:rFonts w:ascii="Times New Roman" w:hAnsi="Times New Roman" w:cs="Times New Roman"/>
          <w:sz w:val="24"/>
          <w:szCs w:val="24"/>
        </w:rPr>
        <w:t xml:space="preserve">. </w:t>
      </w:r>
    </w:p>
    <w:p w14:paraId="1D7E0F3F"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Weiner, B. (1993). On sin versus sickness: A theory of perceived responsibility and social motivation. </w:t>
      </w:r>
      <w:r w:rsidRPr="00B914B2">
        <w:rPr>
          <w:rFonts w:ascii="Times New Roman" w:hAnsi="Times New Roman" w:cs="Times New Roman"/>
          <w:i/>
          <w:sz w:val="24"/>
          <w:szCs w:val="24"/>
        </w:rPr>
        <w:t>American psychologist, 48</w:t>
      </w:r>
      <w:r w:rsidRPr="00B914B2">
        <w:rPr>
          <w:rFonts w:ascii="Times New Roman" w:hAnsi="Times New Roman" w:cs="Times New Roman"/>
          <w:sz w:val="24"/>
          <w:szCs w:val="24"/>
        </w:rPr>
        <w:t xml:space="preserve">(9), 957. </w:t>
      </w:r>
    </w:p>
    <w:p w14:paraId="081B96EB" w14:textId="77777777" w:rsidR="001C5D0D" w:rsidRPr="00060E37" w:rsidRDefault="001C5D0D" w:rsidP="00AB6271">
      <w:pPr>
        <w:pStyle w:val="EndNoteBibliography"/>
        <w:spacing w:line="480" w:lineRule="auto"/>
        <w:ind w:left="720" w:hanging="720"/>
        <w:rPr>
          <w:rFonts w:ascii="Times New Roman" w:hAnsi="Times New Roman" w:cs="Times New Roman"/>
          <w:sz w:val="24"/>
          <w:szCs w:val="24"/>
        </w:rPr>
      </w:pPr>
      <w:r w:rsidRPr="00060E37">
        <w:rPr>
          <w:rFonts w:ascii="Times New Roman" w:hAnsi="Times New Roman" w:cs="Times New Roman"/>
          <w:sz w:val="24"/>
          <w:szCs w:val="24"/>
        </w:rPr>
        <w:t>WestED. California Healthy Kids Survey (CHKS). Retrieved from https://www.wested.org/project/california-healthy-kids-survey-chks/#</w:t>
      </w:r>
    </w:p>
    <w:p w14:paraId="25795D3C"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Wettersten, K. B., Guilmino, A., Herrick, C. G., Hunter, P. J., Kim, G. Y., Jagow, D., . . . Rudolph, S. E. (2005). Predicting Educational and Vocational Attitudes Among Rural High School Students. </w:t>
      </w:r>
      <w:r w:rsidRPr="00B914B2">
        <w:rPr>
          <w:rFonts w:ascii="Times New Roman" w:hAnsi="Times New Roman" w:cs="Times New Roman"/>
          <w:i/>
          <w:sz w:val="24"/>
          <w:szCs w:val="24"/>
        </w:rPr>
        <w:t>Journal of counseling psychology, 52</w:t>
      </w:r>
      <w:r w:rsidRPr="00B914B2">
        <w:rPr>
          <w:rFonts w:ascii="Times New Roman" w:hAnsi="Times New Roman" w:cs="Times New Roman"/>
          <w:sz w:val="24"/>
          <w:szCs w:val="24"/>
        </w:rPr>
        <w:t xml:space="preserve">(4), 658. </w:t>
      </w:r>
    </w:p>
    <w:p w14:paraId="3BFA928D"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Yan, W., &amp; Lin, Q. (2005). Parent involvement and mathematics achievement: Contrast across racial and ethnic groups. </w:t>
      </w:r>
      <w:r w:rsidRPr="00B914B2">
        <w:rPr>
          <w:rFonts w:ascii="Times New Roman" w:hAnsi="Times New Roman" w:cs="Times New Roman"/>
          <w:i/>
          <w:sz w:val="24"/>
          <w:szCs w:val="24"/>
        </w:rPr>
        <w:t>The Journal of Educational Research, 99</w:t>
      </w:r>
      <w:r w:rsidRPr="00B914B2">
        <w:rPr>
          <w:rFonts w:ascii="Times New Roman" w:hAnsi="Times New Roman" w:cs="Times New Roman"/>
          <w:sz w:val="24"/>
          <w:szCs w:val="24"/>
        </w:rPr>
        <w:t xml:space="preserve">(2), 116-127. </w:t>
      </w:r>
    </w:p>
    <w:p w14:paraId="16D4F734"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Yeager, D. S., &amp; Dweck, C. S. (2012). Mindsets that promote resilience: When students believe that personal characteristics can be developed. </w:t>
      </w:r>
      <w:r w:rsidRPr="00B914B2">
        <w:rPr>
          <w:rFonts w:ascii="Times New Roman" w:hAnsi="Times New Roman" w:cs="Times New Roman"/>
          <w:i/>
          <w:sz w:val="24"/>
          <w:szCs w:val="24"/>
        </w:rPr>
        <w:t>Educational psychologist, 47</w:t>
      </w:r>
      <w:r w:rsidRPr="00B914B2">
        <w:rPr>
          <w:rFonts w:ascii="Times New Roman" w:hAnsi="Times New Roman" w:cs="Times New Roman"/>
          <w:sz w:val="24"/>
          <w:szCs w:val="24"/>
        </w:rPr>
        <w:t xml:space="preserve">(4), 302-314. </w:t>
      </w:r>
    </w:p>
    <w:p w14:paraId="031C406A" w14:textId="77777777" w:rsidR="001C5D0D" w:rsidRPr="00B914B2"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Yeager, D. S., Trzesniewski, K. H., &amp; Dweck, C. S. (2013). An implicit theories of personality intervention reduces adolescent aggression in response to victimization and exclusion. </w:t>
      </w:r>
      <w:r w:rsidRPr="00B914B2">
        <w:rPr>
          <w:rFonts w:ascii="Times New Roman" w:hAnsi="Times New Roman" w:cs="Times New Roman"/>
          <w:i/>
          <w:sz w:val="24"/>
          <w:szCs w:val="24"/>
        </w:rPr>
        <w:t>Child development, 84</w:t>
      </w:r>
      <w:r w:rsidRPr="00B914B2">
        <w:rPr>
          <w:rFonts w:ascii="Times New Roman" w:hAnsi="Times New Roman" w:cs="Times New Roman"/>
          <w:sz w:val="24"/>
          <w:szCs w:val="24"/>
        </w:rPr>
        <w:t xml:space="preserve">(3), 970-988. </w:t>
      </w:r>
    </w:p>
    <w:p w14:paraId="6DDFD0A9" w14:textId="77777777" w:rsidR="001C5D0D" w:rsidRDefault="001C5D0D" w:rsidP="00AB6271">
      <w:pPr>
        <w:pStyle w:val="EndNoteBibliography"/>
        <w:spacing w:line="480" w:lineRule="auto"/>
        <w:ind w:left="720" w:hanging="720"/>
        <w:rPr>
          <w:rFonts w:ascii="Times New Roman" w:hAnsi="Times New Roman" w:cs="Times New Roman"/>
          <w:sz w:val="24"/>
          <w:szCs w:val="24"/>
        </w:rPr>
      </w:pPr>
      <w:r w:rsidRPr="00B914B2">
        <w:rPr>
          <w:rFonts w:ascii="Times New Roman" w:hAnsi="Times New Roman" w:cs="Times New Roman"/>
          <w:sz w:val="24"/>
          <w:szCs w:val="24"/>
        </w:rPr>
        <w:t xml:space="preserve">Zimmerman, M. A. (2000). Empowerment theory. In </w:t>
      </w:r>
      <w:r w:rsidRPr="00B914B2">
        <w:rPr>
          <w:rFonts w:ascii="Times New Roman" w:hAnsi="Times New Roman" w:cs="Times New Roman"/>
          <w:i/>
          <w:sz w:val="24"/>
          <w:szCs w:val="24"/>
        </w:rPr>
        <w:t>Handbook of community psychology</w:t>
      </w:r>
      <w:r w:rsidRPr="00B914B2">
        <w:rPr>
          <w:rFonts w:ascii="Times New Roman" w:hAnsi="Times New Roman" w:cs="Times New Roman"/>
          <w:sz w:val="24"/>
          <w:szCs w:val="24"/>
        </w:rPr>
        <w:t xml:space="preserve"> (pp. 43-63): Springer.</w:t>
      </w:r>
    </w:p>
    <w:p w14:paraId="3E54DF67" w14:textId="77777777" w:rsidR="001C5D0D" w:rsidRDefault="001C5D0D" w:rsidP="00AB6271">
      <w:pPr>
        <w:pStyle w:val="EndNoteBibliography"/>
        <w:spacing w:line="480" w:lineRule="auto"/>
        <w:ind w:left="720" w:hanging="720"/>
        <w:rPr>
          <w:rFonts w:ascii="Times New Roman" w:hAnsi="Times New Roman" w:cs="Times New Roman"/>
          <w:sz w:val="24"/>
          <w:szCs w:val="24"/>
        </w:rPr>
      </w:pPr>
    </w:p>
    <w:p w14:paraId="590B547F" w14:textId="77777777" w:rsidR="001C5D0D" w:rsidRDefault="001C5D0D" w:rsidP="00AB6271">
      <w:pPr>
        <w:pStyle w:val="EndNoteBibliography"/>
        <w:spacing w:line="480" w:lineRule="auto"/>
        <w:ind w:left="720" w:hanging="720"/>
        <w:rPr>
          <w:rFonts w:ascii="Times New Roman" w:hAnsi="Times New Roman" w:cs="Times New Roman"/>
          <w:sz w:val="24"/>
          <w:szCs w:val="24"/>
        </w:rPr>
      </w:pPr>
    </w:p>
    <w:p w14:paraId="22B5836D" w14:textId="77777777" w:rsidR="001C5D0D" w:rsidRDefault="001C5D0D" w:rsidP="00AB6271">
      <w:pPr>
        <w:pStyle w:val="EndNoteBibliography"/>
        <w:spacing w:line="480" w:lineRule="auto"/>
        <w:ind w:left="720" w:hanging="720"/>
        <w:rPr>
          <w:rFonts w:ascii="Times New Roman" w:hAnsi="Times New Roman" w:cs="Times New Roman"/>
          <w:sz w:val="24"/>
          <w:szCs w:val="24"/>
        </w:rPr>
      </w:pPr>
    </w:p>
    <w:p w14:paraId="287FA6AB" w14:textId="77777777" w:rsidR="001C5D0D" w:rsidRDefault="001C5D0D" w:rsidP="00AB6271">
      <w:pPr>
        <w:pStyle w:val="EndNoteBibliography"/>
        <w:spacing w:line="480" w:lineRule="auto"/>
        <w:ind w:left="720" w:hanging="720"/>
        <w:rPr>
          <w:rFonts w:ascii="Times New Roman" w:hAnsi="Times New Roman" w:cs="Times New Roman"/>
          <w:sz w:val="24"/>
          <w:szCs w:val="24"/>
        </w:rPr>
      </w:pPr>
    </w:p>
    <w:p w14:paraId="4B9EC5D0" w14:textId="78BD75C2" w:rsidR="00F27DAE" w:rsidRPr="00EA2809" w:rsidRDefault="00F27DAE" w:rsidP="00EA2809">
      <w:pPr>
        <w:spacing w:line="480" w:lineRule="auto"/>
        <w:rPr>
          <w:rFonts w:ascii="Times New Roman" w:hAnsi="Times New Roman" w:cs="Times New Roman"/>
          <w:sz w:val="24"/>
          <w:szCs w:val="24"/>
        </w:rPr>
      </w:pPr>
    </w:p>
    <w:sectPr w:rsidR="00F27DAE" w:rsidRPr="00EA2809" w:rsidSect="003146A5">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85BFD" w14:textId="77777777" w:rsidR="00EA39F6" w:rsidRDefault="00EA39F6">
      <w:r>
        <w:separator/>
      </w:r>
    </w:p>
  </w:endnote>
  <w:endnote w:type="continuationSeparator" w:id="0">
    <w:p w14:paraId="56BF8D73" w14:textId="77777777" w:rsidR="00EA39F6" w:rsidRDefault="00EA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6CDE" w14:textId="77777777" w:rsidR="00EA39F6" w:rsidRDefault="00EA39F6">
      <w:r>
        <w:separator/>
      </w:r>
    </w:p>
  </w:footnote>
  <w:footnote w:type="continuationSeparator" w:id="0">
    <w:p w14:paraId="71CFF268" w14:textId="77777777" w:rsidR="00EA39F6" w:rsidRDefault="00EA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669814"/>
      <w:docPartObj>
        <w:docPartGallery w:val="Page Numbers (Top of Page)"/>
        <w:docPartUnique/>
      </w:docPartObj>
    </w:sdtPr>
    <w:sdtEndPr>
      <w:rPr>
        <w:noProof/>
      </w:rPr>
    </w:sdtEndPr>
    <w:sdtContent>
      <w:p w14:paraId="2C41D7ED" w14:textId="44F227BF" w:rsidR="00471BA8" w:rsidRDefault="00471BA8">
        <w:pPr>
          <w:pStyle w:val="Header"/>
          <w:jc w:val="right"/>
        </w:pPr>
        <w:r>
          <w:fldChar w:fldCharType="begin"/>
        </w:r>
        <w:r>
          <w:instrText xml:space="preserve"> PAGE   \* MERGEFORMAT </w:instrText>
        </w:r>
        <w:r>
          <w:fldChar w:fldCharType="separate"/>
        </w:r>
        <w:r w:rsidR="00FE47D0">
          <w:rPr>
            <w:noProof/>
          </w:rPr>
          <w:t>36</w:t>
        </w:r>
        <w:r>
          <w:rPr>
            <w:noProof/>
          </w:rPr>
          <w:fldChar w:fldCharType="end"/>
        </w:r>
      </w:p>
    </w:sdtContent>
  </w:sdt>
  <w:p w14:paraId="750559EA" w14:textId="77777777" w:rsidR="00471BA8" w:rsidRDefault="00471BA8">
    <w:pPr>
      <w:pStyle w:val="Header"/>
    </w:pPr>
    <w:r>
      <w:t>RESILIENCY EFFECTS OF GROWTH MINDSET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A7293" w14:textId="77777777" w:rsidR="00471BA8" w:rsidRDefault="00471BA8" w:rsidP="00AB6271">
    <w:pPr>
      <w:pStyle w:val="Header"/>
    </w:pPr>
    <w:r>
      <w:t>Running head: RESILIENCY EFFECTS OF GROWTH MINDSET</w:t>
    </w:r>
    <w:r>
      <w:tab/>
      <w:t xml:space="preserve"> </w:t>
    </w:r>
    <w:sdt>
      <w:sdtPr>
        <w:id w:val="-5538425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E2A6457" w14:textId="77777777" w:rsidR="00471BA8" w:rsidRDefault="0047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032CB"/>
    <w:multiLevelType w:val="hybridMultilevel"/>
    <w:tmpl w:val="9154B6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9B73918"/>
    <w:multiLevelType w:val="hybridMultilevel"/>
    <w:tmpl w:val="DE96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60269"/>
    <w:multiLevelType w:val="hybridMultilevel"/>
    <w:tmpl w:val="9B0808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B71558E"/>
    <w:multiLevelType w:val="hybridMultilevel"/>
    <w:tmpl w:val="2DA8DEDE"/>
    <w:lvl w:ilvl="0" w:tplc="42D8BA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F3526"/>
    <w:multiLevelType w:val="hybridMultilevel"/>
    <w:tmpl w:val="69AA29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7E97218"/>
    <w:multiLevelType w:val="hybridMultilevel"/>
    <w:tmpl w:val="2F229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MX" w:vendorID="64" w:dllVersion="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pzwd0t62xfamepa54xaseaxprwfsve29zw&quot;&gt;Lit review outline&lt;record-ids&gt;&lt;item&gt;97&lt;/item&gt;&lt;/record-ids&gt;&lt;/item&gt;&lt;/Libraries&gt;"/>
  </w:docVars>
  <w:rsids>
    <w:rsidRoot w:val="001C5D0D"/>
    <w:rsid w:val="00000D47"/>
    <w:rsid w:val="000144C4"/>
    <w:rsid w:val="00015312"/>
    <w:rsid w:val="000158B5"/>
    <w:rsid w:val="00017471"/>
    <w:rsid w:val="000222FD"/>
    <w:rsid w:val="00024936"/>
    <w:rsid w:val="0002556A"/>
    <w:rsid w:val="00025A5D"/>
    <w:rsid w:val="00043372"/>
    <w:rsid w:val="00043B48"/>
    <w:rsid w:val="00044242"/>
    <w:rsid w:val="00044B24"/>
    <w:rsid w:val="00045C5C"/>
    <w:rsid w:val="00047AA2"/>
    <w:rsid w:val="00047FE5"/>
    <w:rsid w:val="00050E24"/>
    <w:rsid w:val="00053376"/>
    <w:rsid w:val="00053A67"/>
    <w:rsid w:val="00055593"/>
    <w:rsid w:val="00055651"/>
    <w:rsid w:val="00056A53"/>
    <w:rsid w:val="00056EF0"/>
    <w:rsid w:val="0005746C"/>
    <w:rsid w:val="000618E3"/>
    <w:rsid w:val="00061952"/>
    <w:rsid w:val="00062673"/>
    <w:rsid w:val="00063092"/>
    <w:rsid w:val="00063658"/>
    <w:rsid w:val="00064563"/>
    <w:rsid w:val="00065B80"/>
    <w:rsid w:val="00066F36"/>
    <w:rsid w:val="00072E8C"/>
    <w:rsid w:val="00077587"/>
    <w:rsid w:val="00080B5B"/>
    <w:rsid w:val="00080CCD"/>
    <w:rsid w:val="000816A1"/>
    <w:rsid w:val="00083206"/>
    <w:rsid w:val="00084633"/>
    <w:rsid w:val="000846E8"/>
    <w:rsid w:val="00091651"/>
    <w:rsid w:val="000929DB"/>
    <w:rsid w:val="00093394"/>
    <w:rsid w:val="00094635"/>
    <w:rsid w:val="00094EF7"/>
    <w:rsid w:val="00095BCE"/>
    <w:rsid w:val="000965AF"/>
    <w:rsid w:val="00097440"/>
    <w:rsid w:val="000A04E2"/>
    <w:rsid w:val="000A3100"/>
    <w:rsid w:val="000A386E"/>
    <w:rsid w:val="000B410D"/>
    <w:rsid w:val="000B4978"/>
    <w:rsid w:val="000B603F"/>
    <w:rsid w:val="000B7AD3"/>
    <w:rsid w:val="000C3D75"/>
    <w:rsid w:val="000C5684"/>
    <w:rsid w:val="000C5B90"/>
    <w:rsid w:val="000C5F2B"/>
    <w:rsid w:val="000C69C0"/>
    <w:rsid w:val="000D2D32"/>
    <w:rsid w:val="000D54FD"/>
    <w:rsid w:val="000D60DF"/>
    <w:rsid w:val="000E1452"/>
    <w:rsid w:val="000E3402"/>
    <w:rsid w:val="000E5709"/>
    <w:rsid w:val="000E5D2F"/>
    <w:rsid w:val="000E7D7A"/>
    <w:rsid w:val="000F1A69"/>
    <w:rsid w:val="000F3CB0"/>
    <w:rsid w:val="000F568C"/>
    <w:rsid w:val="000F6324"/>
    <w:rsid w:val="000F6787"/>
    <w:rsid w:val="000F716B"/>
    <w:rsid w:val="00101383"/>
    <w:rsid w:val="00101A48"/>
    <w:rsid w:val="0010235D"/>
    <w:rsid w:val="00105C8A"/>
    <w:rsid w:val="00125A21"/>
    <w:rsid w:val="001269AD"/>
    <w:rsid w:val="00127480"/>
    <w:rsid w:val="00132036"/>
    <w:rsid w:val="001323BC"/>
    <w:rsid w:val="0013262E"/>
    <w:rsid w:val="001342E6"/>
    <w:rsid w:val="001343F3"/>
    <w:rsid w:val="00135E5C"/>
    <w:rsid w:val="00142012"/>
    <w:rsid w:val="00142B6E"/>
    <w:rsid w:val="001437E3"/>
    <w:rsid w:val="00146C8C"/>
    <w:rsid w:val="00151DC0"/>
    <w:rsid w:val="001533CA"/>
    <w:rsid w:val="00163807"/>
    <w:rsid w:val="001650EB"/>
    <w:rsid w:val="00170A11"/>
    <w:rsid w:val="001725A7"/>
    <w:rsid w:val="0017284B"/>
    <w:rsid w:val="00174F9A"/>
    <w:rsid w:val="001754F0"/>
    <w:rsid w:val="00177D09"/>
    <w:rsid w:val="0018250E"/>
    <w:rsid w:val="00182941"/>
    <w:rsid w:val="001862B5"/>
    <w:rsid w:val="001906BA"/>
    <w:rsid w:val="00190EC9"/>
    <w:rsid w:val="0019350B"/>
    <w:rsid w:val="00193821"/>
    <w:rsid w:val="001943E2"/>
    <w:rsid w:val="001978D5"/>
    <w:rsid w:val="001A0340"/>
    <w:rsid w:val="001A3447"/>
    <w:rsid w:val="001A4623"/>
    <w:rsid w:val="001A581A"/>
    <w:rsid w:val="001A60FD"/>
    <w:rsid w:val="001A66D1"/>
    <w:rsid w:val="001B28A0"/>
    <w:rsid w:val="001C220C"/>
    <w:rsid w:val="001C4718"/>
    <w:rsid w:val="001C5D0D"/>
    <w:rsid w:val="001C626C"/>
    <w:rsid w:val="001C6714"/>
    <w:rsid w:val="001C6A62"/>
    <w:rsid w:val="001C7870"/>
    <w:rsid w:val="001C7F37"/>
    <w:rsid w:val="001D0C7F"/>
    <w:rsid w:val="001D3461"/>
    <w:rsid w:val="001D5162"/>
    <w:rsid w:val="001E01A3"/>
    <w:rsid w:val="001E11A8"/>
    <w:rsid w:val="001E2A79"/>
    <w:rsid w:val="001E4950"/>
    <w:rsid w:val="001E5392"/>
    <w:rsid w:val="001F15DA"/>
    <w:rsid w:val="001F2EA1"/>
    <w:rsid w:val="001F3715"/>
    <w:rsid w:val="001F5684"/>
    <w:rsid w:val="001F5B24"/>
    <w:rsid w:val="00202E88"/>
    <w:rsid w:val="002063AE"/>
    <w:rsid w:val="00206A67"/>
    <w:rsid w:val="00210623"/>
    <w:rsid w:val="00211D68"/>
    <w:rsid w:val="0021224F"/>
    <w:rsid w:val="00212DCF"/>
    <w:rsid w:val="00214A0A"/>
    <w:rsid w:val="002225CC"/>
    <w:rsid w:val="00225B38"/>
    <w:rsid w:val="002311D1"/>
    <w:rsid w:val="00237FA3"/>
    <w:rsid w:val="0024192D"/>
    <w:rsid w:val="00241F26"/>
    <w:rsid w:val="0024465A"/>
    <w:rsid w:val="0024496D"/>
    <w:rsid w:val="0025317B"/>
    <w:rsid w:val="00253492"/>
    <w:rsid w:val="002557C7"/>
    <w:rsid w:val="00257C8F"/>
    <w:rsid w:val="002609EC"/>
    <w:rsid w:val="002626CA"/>
    <w:rsid w:val="00263F22"/>
    <w:rsid w:val="00267B8C"/>
    <w:rsid w:val="00273DAA"/>
    <w:rsid w:val="002802B4"/>
    <w:rsid w:val="0028286F"/>
    <w:rsid w:val="00282AE5"/>
    <w:rsid w:val="00283905"/>
    <w:rsid w:val="002864A0"/>
    <w:rsid w:val="00294197"/>
    <w:rsid w:val="002950CE"/>
    <w:rsid w:val="002A1593"/>
    <w:rsid w:val="002A2BCC"/>
    <w:rsid w:val="002A2D26"/>
    <w:rsid w:val="002A3E56"/>
    <w:rsid w:val="002A6902"/>
    <w:rsid w:val="002A772F"/>
    <w:rsid w:val="002B019B"/>
    <w:rsid w:val="002B6CC7"/>
    <w:rsid w:val="002B7E9C"/>
    <w:rsid w:val="002C027E"/>
    <w:rsid w:val="002C137A"/>
    <w:rsid w:val="002C227D"/>
    <w:rsid w:val="002C2B99"/>
    <w:rsid w:val="002D2431"/>
    <w:rsid w:val="002D4086"/>
    <w:rsid w:val="002D40FE"/>
    <w:rsid w:val="002D5AE7"/>
    <w:rsid w:val="002D6C50"/>
    <w:rsid w:val="002D7AEC"/>
    <w:rsid w:val="002E1999"/>
    <w:rsid w:val="002E3898"/>
    <w:rsid w:val="002E7523"/>
    <w:rsid w:val="002E79DC"/>
    <w:rsid w:val="002F177C"/>
    <w:rsid w:val="002F1F89"/>
    <w:rsid w:val="002F453A"/>
    <w:rsid w:val="002F4D36"/>
    <w:rsid w:val="00302BC2"/>
    <w:rsid w:val="00305457"/>
    <w:rsid w:val="003117D1"/>
    <w:rsid w:val="0031263A"/>
    <w:rsid w:val="003142D9"/>
    <w:rsid w:val="003146A5"/>
    <w:rsid w:val="00324C58"/>
    <w:rsid w:val="00331321"/>
    <w:rsid w:val="00331FF2"/>
    <w:rsid w:val="0033201A"/>
    <w:rsid w:val="00340368"/>
    <w:rsid w:val="0034234A"/>
    <w:rsid w:val="00342E6C"/>
    <w:rsid w:val="003442B0"/>
    <w:rsid w:val="003456A2"/>
    <w:rsid w:val="00346D0B"/>
    <w:rsid w:val="0034788B"/>
    <w:rsid w:val="0034794E"/>
    <w:rsid w:val="00350ED2"/>
    <w:rsid w:val="003629F8"/>
    <w:rsid w:val="00364CDC"/>
    <w:rsid w:val="00367BAA"/>
    <w:rsid w:val="00367F90"/>
    <w:rsid w:val="00370C8E"/>
    <w:rsid w:val="0037124A"/>
    <w:rsid w:val="00374C86"/>
    <w:rsid w:val="003801AB"/>
    <w:rsid w:val="0038046D"/>
    <w:rsid w:val="0038087E"/>
    <w:rsid w:val="003817CC"/>
    <w:rsid w:val="003831F1"/>
    <w:rsid w:val="0038425F"/>
    <w:rsid w:val="0038475D"/>
    <w:rsid w:val="00385457"/>
    <w:rsid w:val="003856D0"/>
    <w:rsid w:val="00390238"/>
    <w:rsid w:val="00392CC3"/>
    <w:rsid w:val="003965E0"/>
    <w:rsid w:val="003A3839"/>
    <w:rsid w:val="003A426B"/>
    <w:rsid w:val="003A44BD"/>
    <w:rsid w:val="003A50FD"/>
    <w:rsid w:val="003A5121"/>
    <w:rsid w:val="003B2191"/>
    <w:rsid w:val="003B2924"/>
    <w:rsid w:val="003B4882"/>
    <w:rsid w:val="003C562E"/>
    <w:rsid w:val="003C5F55"/>
    <w:rsid w:val="003C7864"/>
    <w:rsid w:val="003D3D3D"/>
    <w:rsid w:val="003D579A"/>
    <w:rsid w:val="003D7A94"/>
    <w:rsid w:val="003E0455"/>
    <w:rsid w:val="003E0C30"/>
    <w:rsid w:val="003E0D34"/>
    <w:rsid w:val="003E0FC4"/>
    <w:rsid w:val="003E158E"/>
    <w:rsid w:val="003E32F9"/>
    <w:rsid w:val="003E3E9B"/>
    <w:rsid w:val="003E5B49"/>
    <w:rsid w:val="003E5D26"/>
    <w:rsid w:val="003E6F46"/>
    <w:rsid w:val="003F05C8"/>
    <w:rsid w:val="003F39E7"/>
    <w:rsid w:val="003F4357"/>
    <w:rsid w:val="003F444D"/>
    <w:rsid w:val="003F492D"/>
    <w:rsid w:val="00414528"/>
    <w:rsid w:val="00416F87"/>
    <w:rsid w:val="00417CAA"/>
    <w:rsid w:val="0042122B"/>
    <w:rsid w:val="00426728"/>
    <w:rsid w:val="00426ACE"/>
    <w:rsid w:val="0042779B"/>
    <w:rsid w:val="00432D78"/>
    <w:rsid w:val="00442E12"/>
    <w:rsid w:val="00443182"/>
    <w:rsid w:val="00443406"/>
    <w:rsid w:val="0044467E"/>
    <w:rsid w:val="00445D72"/>
    <w:rsid w:val="004527F6"/>
    <w:rsid w:val="0045345C"/>
    <w:rsid w:val="00455BEA"/>
    <w:rsid w:val="00455F4E"/>
    <w:rsid w:val="00456FA6"/>
    <w:rsid w:val="004577E9"/>
    <w:rsid w:val="00460F8C"/>
    <w:rsid w:val="004620BD"/>
    <w:rsid w:val="00465CD3"/>
    <w:rsid w:val="004666DC"/>
    <w:rsid w:val="00470CF2"/>
    <w:rsid w:val="00471494"/>
    <w:rsid w:val="00471BA8"/>
    <w:rsid w:val="004728A6"/>
    <w:rsid w:val="00473AFA"/>
    <w:rsid w:val="0047469F"/>
    <w:rsid w:val="00475C71"/>
    <w:rsid w:val="00477483"/>
    <w:rsid w:val="00480715"/>
    <w:rsid w:val="00483E87"/>
    <w:rsid w:val="00485894"/>
    <w:rsid w:val="00486AC9"/>
    <w:rsid w:val="0048726C"/>
    <w:rsid w:val="004913A9"/>
    <w:rsid w:val="00491C05"/>
    <w:rsid w:val="00492F8B"/>
    <w:rsid w:val="00497CA0"/>
    <w:rsid w:val="004A1F3C"/>
    <w:rsid w:val="004A2A77"/>
    <w:rsid w:val="004B0984"/>
    <w:rsid w:val="004B2F02"/>
    <w:rsid w:val="004B3B35"/>
    <w:rsid w:val="004B3D34"/>
    <w:rsid w:val="004B62DF"/>
    <w:rsid w:val="004C339B"/>
    <w:rsid w:val="004C3DFE"/>
    <w:rsid w:val="004D382A"/>
    <w:rsid w:val="004D4B59"/>
    <w:rsid w:val="004D5ACE"/>
    <w:rsid w:val="004E1A78"/>
    <w:rsid w:val="004E3CA8"/>
    <w:rsid w:val="004E7400"/>
    <w:rsid w:val="004F07FB"/>
    <w:rsid w:val="004F0A5A"/>
    <w:rsid w:val="004F1B7B"/>
    <w:rsid w:val="004F2282"/>
    <w:rsid w:val="004F3B92"/>
    <w:rsid w:val="004F4D6D"/>
    <w:rsid w:val="005063B1"/>
    <w:rsid w:val="00506D4B"/>
    <w:rsid w:val="005123C5"/>
    <w:rsid w:val="0052285C"/>
    <w:rsid w:val="00523E07"/>
    <w:rsid w:val="00525086"/>
    <w:rsid w:val="0052519C"/>
    <w:rsid w:val="00526876"/>
    <w:rsid w:val="005271E2"/>
    <w:rsid w:val="00527CD7"/>
    <w:rsid w:val="00530838"/>
    <w:rsid w:val="00531628"/>
    <w:rsid w:val="005317FF"/>
    <w:rsid w:val="005479E0"/>
    <w:rsid w:val="005501B7"/>
    <w:rsid w:val="00551441"/>
    <w:rsid w:val="00551656"/>
    <w:rsid w:val="005539AD"/>
    <w:rsid w:val="00560D0B"/>
    <w:rsid w:val="00561847"/>
    <w:rsid w:val="00564ADD"/>
    <w:rsid w:val="00564F13"/>
    <w:rsid w:val="00565163"/>
    <w:rsid w:val="00567478"/>
    <w:rsid w:val="00567CE2"/>
    <w:rsid w:val="0057137E"/>
    <w:rsid w:val="005717FC"/>
    <w:rsid w:val="00571884"/>
    <w:rsid w:val="00573189"/>
    <w:rsid w:val="00573553"/>
    <w:rsid w:val="00574996"/>
    <w:rsid w:val="00575D59"/>
    <w:rsid w:val="00580B37"/>
    <w:rsid w:val="00582D26"/>
    <w:rsid w:val="00583259"/>
    <w:rsid w:val="00584E80"/>
    <w:rsid w:val="00584F4D"/>
    <w:rsid w:val="00585EB3"/>
    <w:rsid w:val="005867CF"/>
    <w:rsid w:val="00586A52"/>
    <w:rsid w:val="00591EA4"/>
    <w:rsid w:val="005929F8"/>
    <w:rsid w:val="00596C21"/>
    <w:rsid w:val="005A132A"/>
    <w:rsid w:val="005A3D45"/>
    <w:rsid w:val="005A6C6B"/>
    <w:rsid w:val="005A7A39"/>
    <w:rsid w:val="005B1C40"/>
    <w:rsid w:val="005B4747"/>
    <w:rsid w:val="005B60B8"/>
    <w:rsid w:val="005C062E"/>
    <w:rsid w:val="005C203A"/>
    <w:rsid w:val="005C3473"/>
    <w:rsid w:val="005C6F66"/>
    <w:rsid w:val="005C7471"/>
    <w:rsid w:val="005D23D9"/>
    <w:rsid w:val="005D4A6B"/>
    <w:rsid w:val="005D6C61"/>
    <w:rsid w:val="005D72AC"/>
    <w:rsid w:val="005E4EE3"/>
    <w:rsid w:val="005E6420"/>
    <w:rsid w:val="005E6714"/>
    <w:rsid w:val="005E7BF6"/>
    <w:rsid w:val="005E7FE5"/>
    <w:rsid w:val="005F0331"/>
    <w:rsid w:val="005F3033"/>
    <w:rsid w:val="005F38A6"/>
    <w:rsid w:val="005F4919"/>
    <w:rsid w:val="005F6E0A"/>
    <w:rsid w:val="00601FB0"/>
    <w:rsid w:val="006024DB"/>
    <w:rsid w:val="00606B1C"/>
    <w:rsid w:val="006131E9"/>
    <w:rsid w:val="00613A5E"/>
    <w:rsid w:val="00620971"/>
    <w:rsid w:val="006211B4"/>
    <w:rsid w:val="0062382D"/>
    <w:rsid w:val="00623AD3"/>
    <w:rsid w:val="00624E6B"/>
    <w:rsid w:val="00625B8D"/>
    <w:rsid w:val="006268D3"/>
    <w:rsid w:val="006310E6"/>
    <w:rsid w:val="00632D7D"/>
    <w:rsid w:val="0063325F"/>
    <w:rsid w:val="00635B80"/>
    <w:rsid w:val="006377E6"/>
    <w:rsid w:val="006415C0"/>
    <w:rsid w:val="006423A0"/>
    <w:rsid w:val="00645E7D"/>
    <w:rsid w:val="00647F15"/>
    <w:rsid w:val="00650955"/>
    <w:rsid w:val="00656209"/>
    <w:rsid w:val="006620C4"/>
    <w:rsid w:val="006642DF"/>
    <w:rsid w:val="00667EA7"/>
    <w:rsid w:val="006739C9"/>
    <w:rsid w:val="0067504F"/>
    <w:rsid w:val="006759AA"/>
    <w:rsid w:val="0067654E"/>
    <w:rsid w:val="006775F0"/>
    <w:rsid w:val="00685D9E"/>
    <w:rsid w:val="006876AD"/>
    <w:rsid w:val="0069379A"/>
    <w:rsid w:val="006937D3"/>
    <w:rsid w:val="00693EEB"/>
    <w:rsid w:val="00694D33"/>
    <w:rsid w:val="00696073"/>
    <w:rsid w:val="00697058"/>
    <w:rsid w:val="00697E27"/>
    <w:rsid w:val="006B04BB"/>
    <w:rsid w:val="006B1033"/>
    <w:rsid w:val="006B11AA"/>
    <w:rsid w:val="006B1F15"/>
    <w:rsid w:val="006B3CFC"/>
    <w:rsid w:val="006B3EE7"/>
    <w:rsid w:val="006B42E6"/>
    <w:rsid w:val="006B539C"/>
    <w:rsid w:val="006B5FA3"/>
    <w:rsid w:val="006C13EC"/>
    <w:rsid w:val="006C238B"/>
    <w:rsid w:val="006C39B9"/>
    <w:rsid w:val="006C42CF"/>
    <w:rsid w:val="006C49EB"/>
    <w:rsid w:val="006C53B8"/>
    <w:rsid w:val="006C5EFF"/>
    <w:rsid w:val="006C73E3"/>
    <w:rsid w:val="006C7D18"/>
    <w:rsid w:val="006D1184"/>
    <w:rsid w:val="006D23AF"/>
    <w:rsid w:val="006D448C"/>
    <w:rsid w:val="006D7372"/>
    <w:rsid w:val="006D7713"/>
    <w:rsid w:val="006D7D2B"/>
    <w:rsid w:val="006E09DD"/>
    <w:rsid w:val="006E1A35"/>
    <w:rsid w:val="006E5163"/>
    <w:rsid w:val="006E5FA8"/>
    <w:rsid w:val="006F13A3"/>
    <w:rsid w:val="006F1BDC"/>
    <w:rsid w:val="006F41E0"/>
    <w:rsid w:val="006F4519"/>
    <w:rsid w:val="006F5082"/>
    <w:rsid w:val="006F7EBB"/>
    <w:rsid w:val="007006AD"/>
    <w:rsid w:val="007043A9"/>
    <w:rsid w:val="0070661C"/>
    <w:rsid w:val="00706EF8"/>
    <w:rsid w:val="00711CC6"/>
    <w:rsid w:val="00712FC2"/>
    <w:rsid w:val="00713379"/>
    <w:rsid w:val="00716B3B"/>
    <w:rsid w:val="007172F7"/>
    <w:rsid w:val="0072256E"/>
    <w:rsid w:val="00722F84"/>
    <w:rsid w:val="00730EE6"/>
    <w:rsid w:val="007367F4"/>
    <w:rsid w:val="00737146"/>
    <w:rsid w:val="00743B6E"/>
    <w:rsid w:val="00744927"/>
    <w:rsid w:val="0074695D"/>
    <w:rsid w:val="007477F8"/>
    <w:rsid w:val="00747808"/>
    <w:rsid w:val="00750192"/>
    <w:rsid w:val="00751338"/>
    <w:rsid w:val="007520D0"/>
    <w:rsid w:val="00760303"/>
    <w:rsid w:val="00761FCE"/>
    <w:rsid w:val="00770E05"/>
    <w:rsid w:val="00773DA0"/>
    <w:rsid w:val="00775DE5"/>
    <w:rsid w:val="007765DF"/>
    <w:rsid w:val="00777E75"/>
    <w:rsid w:val="0078065A"/>
    <w:rsid w:val="00780F33"/>
    <w:rsid w:val="00781A24"/>
    <w:rsid w:val="00781ACC"/>
    <w:rsid w:val="00783964"/>
    <w:rsid w:val="00783F14"/>
    <w:rsid w:val="00784BCF"/>
    <w:rsid w:val="007877E3"/>
    <w:rsid w:val="00790927"/>
    <w:rsid w:val="00795765"/>
    <w:rsid w:val="007A0327"/>
    <w:rsid w:val="007A0C47"/>
    <w:rsid w:val="007A19BB"/>
    <w:rsid w:val="007A3409"/>
    <w:rsid w:val="007A5D5B"/>
    <w:rsid w:val="007A77D0"/>
    <w:rsid w:val="007B07F8"/>
    <w:rsid w:val="007B084C"/>
    <w:rsid w:val="007B2C5B"/>
    <w:rsid w:val="007B4023"/>
    <w:rsid w:val="007B56B2"/>
    <w:rsid w:val="007B6B89"/>
    <w:rsid w:val="007C4E65"/>
    <w:rsid w:val="007C72E1"/>
    <w:rsid w:val="007D03C3"/>
    <w:rsid w:val="007D10E2"/>
    <w:rsid w:val="007D1AFC"/>
    <w:rsid w:val="007D3A1E"/>
    <w:rsid w:val="007D583C"/>
    <w:rsid w:val="007D62C5"/>
    <w:rsid w:val="007D7117"/>
    <w:rsid w:val="007E034C"/>
    <w:rsid w:val="007E0D91"/>
    <w:rsid w:val="007E4EB2"/>
    <w:rsid w:val="007F27FE"/>
    <w:rsid w:val="007F6F3B"/>
    <w:rsid w:val="007F7395"/>
    <w:rsid w:val="00801696"/>
    <w:rsid w:val="00801CE7"/>
    <w:rsid w:val="008054DA"/>
    <w:rsid w:val="0080588B"/>
    <w:rsid w:val="00807906"/>
    <w:rsid w:val="00814789"/>
    <w:rsid w:val="00815D02"/>
    <w:rsid w:val="008234D3"/>
    <w:rsid w:val="00830890"/>
    <w:rsid w:val="0083421F"/>
    <w:rsid w:val="008379C9"/>
    <w:rsid w:val="00840426"/>
    <w:rsid w:val="00843A31"/>
    <w:rsid w:val="00844EDF"/>
    <w:rsid w:val="008479C8"/>
    <w:rsid w:val="00847A0A"/>
    <w:rsid w:val="00851E7A"/>
    <w:rsid w:val="00854E7F"/>
    <w:rsid w:val="0085644A"/>
    <w:rsid w:val="00856B24"/>
    <w:rsid w:val="00857E52"/>
    <w:rsid w:val="00863590"/>
    <w:rsid w:val="00863C6A"/>
    <w:rsid w:val="0086576D"/>
    <w:rsid w:val="00866C28"/>
    <w:rsid w:val="00867389"/>
    <w:rsid w:val="00881737"/>
    <w:rsid w:val="00883F87"/>
    <w:rsid w:val="008847FF"/>
    <w:rsid w:val="00887280"/>
    <w:rsid w:val="00887E6C"/>
    <w:rsid w:val="00893C16"/>
    <w:rsid w:val="0089502D"/>
    <w:rsid w:val="00897518"/>
    <w:rsid w:val="008A072E"/>
    <w:rsid w:val="008A1CEF"/>
    <w:rsid w:val="008A37FD"/>
    <w:rsid w:val="008A68D0"/>
    <w:rsid w:val="008A7B46"/>
    <w:rsid w:val="008A7EFC"/>
    <w:rsid w:val="008B0B8F"/>
    <w:rsid w:val="008B0C12"/>
    <w:rsid w:val="008B2506"/>
    <w:rsid w:val="008B4CD6"/>
    <w:rsid w:val="008B6635"/>
    <w:rsid w:val="008C1907"/>
    <w:rsid w:val="008C76BB"/>
    <w:rsid w:val="008D0C0C"/>
    <w:rsid w:val="008D42F0"/>
    <w:rsid w:val="008E0523"/>
    <w:rsid w:val="008E1174"/>
    <w:rsid w:val="008E13A8"/>
    <w:rsid w:val="008E2D3E"/>
    <w:rsid w:val="008E7E6E"/>
    <w:rsid w:val="008F0ED4"/>
    <w:rsid w:val="008F2137"/>
    <w:rsid w:val="008F6726"/>
    <w:rsid w:val="0090470E"/>
    <w:rsid w:val="0090476F"/>
    <w:rsid w:val="00905BFA"/>
    <w:rsid w:val="0090778A"/>
    <w:rsid w:val="00910CD0"/>
    <w:rsid w:val="009140B4"/>
    <w:rsid w:val="00915C05"/>
    <w:rsid w:val="00917B21"/>
    <w:rsid w:val="009210C1"/>
    <w:rsid w:val="00921FDD"/>
    <w:rsid w:val="00922E73"/>
    <w:rsid w:val="009317EA"/>
    <w:rsid w:val="00937B26"/>
    <w:rsid w:val="00941954"/>
    <w:rsid w:val="009438F4"/>
    <w:rsid w:val="00944891"/>
    <w:rsid w:val="00944EBC"/>
    <w:rsid w:val="0094562A"/>
    <w:rsid w:val="00945CBC"/>
    <w:rsid w:val="009473B4"/>
    <w:rsid w:val="0094754A"/>
    <w:rsid w:val="00947FD1"/>
    <w:rsid w:val="009501B8"/>
    <w:rsid w:val="00955040"/>
    <w:rsid w:val="0095646E"/>
    <w:rsid w:val="00956531"/>
    <w:rsid w:val="00957DA0"/>
    <w:rsid w:val="0096134C"/>
    <w:rsid w:val="00961447"/>
    <w:rsid w:val="00965B12"/>
    <w:rsid w:val="009706A2"/>
    <w:rsid w:val="0097496F"/>
    <w:rsid w:val="00974E0E"/>
    <w:rsid w:val="00975CBA"/>
    <w:rsid w:val="009760C1"/>
    <w:rsid w:val="0098052C"/>
    <w:rsid w:val="00981296"/>
    <w:rsid w:val="00982C46"/>
    <w:rsid w:val="00985B09"/>
    <w:rsid w:val="009962F2"/>
    <w:rsid w:val="009A3FA5"/>
    <w:rsid w:val="009A408A"/>
    <w:rsid w:val="009B392E"/>
    <w:rsid w:val="009B50F9"/>
    <w:rsid w:val="009B69F1"/>
    <w:rsid w:val="009B75EE"/>
    <w:rsid w:val="009C0AB6"/>
    <w:rsid w:val="009C152E"/>
    <w:rsid w:val="009C4B20"/>
    <w:rsid w:val="009C6C8B"/>
    <w:rsid w:val="009C6D56"/>
    <w:rsid w:val="009C6E21"/>
    <w:rsid w:val="009D320D"/>
    <w:rsid w:val="009D45FA"/>
    <w:rsid w:val="009D5AAD"/>
    <w:rsid w:val="009F3FD7"/>
    <w:rsid w:val="009F73A3"/>
    <w:rsid w:val="00A0416E"/>
    <w:rsid w:val="00A045F6"/>
    <w:rsid w:val="00A04CBD"/>
    <w:rsid w:val="00A11E7A"/>
    <w:rsid w:val="00A12027"/>
    <w:rsid w:val="00A14C18"/>
    <w:rsid w:val="00A17C8B"/>
    <w:rsid w:val="00A21630"/>
    <w:rsid w:val="00A2300E"/>
    <w:rsid w:val="00A23661"/>
    <w:rsid w:val="00A255D5"/>
    <w:rsid w:val="00A30D7E"/>
    <w:rsid w:val="00A35C2D"/>
    <w:rsid w:val="00A36683"/>
    <w:rsid w:val="00A36E69"/>
    <w:rsid w:val="00A37B6D"/>
    <w:rsid w:val="00A42668"/>
    <w:rsid w:val="00A43020"/>
    <w:rsid w:val="00A43460"/>
    <w:rsid w:val="00A436D7"/>
    <w:rsid w:val="00A44BAB"/>
    <w:rsid w:val="00A473B6"/>
    <w:rsid w:val="00A47B6F"/>
    <w:rsid w:val="00A51C10"/>
    <w:rsid w:val="00A52754"/>
    <w:rsid w:val="00A53F3C"/>
    <w:rsid w:val="00A54AE3"/>
    <w:rsid w:val="00A56BA3"/>
    <w:rsid w:val="00A633B6"/>
    <w:rsid w:val="00A666C3"/>
    <w:rsid w:val="00A706AB"/>
    <w:rsid w:val="00A718A3"/>
    <w:rsid w:val="00A7473C"/>
    <w:rsid w:val="00A8082A"/>
    <w:rsid w:val="00A8743F"/>
    <w:rsid w:val="00A91631"/>
    <w:rsid w:val="00A92EBC"/>
    <w:rsid w:val="00A94416"/>
    <w:rsid w:val="00A946A9"/>
    <w:rsid w:val="00A95A47"/>
    <w:rsid w:val="00AA1EF5"/>
    <w:rsid w:val="00AA6DB0"/>
    <w:rsid w:val="00AA7563"/>
    <w:rsid w:val="00AB09B3"/>
    <w:rsid w:val="00AB1AC7"/>
    <w:rsid w:val="00AB6271"/>
    <w:rsid w:val="00AB68FA"/>
    <w:rsid w:val="00AC1E28"/>
    <w:rsid w:val="00AD27AA"/>
    <w:rsid w:val="00AD4556"/>
    <w:rsid w:val="00AF0C35"/>
    <w:rsid w:val="00AF16FB"/>
    <w:rsid w:val="00AF17C9"/>
    <w:rsid w:val="00AF2BF4"/>
    <w:rsid w:val="00AF390C"/>
    <w:rsid w:val="00AF59AF"/>
    <w:rsid w:val="00AF7A04"/>
    <w:rsid w:val="00B03E82"/>
    <w:rsid w:val="00B0565B"/>
    <w:rsid w:val="00B102DC"/>
    <w:rsid w:val="00B15BDE"/>
    <w:rsid w:val="00B241BF"/>
    <w:rsid w:val="00B24797"/>
    <w:rsid w:val="00B30D55"/>
    <w:rsid w:val="00B37DF4"/>
    <w:rsid w:val="00B40733"/>
    <w:rsid w:val="00B41591"/>
    <w:rsid w:val="00B42203"/>
    <w:rsid w:val="00B42941"/>
    <w:rsid w:val="00B4373C"/>
    <w:rsid w:val="00B51734"/>
    <w:rsid w:val="00B537A0"/>
    <w:rsid w:val="00B619B7"/>
    <w:rsid w:val="00B61F30"/>
    <w:rsid w:val="00B632C6"/>
    <w:rsid w:val="00B64C56"/>
    <w:rsid w:val="00B70AF5"/>
    <w:rsid w:val="00B75034"/>
    <w:rsid w:val="00B75B78"/>
    <w:rsid w:val="00B7774B"/>
    <w:rsid w:val="00B80D4E"/>
    <w:rsid w:val="00B81462"/>
    <w:rsid w:val="00B816F0"/>
    <w:rsid w:val="00B85966"/>
    <w:rsid w:val="00B86E72"/>
    <w:rsid w:val="00B90A0C"/>
    <w:rsid w:val="00B9106F"/>
    <w:rsid w:val="00B96A52"/>
    <w:rsid w:val="00B97E8B"/>
    <w:rsid w:val="00BA0966"/>
    <w:rsid w:val="00BA09AC"/>
    <w:rsid w:val="00BA0D25"/>
    <w:rsid w:val="00BA22E6"/>
    <w:rsid w:val="00BA31F1"/>
    <w:rsid w:val="00BA71C3"/>
    <w:rsid w:val="00BA7A19"/>
    <w:rsid w:val="00BB1A86"/>
    <w:rsid w:val="00BB599B"/>
    <w:rsid w:val="00BB6203"/>
    <w:rsid w:val="00BB7F29"/>
    <w:rsid w:val="00BC01DC"/>
    <w:rsid w:val="00BC2E02"/>
    <w:rsid w:val="00BC3C4F"/>
    <w:rsid w:val="00BC5A8F"/>
    <w:rsid w:val="00BD1323"/>
    <w:rsid w:val="00BD1944"/>
    <w:rsid w:val="00BD5CB2"/>
    <w:rsid w:val="00BD7B6F"/>
    <w:rsid w:val="00BE30A2"/>
    <w:rsid w:val="00BE3B1B"/>
    <w:rsid w:val="00BE4A36"/>
    <w:rsid w:val="00BE6DE8"/>
    <w:rsid w:val="00BF1265"/>
    <w:rsid w:val="00BF37CA"/>
    <w:rsid w:val="00BF40F8"/>
    <w:rsid w:val="00BF4EA8"/>
    <w:rsid w:val="00BF537C"/>
    <w:rsid w:val="00BF6400"/>
    <w:rsid w:val="00C01B68"/>
    <w:rsid w:val="00C037A0"/>
    <w:rsid w:val="00C1025C"/>
    <w:rsid w:val="00C10343"/>
    <w:rsid w:val="00C11273"/>
    <w:rsid w:val="00C13C4C"/>
    <w:rsid w:val="00C216FB"/>
    <w:rsid w:val="00C223AB"/>
    <w:rsid w:val="00C2416C"/>
    <w:rsid w:val="00C25D5B"/>
    <w:rsid w:val="00C2685D"/>
    <w:rsid w:val="00C30017"/>
    <w:rsid w:val="00C30259"/>
    <w:rsid w:val="00C3038A"/>
    <w:rsid w:val="00C30CC5"/>
    <w:rsid w:val="00C319E1"/>
    <w:rsid w:val="00C31B39"/>
    <w:rsid w:val="00C32A2D"/>
    <w:rsid w:val="00C429A1"/>
    <w:rsid w:val="00C44BF8"/>
    <w:rsid w:val="00C46AB9"/>
    <w:rsid w:val="00C474AE"/>
    <w:rsid w:val="00C54155"/>
    <w:rsid w:val="00C549C9"/>
    <w:rsid w:val="00C54A7D"/>
    <w:rsid w:val="00C603CC"/>
    <w:rsid w:val="00C60EB6"/>
    <w:rsid w:val="00C63050"/>
    <w:rsid w:val="00C633BB"/>
    <w:rsid w:val="00C6703F"/>
    <w:rsid w:val="00C7113F"/>
    <w:rsid w:val="00C73197"/>
    <w:rsid w:val="00C75285"/>
    <w:rsid w:val="00C768C3"/>
    <w:rsid w:val="00C803F2"/>
    <w:rsid w:val="00C81656"/>
    <w:rsid w:val="00C82A60"/>
    <w:rsid w:val="00C82E8E"/>
    <w:rsid w:val="00C850DA"/>
    <w:rsid w:val="00C879F3"/>
    <w:rsid w:val="00C9083E"/>
    <w:rsid w:val="00C92406"/>
    <w:rsid w:val="00C94519"/>
    <w:rsid w:val="00C949DE"/>
    <w:rsid w:val="00C97325"/>
    <w:rsid w:val="00CA05C2"/>
    <w:rsid w:val="00CA2F15"/>
    <w:rsid w:val="00CA303E"/>
    <w:rsid w:val="00CA508E"/>
    <w:rsid w:val="00CA55D3"/>
    <w:rsid w:val="00CA5E1A"/>
    <w:rsid w:val="00CB04C2"/>
    <w:rsid w:val="00CB0553"/>
    <w:rsid w:val="00CB0838"/>
    <w:rsid w:val="00CB3E03"/>
    <w:rsid w:val="00CB4D6C"/>
    <w:rsid w:val="00CB5691"/>
    <w:rsid w:val="00CB5905"/>
    <w:rsid w:val="00CB66FA"/>
    <w:rsid w:val="00CB72B4"/>
    <w:rsid w:val="00CC1219"/>
    <w:rsid w:val="00CC1DAC"/>
    <w:rsid w:val="00CC4EBA"/>
    <w:rsid w:val="00CC67B9"/>
    <w:rsid w:val="00CD1770"/>
    <w:rsid w:val="00CD1FBD"/>
    <w:rsid w:val="00CD2125"/>
    <w:rsid w:val="00CD292F"/>
    <w:rsid w:val="00CD5B63"/>
    <w:rsid w:val="00CE30B0"/>
    <w:rsid w:val="00CE546C"/>
    <w:rsid w:val="00CF2A53"/>
    <w:rsid w:val="00CF3738"/>
    <w:rsid w:val="00CF5AFF"/>
    <w:rsid w:val="00CF62BC"/>
    <w:rsid w:val="00D03C6F"/>
    <w:rsid w:val="00D0628D"/>
    <w:rsid w:val="00D06DC2"/>
    <w:rsid w:val="00D113C6"/>
    <w:rsid w:val="00D1144C"/>
    <w:rsid w:val="00D124B7"/>
    <w:rsid w:val="00D15F81"/>
    <w:rsid w:val="00D223F8"/>
    <w:rsid w:val="00D224F5"/>
    <w:rsid w:val="00D23E1B"/>
    <w:rsid w:val="00D23F32"/>
    <w:rsid w:val="00D24658"/>
    <w:rsid w:val="00D254EF"/>
    <w:rsid w:val="00D26610"/>
    <w:rsid w:val="00D303E0"/>
    <w:rsid w:val="00D30C97"/>
    <w:rsid w:val="00D31AB5"/>
    <w:rsid w:val="00D33792"/>
    <w:rsid w:val="00D36BC7"/>
    <w:rsid w:val="00D42AF5"/>
    <w:rsid w:val="00D4419D"/>
    <w:rsid w:val="00D44257"/>
    <w:rsid w:val="00D44445"/>
    <w:rsid w:val="00D46369"/>
    <w:rsid w:val="00D46809"/>
    <w:rsid w:val="00D47985"/>
    <w:rsid w:val="00D522EB"/>
    <w:rsid w:val="00D56C25"/>
    <w:rsid w:val="00D5749A"/>
    <w:rsid w:val="00D62B50"/>
    <w:rsid w:val="00D645AF"/>
    <w:rsid w:val="00D64DE7"/>
    <w:rsid w:val="00D65708"/>
    <w:rsid w:val="00D718DE"/>
    <w:rsid w:val="00D73956"/>
    <w:rsid w:val="00D76999"/>
    <w:rsid w:val="00D80B83"/>
    <w:rsid w:val="00D81019"/>
    <w:rsid w:val="00D85D38"/>
    <w:rsid w:val="00D86251"/>
    <w:rsid w:val="00D92DD9"/>
    <w:rsid w:val="00D94D43"/>
    <w:rsid w:val="00DA0649"/>
    <w:rsid w:val="00DA17A0"/>
    <w:rsid w:val="00DA3C41"/>
    <w:rsid w:val="00DA3F88"/>
    <w:rsid w:val="00DA6845"/>
    <w:rsid w:val="00DA7E1E"/>
    <w:rsid w:val="00DB0287"/>
    <w:rsid w:val="00DB221D"/>
    <w:rsid w:val="00DB2A1C"/>
    <w:rsid w:val="00DB5B7A"/>
    <w:rsid w:val="00DB6B18"/>
    <w:rsid w:val="00DC6324"/>
    <w:rsid w:val="00DD0438"/>
    <w:rsid w:val="00DD47BB"/>
    <w:rsid w:val="00DD4FD7"/>
    <w:rsid w:val="00DD5008"/>
    <w:rsid w:val="00DD679D"/>
    <w:rsid w:val="00DE1C5B"/>
    <w:rsid w:val="00DF4B9B"/>
    <w:rsid w:val="00DF700F"/>
    <w:rsid w:val="00E0217C"/>
    <w:rsid w:val="00E14303"/>
    <w:rsid w:val="00E16099"/>
    <w:rsid w:val="00E21327"/>
    <w:rsid w:val="00E300A6"/>
    <w:rsid w:val="00E31278"/>
    <w:rsid w:val="00E34D45"/>
    <w:rsid w:val="00E35CEF"/>
    <w:rsid w:val="00E376E0"/>
    <w:rsid w:val="00E423B2"/>
    <w:rsid w:val="00E430AA"/>
    <w:rsid w:val="00E52B1F"/>
    <w:rsid w:val="00E53B06"/>
    <w:rsid w:val="00E56225"/>
    <w:rsid w:val="00E604ED"/>
    <w:rsid w:val="00E60A64"/>
    <w:rsid w:val="00E64DB6"/>
    <w:rsid w:val="00E67425"/>
    <w:rsid w:val="00E717CB"/>
    <w:rsid w:val="00E71958"/>
    <w:rsid w:val="00E72A41"/>
    <w:rsid w:val="00E72B88"/>
    <w:rsid w:val="00E72DBE"/>
    <w:rsid w:val="00E74B81"/>
    <w:rsid w:val="00E74E0E"/>
    <w:rsid w:val="00E81F0D"/>
    <w:rsid w:val="00E867E5"/>
    <w:rsid w:val="00E869C5"/>
    <w:rsid w:val="00E902C2"/>
    <w:rsid w:val="00E90307"/>
    <w:rsid w:val="00E90FE7"/>
    <w:rsid w:val="00E92DBD"/>
    <w:rsid w:val="00E968C2"/>
    <w:rsid w:val="00EA2809"/>
    <w:rsid w:val="00EA28BA"/>
    <w:rsid w:val="00EA39F6"/>
    <w:rsid w:val="00EA3D3A"/>
    <w:rsid w:val="00EA543D"/>
    <w:rsid w:val="00EA6F66"/>
    <w:rsid w:val="00EA7A88"/>
    <w:rsid w:val="00EB06F0"/>
    <w:rsid w:val="00EB1B49"/>
    <w:rsid w:val="00EB24AA"/>
    <w:rsid w:val="00EB3A4C"/>
    <w:rsid w:val="00EB595C"/>
    <w:rsid w:val="00EB744B"/>
    <w:rsid w:val="00EC447D"/>
    <w:rsid w:val="00EC597B"/>
    <w:rsid w:val="00EC5D20"/>
    <w:rsid w:val="00ED397E"/>
    <w:rsid w:val="00ED42C1"/>
    <w:rsid w:val="00ED7D28"/>
    <w:rsid w:val="00EE07C3"/>
    <w:rsid w:val="00EE0E53"/>
    <w:rsid w:val="00EE1816"/>
    <w:rsid w:val="00EE1954"/>
    <w:rsid w:val="00EE1E3D"/>
    <w:rsid w:val="00EE3491"/>
    <w:rsid w:val="00EE39C9"/>
    <w:rsid w:val="00EE7BB9"/>
    <w:rsid w:val="00EF066E"/>
    <w:rsid w:val="00EF21B7"/>
    <w:rsid w:val="00EF3740"/>
    <w:rsid w:val="00EF444C"/>
    <w:rsid w:val="00F031FD"/>
    <w:rsid w:val="00F073F2"/>
    <w:rsid w:val="00F10923"/>
    <w:rsid w:val="00F109D6"/>
    <w:rsid w:val="00F1357A"/>
    <w:rsid w:val="00F14F50"/>
    <w:rsid w:val="00F16BDF"/>
    <w:rsid w:val="00F16E2E"/>
    <w:rsid w:val="00F17947"/>
    <w:rsid w:val="00F21727"/>
    <w:rsid w:val="00F21FA4"/>
    <w:rsid w:val="00F2297F"/>
    <w:rsid w:val="00F25282"/>
    <w:rsid w:val="00F268CD"/>
    <w:rsid w:val="00F27B46"/>
    <w:rsid w:val="00F27DAE"/>
    <w:rsid w:val="00F33631"/>
    <w:rsid w:val="00F33AA1"/>
    <w:rsid w:val="00F36D68"/>
    <w:rsid w:val="00F37327"/>
    <w:rsid w:val="00F4020E"/>
    <w:rsid w:val="00F439C7"/>
    <w:rsid w:val="00F47570"/>
    <w:rsid w:val="00F51FC2"/>
    <w:rsid w:val="00F530CF"/>
    <w:rsid w:val="00F566FA"/>
    <w:rsid w:val="00F61F99"/>
    <w:rsid w:val="00F64BB4"/>
    <w:rsid w:val="00F66EE6"/>
    <w:rsid w:val="00F703D5"/>
    <w:rsid w:val="00F730E8"/>
    <w:rsid w:val="00F77825"/>
    <w:rsid w:val="00F81890"/>
    <w:rsid w:val="00F84411"/>
    <w:rsid w:val="00F86526"/>
    <w:rsid w:val="00F87F9D"/>
    <w:rsid w:val="00F90F7D"/>
    <w:rsid w:val="00F91D9B"/>
    <w:rsid w:val="00F934FD"/>
    <w:rsid w:val="00F93BD9"/>
    <w:rsid w:val="00F97443"/>
    <w:rsid w:val="00FA109F"/>
    <w:rsid w:val="00FA4006"/>
    <w:rsid w:val="00FA643E"/>
    <w:rsid w:val="00FB21B6"/>
    <w:rsid w:val="00FB2BC9"/>
    <w:rsid w:val="00FB3279"/>
    <w:rsid w:val="00FB38A5"/>
    <w:rsid w:val="00FB3ABF"/>
    <w:rsid w:val="00FB6271"/>
    <w:rsid w:val="00FB6366"/>
    <w:rsid w:val="00FB681F"/>
    <w:rsid w:val="00FB7A5C"/>
    <w:rsid w:val="00FB7BE8"/>
    <w:rsid w:val="00FC0323"/>
    <w:rsid w:val="00FC1AFE"/>
    <w:rsid w:val="00FC2E67"/>
    <w:rsid w:val="00FC523C"/>
    <w:rsid w:val="00FC7C44"/>
    <w:rsid w:val="00FD3D3C"/>
    <w:rsid w:val="00FD5B44"/>
    <w:rsid w:val="00FD6087"/>
    <w:rsid w:val="00FD6313"/>
    <w:rsid w:val="00FD64AB"/>
    <w:rsid w:val="00FD6E17"/>
    <w:rsid w:val="00FD704A"/>
    <w:rsid w:val="00FD747C"/>
    <w:rsid w:val="00FE1738"/>
    <w:rsid w:val="00FE3D2E"/>
    <w:rsid w:val="00FE47D0"/>
    <w:rsid w:val="00FE5AFE"/>
    <w:rsid w:val="00FE6ADA"/>
    <w:rsid w:val="00FF060A"/>
    <w:rsid w:val="00FF257B"/>
    <w:rsid w:val="00FF26BA"/>
    <w:rsid w:val="00FF2B22"/>
    <w:rsid w:val="00FF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8E9D2"/>
  <w15:chartTrackingRefBased/>
  <w15:docId w15:val="{C53CEC89-36C7-47D8-A116-0E757098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0D"/>
  </w:style>
  <w:style w:type="paragraph" w:styleId="Heading1">
    <w:name w:val="heading 1"/>
    <w:basedOn w:val="Normal"/>
    <w:next w:val="Normal"/>
    <w:link w:val="Heading1Char"/>
    <w:uiPriority w:val="9"/>
    <w:qFormat/>
    <w:rsid w:val="00416F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C5D0D"/>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C5D0D"/>
    <w:rPr>
      <w:rFonts w:ascii="Calibri" w:hAnsi="Calibri" w:cs="Calibri"/>
      <w:noProof/>
    </w:rPr>
  </w:style>
  <w:style w:type="paragraph" w:customStyle="1" w:styleId="EndNoteBibliography">
    <w:name w:val="EndNote Bibliography"/>
    <w:basedOn w:val="Normal"/>
    <w:link w:val="EndNoteBibliographyChar"/>
    <w:rsid w:val="001C5D0D"/>
    <w:rPr>
      <w:rFonts w:ascii="Calibri" w:hAnsi="Calibri" w:cs="Calibri"/>
      <w:noProof/>
    </w:rPr>
  </w:style>
  <w:style w:type="character" w:customStyle="1" w:styleId="EndNoteBibliographyChar">
    <w:name w:val="EndNote Bibliography Char"/>
    <w:basedOn w:val="DefaultParagraphFont"/>
    <w:link w:val="EndNoteBibliography"/>
    <w:rsid w:val="001C5D0D"/>
    <w:rPr>
      <w:rFonts w:ascii="Calibri" w:hAnsi="Calibri" w:cs="Calibri"/>
      <w:noProof/>
    </w:rPr>
  </w:style>
  <w:style w:type="paragraph" w:styleId="BalloonText">
    <w:name w:val="Balloon Text"/>
    <w:basedOn w:val="Normal"/>
    <w:link w:val="BalloonTextChar"/>
    <w:uiPriority w:val="99"/>
    <w:semiHidden/>
    <w:unhideWhenUsed/>
    <w:rsid w:val="001C5D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0D"/>
    <w:rPr>
      <w:rFonts w:ascii="Segoe UI" w:hAnsi="Segoe UI" w:cs="Segoe UI"/>
      <w:sz w:val="18"/>
      <w:szCs w:val="18"/>
    </w:rPr>
  </w:style>
  <w:style w:type="paragraph" w:styleId="Header">
    <w:name w:val="header"/>
    <w:basedOn w:val="Normal"/>
    <w:link w:val="HeaderChar"/>
    <w:uiPriority w:val="99"/>
    <w:unhideWhenUsed/>
    <w:rsid w:val="001C5D0D"/>
    <w:pPr>
      <w:tabs>
        <w:tab w:val="center" w:pos="4680"/>
        <w:tab w:val="right" w:pos="9360"/>
      </w:tabs>
    </w:pPr>
  </w:style>
  <w:style w:type="character" w:customStyle="1" w:styleId="HeaderChar">
    <w:name w:val="Header Char"/>
    <w:basedOn w:val="DefaultParagraphFont"/>
    <w:link w:val="Header"/>
    <w:uiPriority w:val="99"/>
    <w:rsid w:val="001C5D0D"/>
  </w:style>
  <w:style w:type="paragraph" w:styleId="Footer">
    <w:name w:val="footer"/>
    <w:basedOn w:val="Normal"/>
    <w:link w:val="FooterChar"/>
    <w:uiPriority w:val="99"/>
    <w:unhideWhenUsed/>
    <w:rsid w:val="001C5D0D"/>
    <w:pPr>
      <w:tabs>
        <w:tab w:val="center" w:pos="4680"/>
        <w:tab w:val="right" w:pos="9360"/>
      </w:tabs>
    </w:pPr>
  </w:style>
  <w:style w:type="character" w:customStyle="1" w:styleId="FooterChar">
    <w:name w:val="Footer Char"/>
    <w:basedOn w:val="DefaultParagraphFont"/>
    <w:link w:val="Footer"/>
    <w:uiPriority w:val="99"/>
    <w:rsid w:val="001C5D0D"/>
  </w:style>
  <w:style w:type="character" w:styleId="Hyperlink">
    <w:name w:val="Hyperlink"/>
    <w:basedOn w:val="DefaultParagraphFont"/>
    <w:uiPriority w:val="99"/>
    <w:unhideWhenUsed/>
    <w:rsid w:val="001C5D0D"/>
    <w:rPr>
      <w:color w:val="0563C1" w:themeColor="hyperlink"/>
      <w:u w:val="single"/>
    </w:rPr>
  </w:style>
  <w:style w:type="character" w:styleId="CommentReference">
    <w:name w:val="annotation reference"/>
    <w:basedOn w:val="DefaultParagraphFont"/>
    <w:uiPriority w:val="99"/>
    <w:semiHidden/>
    <w:unhideWhenUsed/>
    <w:rsid w:val="001C5D0D"/>
    <w:rPr>
      <w:sz w:val="16"/>
      <w:szCs w:val="16"/>
    </w:rPr>
  </w:style>
  <w:style w:type="paragraph" w:styleId="CommentText">
    <w:name w:val="annotation text"/>
    <w:basedOn w:val="Normal"/>
    <w:link w:val="CommentTextChar"/>
    <w:uiPriority w:val="99"/>
    <w:unhideWhenUsed/>
    <w:rsid w:val="001C5D0D"/>
    <w:rPr>
      <w:sz w:val="20"/>
      <w:szCs w:val="20"/>
    </w:rPr>
  </w:style>
  <w:style w:type="character" w:customStyle="1" w:styleId="CommentTextChar">
    <w:name w:val="Comment Text Char"/>
    <w:basedOn w:val="DefaultParagraphFont"/>
    <w:link w:val="CommentText"/>
    <w:uiPriority w:val="99"/>
    <w:rsid w:val="001C5D0D"/>
    <w:rPr>
      <w:sz w:val="20"/>
      <w:szCs w:val="20"/>
    </w:rPr>
  </w:style>
  <w:style w:type="paragraph" w:styleId="CommentSubject">
    <w:name w:val="annotation subject"/>
    <w:basedOn w:val="CommentText"/>
    <w:next w:val="CommentText"/>
    <w:link w:val="CommentSubjectChar"/>
    <w:uiPriority w:val="99"/>
    <w:semiHidden/>
    <w:unhideWhenUsed/>
    <w:rsid w:val="001C5D0D"/>
    <w:rPr>
      <w:b/>
      <w:bCs/>
    </w:rPr>
  </w:style>
  <w:style w:type="character" w:customStyle="1" w:styleId="CommentSubjectChar">
    <w:name w:val="Comment Subject Char"/>
    <w:basedOn w:val="CommentTextChar"/>
    <w:link w:val="CommentSubject"/>
    <w:uiPriority w:val="99"/>
    <w:semiHidden/>
    <w:rsid w:val="001C5D0D"/>
    <w:rPr>
      <w:b/>
      <w:bCs/>
      <w:sz w:val="20"/>
      <w:szCs w:val="20"/>
    </w:rPr>
  </w:style>
  <w:style w:type="paragraph" w:styleId="ListParagraph">
    <w:name w:val="List Paragraph"/>
    <w:basedOn w:val="Normal"/>
    <w:uiPriority w:val="34"/>
    <w:qFormat/>
    <w:rsid w:val="001C5D0D"/>
    <w:pPr>
      <w:ind w:left="720"/>
      <w:contextualSpacing/>
    </w:pPr>
  </w:style>
  <w:style w:type="character" w:customStyle="1" w:styleId="UnresolvedMention1">
    <w:name w:val="Unresolved Mention1"/>
    <w:basedOn w:val="DefaultParagraphFont"/>
    <w:uiPriority w:val="99"/>
    <w:semiHidden/>
    <w:unhideWhenUsed/>
    <w:rsid w:val="001C5D0D"/>
    <w:rPr>
      <w:color w:val="605E5C"/>
      <w:shd w:val="clear" w:color="auto" w:fill="E1DFDD"/>
    </w:rPr>
  </w:style>
  <w:style w:type="table" w:styleId="TableGrid">
    <w:name w:val="Table Grid"/>
    <w:basedOn w:val="TableNormal"/>
    <w:uiPriority w:val="39"/>
    <w:rsid w:val="001C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C5D0D"/>
    <w:rPr>
      <w:color w:val="605E5C"/>
      <w:shd w:val="clear" w:color="auto" w:fill="E1DFDD"/>
    </w:rPr>
  </w:style>
  <w:style w:type="paragraph" w:styleId="EndnoteText">
    <w:name w:val="endnote text"/>
    <w:basedOn w:val="Normal"/>
    <w:link w:val="EndnoteTextChar"/>
    <w:uiPriority w:val="99"/>
    <w:semiHidden/>
    <w:unhideWhenUsed/>
    <w:rsid w:val="001C5D0D"/>
    <w:rPr>
      <w:sz w:val="20"/>
      <w:szCs w:val="20"/>
    </w:rPr>
  </w:style>
  <w:style w:type="character" w:customStyle="1" w:styleId="EndnoteTextChar">
    <w:name w:val="Endnote Text Char"/>
    <w:basedOn w:val="DefaultParagraphFont"/>
    <w:link w:val="EndnoteText"/>
    <w:uiPriority w:val="99"/>
    <w:semiHidden/>
    <w:rsid w:val="001C5D0D"/>
    <w:rPr>
      <w:sz w:val="20"/>
      <w:szCs w:val="20"/>
    </w:rPr>
  </w:style>
  <w:style w:type="character" w:styleId="EndnoteReference">
    <w:name w:val="endnote reference"/>
    <w:basedOn w:val="DefaultParagraphFont"/>
    <w:uiPriority w:val="99"/>
    <w:semiHidden/>
    <w:unhideWhenUsed/>
    <w:rsid w:val="001C5D0D"/>
    <w:rPr>
      <w:vertAlign w:val="superscript"/>
    </w:rPr>
  </w:style>
  <w:style w:type="character" w:customStyle="1" w:styleId="UnresolvedMention3">
    <w:name w:val="Unresolved Mention3"/>
    <w:basedOn w:val="DefaultParagraphFont"/>
    <w:uiPriority w:val="99"/>
    <w:semiHidden/>
    <w:unhideWhenUsed/>
    <w:rsid w:val="001C5D0D"/>
    <w:rPr>
      <w:color w:val="605E5C"/>
      <w:shd w:val="clear" w:color="auto" w:fill="E1DFDD"/>
    </w:rPr>
  </w:style>
  <w:style w:type="character" w:customStyle="1" w:styleId="UnresolvedMention4">
    <w:name w:val="Unresolved Mention4"/>
    <w:basedOn w:val="DefaultParagraphFont"/>
    <w:uiPriority w:val="99"/>
    <w:semiHidden/>
    <w:unhideWhenUsed/>
    <w:rsid w:val="001C5D0D"/>
    <w:rPr>
      <w:color w:val="605E5C"/>
      <w:shd w:val="clear" w:color="auto" w:fill="E1DFDD"/>
    </w:rPr>
  </w:style>
  <w:style w:type="paragraph" w:styleId="Revision">
    <w:name w:val="Revision"/>
    <w:hidden/>
    <w:uiPriority w:val="99"/>
    <w:semiHidden/>
    <w:rsid w:val="00944891"/>
  </w:style>
  <w:style w:type="character" w:customStyle="1" w:styleId="Heading1Char">
    <w:name w:val="Heading 1 Char"/>
    <w:basedOn w:val="DefaultParagraphFont"/>
    <w:link w:val="Heading1"/>
    <w:uiPriority w:val="9"/>
    <w:rsid w:val="00416F87"/>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4527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037290">
      <w:bodyDiv w:val="1"/>
      <w:marLeft w:val="0"/>
      <w:marRight w:val="0"/>
      <w:marTop w:val="0"/>
      <w:marBottom w:val="0"/>
      <w:divBdr>
        <w:top w:val="none" w:sz="0" w:space="0" w:color="auto"/>
        <w:left w:val="none" w:sz="0" w:space="0" w:color="auto"/>
        <w:bottom w:val="none" w:sz="0" w:space="0" w:color="auto"/>
        <w:right w:val="none" w:sz="0" w:space="0" w:color="auto"/>
      </w:divBdr>
      <w:divsChild>
        <w:div w:id="274142424">
          <w:marLeft w:val="720"/>
          <w:marRight w:val="0"/>
          <w:marTop w:val="0"/>
          <w:marBottom w:val="0"/>
          <w:divBdr>
            <w:top w:val="none" w:sz="0" w:space="0" w:color="auto"/>
            <w:left w:val="none" w:sz="0" w:space="0" w:color="auto"/>
            <w:bottom w:val="none" w:sz="0" w:space="0" w:color="auto"/>
            <w:right w:val="none" w:sz="0" w:space="0" w:color="auto"/>
          </w:divBdr>
        </w:div>
        <w:div w:id="809975170">
          <w:marLeft w:val="720"/>
          <w:marRight w:val="0"/>
          <w:marTop w:val="0"/>
          <w:marBottom w:val="0"/>
          <w:divBdr>
            <w:top w:val="none" w:sz="0" w:space="0" w:color="auto"/>
            <w:left w:val="none" w:sz="0" w:space="0" w:color="auto"/>
            <w:bottom w:val="none" w:sz="0" w:space="0" w:color="auto"/>
            <w:right w:val="none" w:sz="0" w:space="0" w:color="auto"/>
          </w:divBdr>
        </w:div>
        <w:div w:id="789518073">
          <w:marLeft w:val="720"/>
          <w:marRight w:val="0"/>
          <w:marTop w:val="0"/>
          <w:marBottom w:val="0"/>
          <w:divBdr>
            <w:top w:val="none" w:sz="0" w:space="0" w:color="auto"/>
            <w:left w:val="none" w:sz="0" w:space="0" w:color="auto"/>
            <w:bottom w:val="none" w:sz="0" w:space="0" w:color="auto"/>
            <w:right w:val="none" w:sz="0" w:space="0" w:color="auto"/>
          </w:divBdr>
        </w:div>
        <w:div w:id="1338650702">
          <w:marLeft w:val="0"/>
          <w:marRight w:val="0"/>
          <w:marTop w:val="0"/>
          <w:marBottom w:val="0"/>
          <w:divBdr>
            <w:top w:val="none" w:sz="0" w:space="0" w:color="auto"/>
            <w:left w:val="none" w:sz="0" w:space="0" w:color="auto"/>
            <w:bottom w:val="none" w:sz="0" w:space="0" w:color="auto"/>
            <w:right w:val="none" w:sz="0" w:space="0" w:color="auto"/>
          </w:divBdr>
        </w:div>
        <w:div w:id="1168208080">
          <w:marLeft w:val="720"/>
          <w:marRight w:val="0"/>
          <w:marTop w:val="0"/>
          <w:marBottom w:val="0"/>
          <w:divBdr>
            <w:top w:val="none" w:sz="0" w:space="0" w:color="auto"/>
            <w:left w:val="none" w:sz="0" w:space="0" w:color="auto"/>
            <w:bottom w:val="none" w:sz="0" w:space="0" w:color="auto"/>
            <w:right w:val="none" w:sz="0" w:space="0" w:color="auto"/>
          </w:divBdr>
        </w:div>
        <w:div w:id="2100128920">
          <w:marLeft w:val="720"/>
          <w:marRight w:val="0"/>
          <w:marTop w:val="0"/>
          <w:marBottom w:val="0"/>
          <w:divBdr>
            <w:top w:val="none" w:sz="0" w:space="0" w:color="auto"/>
            <w:left w:val="none" w:sz="0" w:space="0" w:color="auto"/>
            <w:bottom w:val="none" w:sz="0" w:space="0" w:color="auto"/>
            <w:right w:val="none" w:sz="0" w:space="0" w:color="auto"/>
          </w:divBdr>
        </w:div>
      </w:divsChild>
    </w:div>
    <w:div w:id="2003393350">
      <w:bodyDiv w:val="1"/>
      <w:marLeft w:val="0"/>
      <w:marRight w:val="0"/>
      <w:marTop w:val="0"/>
      <w:marBottom w:val="0"/>
      <w:divBdr>
        <w:top w:val="none" w:sz="0" w:space="0" w:color="auto"/>
        <w:left w:val="none" w:sz="0" w:space="0" w:color="auto"/>
        <w:bottom w:val="none" w:sz="0" w:space="0" w:color="auto"/>
        <w:right w:val="none" w:sz="0" w:space="0" w:color="auto"/>
      </w:divBdr>
    </w:div>
    <w:div w:id="21450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banayan@llu.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941847D6089408936BBB4D4DA3D01" ma:contentTypeVersion="13" ma:contentTypeDescription="Create a new document." ma:contentTypeScope="" ma:versionID="85c7207d591a6b2d5dc45fac4bdd4a0c">
  <xsd:schema xmlns:xsd="http://www.w3.org/2001/XMLSchema" xmlns:xs="http://www.w3.org/2001/XMLSchema" xmlns:p="http://schemas.microsoft.com/office/2006/metadata/properties" xmlns:ns3="9fcebcd6-5913-4116-b41d-41c3d348198b" xmlns:ns4="87e868ac-75ad-4089-bd64-c89bf46f6675" targetNamespace="http://schemas.microsoft.com/office/2006/metadata/properties" ma:root="true" ma:fieldsID="a9444e45fb7bf36cf05bd12a39506347" ns3:_="" ns4:_="">
    <xsd:import namespace="9fcebcd6-5913-4116-b41d-41c3d348198b"/>
    <xsd:import namespace="87e868ac-75ad-4089-bd64-c89bf46f66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ebcd6-5913-4116-b41d-41c3d3481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868ac-75ad-4089-bd64-c89bf46f66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A06CC-AAE6-4780-B8FF-0432AECF9E44}">
  <ds:schemaRefs>
    <ds:schemaRef ds:uri="http://schemas.microsoft.com/sharepoint/v3/contenttype/forms"/>
  </ds:schemaRefs>
</ds:datastoreItem>
</file>

<file path=customXml/itemProps2.xml><?xml version="1.0" encoding="utf-8"?>
<ds:datastoreItem xmlns:ds="http://schemas.openxmlformats.org/officeDocument/2006/customXml" ds:itemID="{D108EC70-1CFF-4DDC-8481-20D828CBE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ebcd6-5913-4116-b41d-41c3d348198b"/>
    <ds:schemaRef ds:uri="87e868ac-75ad-4089-bd64-c89bf46f6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49E6B-7B49-49BA-84D5-E0C2E86C19DF}">
  <ds:schemaRefs>
    <ds:schemaRef ds:uri="http://schemas.openxmlformats.org/officeDocument/2006/bibliography"/>
  </ds:schemaRefs>
</ds:datastoreItem>
</file>

<file path=customXml/itemProps4.xml><?xml version="1.0" encoding="utf-8"?>
<ds:datastoreItem xmlns:ds="http://schemas.openxmlformats.org/officeDocument/2006/customXml" ds:itemID="{10643A8C-B12F-487E-81C7-8BFE5BBE0D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9787</Words>
  <Characters>55792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Banayan</dc:creator>
  <cp:keywords/>
  <dc:description/>
  <cp:lastModifiedBy>Talia Banayan</cp:lastModifiedBy>
  <cp:revision>4</cp:revision>
  <dcterms:created xsi:type="dcterms:W3CDTF">2021-01-04T18:48:00Z</dcterms:created>
  <dcterms:modified xsi:type="dcterms:W3CDTF">2021-01-04T18:52:00Z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0x010100CE1941847D6089408936BBB4D4DA3D01</vt:lpwstr>
  </property>
</Properties>
</file>