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01F7" w14:textId="3B3B07EC" w:rsidR="001611F4" w:rsidRPr="001611F4" w:rsidRDefault="001611F4" w:rsidP="001611F4">
      <w:pPr>
        <w:shd w:val="clear" w:color="auto" w:fill="FFFFFF"/>
        <w:spacing w:before="150" w:after="150" w:line="240" w:lineRule="auto"/>
        <w:jc w:val="center"/>
        <w:outlineLvl w:val="3"/>
        <w:rPr>
          <w:rFonts w:ascii="Times New Roman" w:eastAsia="Times New Roman" w:hAnsi="Times New Roman" w:cs="Times New Roman"/>
          <w:b/>
          <w:bCs/>
          <w:color w:val="000000" w:themeColor="text1"/>
          <w:kern w:val="0"/>
          <w:sz w:val="28"/>
          <w:szCs w:val="28"/>
          <w:lang w:eastAsia="uk-UA"/>
          <w14:ligatures w14:val="none"/>
        </w:rPr>
      </w:pPr>
      <w:r w:rsidRPr="001611F4">
        <w:rPr>
          <w:rFonts w:ascii="Times New Roman" w:eastAsia="Times New Roman" w:hAnsi="Times New Roman" w:cs="Times New Roman"/>
          <w:b/>
          <w:bCs/>
          <w:color w:val="000000" w:themeColor="text1"/>
          <w:kern w:val="0"/>
          <w:sz w:val="28"/>
          <w:szCs w:val="28"/>
          <w:lang w:eastAsia="uk-UA"/>
          <w14:ligatures w14:val="none"/>
        </w:rPr>
        <w:t>П</w:t>
      </w:r>
      <w:r w:rsidRPr="001611F4">
        <w:rPr>
          <w:rFonts w:ascii="Times New Roman" w:eastAsia="Times New Roman" w:hAnsi="Times New Roman" w:cs="Times New Roman"/>
          <w:b/>
          <w:bCs/>
          <w:color w:val="000000" w:themeColor="text1"/>
          <w:kern w:val="0"/>
          <w:sz w:val="28"/>
          <w:szCs w:val="28"/>
          <w:lang w:eastAsia="uk-UA"/>
          <w14:ligatures w14:val="none"/>
        </w:rPr>
        <w:t xml:space="preserve">орядок реагування на доведені випадки </w:t>
      </w:r>
      <w:proofErr w:type="spellStart"/>
      <w:r w:rsidRPr="001611F4">
        <w:rPr>
          <w:rFonts w:ascii="Times New Roman" w:eastAsia="Times New Roman" w:hAnsi="Times New Roman" w:cs="Times New Roman"/>
          <w:b/>
          <w:bCs/>
          <w:color w:val="000000" w:themeColor="text1"/>
          <w:kern w:val="0"/>
          <w:sz w:val="28"/>
          <w:szCs w:val="28"/>
          <w:lang w:eastAsia="uk-UA"/>
          <w14:ligatures w14:val="none"/>
        </w:rPr>
        <w:t>булінгу</w:t>
      </w:r>
      <w:proofErr w:type="spellEnd"/>
      <w:r w:rsidRPr="001611F4">
        <w:rPr>
          <w:rFonts w:ascii="Times New Roman" w:eastAsia="Times New Roman" w:hAnsi="Times New Roman" w:cs="Times New Roman"/>
          <w:b/>
          <w:bCs/>
          <w:color w:val="000000" w:themeColor="text1"/>
          <w:kern w:val="0"/>
          <w:sz w:val="28"/>
          <w:szCs w:val="28"/>
          <w:lang w:eastAsia="uk-UA"/>
          <w14:ligatures w14:val="none"/>
        </w:rPr>
        <w:t xml:space="preserve"> (цькування) в </w:t>
      </w:r>
      <w:proofErr w:type="spellStart"/>
      <w:r w:rsidRPr="001611F4">
        <w:rPr>
          <w:rFonts w:ascii="Times New Roman" w:eastAsia="Times New Roman" w:hAnsi="Times New Roman" w:cs="Times New Roman"/>
          <w:b/>
          <w:bCs/>
          <w:color w:val="000000" w:themeColor="text1"/>
          <w:kern w:val="0"/>
          <w:sz w:val="28"/>
          <w:szCs w:val="28"/>
          <w:lang w:eastAsia="uk-UA"/>
          <w14:ligatures w14:val="none"/>
        </w:rPr>
        <w:t>Несвічівській</w:t>
      </w:r>
      <w:proofErr w:type="spellEnd"/>
      <w:r w:rsidRPr="001611F4">
        <w:rPr>
          <w:rFonts w:ascii="Times New Roman" w:eastAsia="Times New Roman" w:hAnsi="Times New Roman" w:cs="Times New Roman"/>
          <w:b/>
          <w:bCs/>
          <w:color w:val="000000" w:themeColor="text1"/>
          <w:kern w:val="0"/>
          <w:sz w:val="28"/>
          <w:szCs w:val="28"/>
          <w:lang w:eastAsia="uk-UA"/>
          <w14:ligatures w14:val="none"/>
        </w:rPr>
        <w:t xml:space="preserve"> гімназії </w:t>
      </w:r>
      <w:r w:rsidRPr="001611F4">
        <w:rPr>
          <w:rFonts w:ascii="Times New Roman" w:eastAsia="Times New Roman" w:hAnsi="Times New Roman" w:cs="Times New Roman"/>
          <w:b/>
          <w:bCs/>
          <w:color w:val="000000" w:themeColor="text1"/>
          <w:kern w:val="0"/>
          <w:sz w:val="28"/>
          <w:szCs w:val="28"/>
          <w:lang w:eastAsia="uk-UA"/>
          <w14:ligatures w14:val="none"/>
        </w:rPr>
        <w:t xml:space="preserve">та відповідальність осіб, причетних до </w:t>
      </w:r>
      <w:proofErr w:type="spellStart"/>
      <w:r w:rsidRPr="001611F4">
        <w:rPr>
          <w:rFonts w:ascii="Times New Roman" w:eastAsia="Times New Roman" w:hAnsi="Times New Roman" w:cs="Times New Roman"/>
          <w:b/>
          <w:bCs/>
          <w:color w:val="000000" w:themeColor="text1"/>
          <w:kern w:val="0"/>
          <w:sz w:val="28"/>
          <w:szCs w:val="28"/>
          <w:lang w:eastAsia="uk-UA"/>
          <w14:ligatures w14:val="none"/>
        </w:rPr>
        <w:t>булінгу</w:t>
      </w:r>
      <w:proofErr w:type="spellEnd"/>
      <w:r w:rsidRPr="001611F4">
        <w:rPr>
          <w:rFonts w:ascii="Times New Roman" w:eastAsia="Times New Roman" w:hAnsi="Times New Roman" w:cs="Times New Roman"/>
          <w:b/>
          <w:bCs/>
          <w:color w:val="000000" w:themeColor="text1"/>
          <w:kern w:val="0"/>
          <w:sz w:val="28"/>
          <w:szCs w:val="28"/>
          <w:lang w:eastAsia="uk-UA"/>
          <w14:ligatures w14:val="none"/>
        </w:rPr>
        <w:t xml:space="preserve"> (цькування)</w:t>
      </w:r>
    </w:p>
    <w:p w14:paraId="6A533FAA" w14:textId="5BD80A85"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xml:space="preserve">Порядок реагування на доведені випадки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в </w:t>
      </w:r>
      <w:proofErr w:type="spellStart"/>
      <w:r>
        <w:rPr>
          <w:rFonts w:ascii="Times New Roman" w:eastAsia="Times New Roman" w:hAnsi="Times New Roman" w:cs="Times New Roman"/>
          <w:color w:val="333333"/>
          <w:kern w:val="0"/>
          <w:sz w:val="28"/>
          <w:szCs w:val="28"/>
          <w:lang w:eastAsia="uk-UA"/>
          <w14:ligatures w14:val="none"/>
        </w:rPr>
        <w:t>Несвічівській</w:t>
      </w:r>
      <w:proofErr w:type="spellEnd"/>
      <w:r>
        <w:rPr>
          <w:rFonts w:ascii="Times New Roman" w:eastAsia="Times New Roman" w:hAnsi="Times New Roman" w:cs="Times New Roman"/>
          <w:color w:val="333333"/>
          <w:kern w:val="0"/>
          <w:sz w:val="28"/>
          <w:szCs w:val="28"/>
          <w:lang w:eastAsia="uk-UA"/>
          <w14:ligatures w14:val="none"/>
        </w:rPr>
        <w:t xml:space="preserve"> гімназії </w:t>
      </w:r>
      <w:r w:rsidRPr="001611F4">
        <w:rPr>
          <w:rFonts w:ascii="Times New Roman" w:eastAsia="Times New Roman" w:hAnsi="Times New Roman" w:cs="Times New Roman"/>
          <w:color w:val="333333"/>
          <w:kern w:val="0"/>
          <w:sz w:val="28"/>
          <w:szCs w:val="28"/>
          <w:lang w:eastAsia="uk-UA"/>
          <w14:ligatures w14:val="none"/>
        </w:rPr>
        <w:t xml:space="preserve"> та відповідальність осіб, причетних до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розроблено на основі Наказу Міністерства освіти і науки України від 28.12.2019 р. № 1646 «Деякі питання реагування на випадки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та застосування заходів виховного впливу в закладах освіти», Кодексу України про адміністративні правопорушення (Стаття 1734 «</w:t>
      </w:r>
      <w:proofErr w:type="spellStart"/>
      <w:r w:rsidRPr="001611F4">
        <w:rPr>
          <w:rFonts w:ascii="Times New Roman" w:eastAsia="Times New Roman" w:hAnsi="Times New Roman" w:cs="Times New Roman"/>
          <w:color w:val="333333"/>
          <w:kern w:val="0"/>
          <w:sz w:val="28"/>
          <w:szCs w:val="28"/>
          <w:lang w:eastAsia="uk-UA"/>
          <w14:ligatures w14:val="none"/>
        </w:rPr>
        <w:t>Булінг</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учасника освітнього процесу»).</w:t>
      </w:r>
    </w:p>
    <w:p w14:paraId="16BE3BEB"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w:t>
      </w:r>
    </w:p>
    <w:p w14:paraId="1B0D7413" w14:textId="09DDD6BC"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xml:space="preserve">1. В разі підтвердження факту вчинення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за результатами розслідування та висновків Комісії з розгляду випадку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створеної в закладі освіти, повідомляються уповноважені підрозділи органів Національної поліції України та служби у справах дітей про випадки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w:t>
      </w:r>
      <w:r>
        <w:rPr>
          <w:rFonts w:ascii="Times New Roman" w:eastAsia="Times New Roman" w:hAnsi="Times New Roman" w:cs="Times New Roman"/>
          <w:color w:val="333333"/>
          <w:kern w:val="0"/>
          <w:sz w:val="28"/>
          <w:szCs w:val="28"/>
          <w:lang w:eastAsia="uk-UA"/>
          <w14:ligatures w14:val="none"/>
        </w:rPr>
        <w:t>гімназії</w:t>
      </w:r>
      <w:r w:rsidRPr="001611F4">
        <w:rPr>
          <w:rFonts w:ascii="Times New Roman" w:eastAsia="Times New Roman" w:hAnsi="Times New Roman" w:cs="Times New Roman"/>
          <w:color w:val="333333"/>
          <w:kern w:val="0"/>
          <w:sz w:val="28"/>
          <w:szCs w:val="28"/>
          <w:lang w:eastAsia="uk-UA"/>
          <w14:ligatures w14:val="none"/>
        </w:rPr>
        <w:t>.</w:t>
      </w:r>
    </w:p>
    <w:p w14:paraId="6E2ABE3D"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w:t>
      </w:r>
    </w:p>
    <w:p w14:paraId="78D112FB"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xml:space="preserve">2. Виконується рішення та рекомендації Комісії з розгляду випадку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в закладі освіти.</w:t>
      </w:r>
    </w:p>
    <w:p w14:paraId="07D22BE3"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w:t>
      </w:r>
    </w:p>
    <w:p w14:paraId="24EA4AF4" w14:textId="5C4DE281"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xml:space="preserve">3. Надаються соціальні та педагогічні послуги здобувачам освіти, які вчинили </w:t>
      </w:r>
      <w:proofErr w:type="spellStart"/>
      <w:r w:rsidRPr="001611F4">
        <w:rPr>
          <w:rFonts w:ascii="Times New Roman" w:eastAsia="Times New Roman" w:hAnsi="Times New Roman" w:cs="Times New Roman"/>
          <w:color w:val="333333"/>
          <w:kern w:val="0"/>
          <w:sz w:val="28"/>
          <w:szCs w:val="28"/>
          <w:lang w:eastAsia="uk-UA"/>
          <w14:ligatures w14:val="none"/>
        </w:rPr>
        <w:t>булінг</w:t>
      </w:r>
      <w:proofErr w:type="spellEnd"/>
      <w:r w:rsidRPr="001611F4">
        <w:rPr>
          <w:rFonts w:ascii="Times New Roman" w:eastAsia="Times New Roman" w:hAnsi="Times New Roman" w:cs="Times New Roman"/>
          <w:color w:val="333333"/>
          <w:kern w:val="0"/>
          <w:sz w:val="28"/>
          <w:szCs w:val="28"/>
          <w:lang w:eastAsia="uk-UA"/>
          <w14:ligatures w14:val="none"/>
        </w:rPr>
        <w:t xml:space="preserve">, стали його свідками або постраждали від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w:t>
      </w:r>
    </w:p>
    <w:p w14:paraId="4B4A41EA"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w:t>
      </w:r>
    </w:p>
    <w:p w14:paraId="7ACF8E96" w14:textId="47056D2F"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color w:val="333333"/>
          <w:kern w:val="0"/>
          <w:sz w:val="28"/>
          <w:szCs w:val="28"/>
          <w:lang w:eastAsia="uk-UA"/>
          <w14:ligatures w14:val="none"/>
        </w:rPr>
        <w:t xml:space="preserve">4. Визначаються відповідальні особи, причетні до </w:t>
      </w:r>
      <w:proofErr w:type="spellStart"/>
      <w:r w:rsidRPr="001611F4">
        <w:rPr>
          <w:rFonts w:ascii="Times New Roman" w:eastAsia="Times New Roman" w:hAnsi="Times New Roman" w:cs="Times New Roman"/>
          <w:color w:val="333333"/>
          <w:kern w:val="0"/>
          <w:sz w:val="28"/>
          <w:szCs w:val="28"/>
          <w:lang w:eastAsia="uk-UA"/>
          <w14:ligatures w14:val="none"/>
        </w:rPr>
        <w:t>булінгу</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та </w:t>
      </w:r>
      <w:r>
        <w:rPr>
          <w:rFonts w:ascii="Times New Roman" w:eastAsia="Times New Roman" w:hAnsi="Times New Roman" w:cs="Times New Roman"/>
          <w:color w:val="333333"/>
          <w:kern w:val="0"/>
          <w:sz w:val="28"/>
          <w:szCs w:val="28"/>
          <w:lang w:eastAsia="uk-UA"/>
          <w14:ligatures w14:val="none"/>
        </w:rPr>
        <w:t xml:space="preserve">з допомогою сільської ради </w:t>
      </w:r>
      <w:r w:rsidRPr="001611F4">
        <w:rPr>
          <w:rFonts w:ascii="Times New Roman" w:eastAsia="Times New Roman" w:hAnsi="Times New Roman" w:cs="Times New Roman"/>
          <w:color w:val="333333"/>
          <w:kern w:val="0"/>
          <w:sz w:val="28"/>
          <w:szCs w:val="28"/>
          <w:lang w:eastAsia="uk-UA"/>
          <w14:ligatures w14:val="none"/>
        </w:rPr>
        <w:t>накладаються адміністративні стягнення (Стаття 1734 «</w:t>
      </w:r>
      <w:proofErr w:type="spellStart"/>
      <w:r w:rsidRPr="001611F4">
        <w:rPr>
          <w:rFonts w:ascii="Times New Roman" w:eastAsia="Times New Roman" w:hAnsi="Times New Roman" w:cs="Times New Roman"/>
          <w:color w:val="333333"/>
          <w:kern w:val="0"/>
          <w:sz w:val="28"/>
          <w:szCs w:val="28"/>
          <w:lang w:eastAsia="uk-UA"/>
          <w14:ligatures w14:val="none"/>
        </w:rPr>
        <w:t>Булінг</w:t>
      </w:r>
      <w:proofErr w:type="spellEnd"/>
      <w:r w:rsidRPr="001611F4">
        <w:rPr>
          <w:rFonts w:ascii="Times New Roman" w:eastAsia="Times New Roman" w:hAnsi="Times New Roman" w:cs="Times New Roman"/>
          <w:color w:val="333333"/>
          <w:kern w:val="0"/>
          <w:sz w:val="28"/>
          <w:szCs w:val="28"/>
          <w:lang w:eastAsia="uk-UA"/>
          <w14:ligatures w14:val="none"/>
        </w:rPr>
        <w:t xml:space="preserve"> (цькування) учасника освітнього процесу» Кодексу України про адміністративні правопорушення):</w:t>
      </w:r>
    </w:p>
    <w:p w14:paraId="079E15DE"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i/>
          <w:iCs/>
          <w:color w:val="333333"/>
          <w:kern w:val="0"/>
          <w:sz w:val="28"/>
          <w:szCs w:val="28"/>
          <w:lang w:eastAsia="uk-UA"/>
          <w14:ligatures w14:val="none"/>
        </w:rPr>
        <w:t xml:space="preserve">• </w:t>
      </w:r>
      <w:proofErr w:type="spellStart"/>
      <w:r w:rsidRPr="001611F4">
        <w:rPr>
          <w:rFonts w:ascii="Times New Roman" w:eastAsia="Times New Roman" w:hAnsi="Times New Roman" w:cs="Times New Roman"/>
          <w:i/>
          <w:iCs/>
          <w:color w:val="333333"/>
          <w:kern w:val="0"/>
          <w:sz w:val="28"/>
          <w:szCs w:val="28"/>
          <w:lang w:eastAsia="uk-UA"/>
          <w14:ligatures w14:val="none"/>
        </w:rPr>
        <w:t>Булінг</w:t>
      </w:r>
      <w:proofErr w:type="spellEnd"/>
      <w:r w:rsidRPr="001611F4">
        <w:rPr>
          <w:rFonts w:ascii="Times New Roman" w:eastAsia="Times New Roman" w:hAnsi="Times New Roman" w:cs="Times New Roman"/>
          <w:i/>
          <w:iCs/>
          <w:color w:val="333333"/>
          <w:kern w:val="0"/>
          <w:sz w:val="28"/>
          <w:szCs w:val="28"/>
          <w:lang w:eastAsia="uk-UA"/>
          <w14:ligatures w14:val="none"/>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56B9A569"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i/>
          <w:iCs/>
          <w:color w:val="333333"/>
          <w:kern w:val="0"/>
          <w:sz w:val="28"/>
          <w:szCs w:val="28"/>
          <w:lang w:eastAsia="uk-UA"/>
          <w14:ligatures w14:val="none"/>
        </w:rPr>
        <w:t>• 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2B0B9D17"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i/>
          <w:iCs/>
          <w:color w:val="333333"/>
          <w:kern w:val="0"/>
          <w:sz w:val="28"/>
          <w:szCs w:val="28"/>
          <w:lang w:eastAsia="uk-UA"/>
          <w14:ligatures w14:val="none"/>
        </w:rPr>
        <w:t>• 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77963D11" w14:textId="77777777" w:rsidR="001611F4" w:rsidRPr="001611F4" w:rsidRDefault="001611F4" w:rsidP="001611F4">
      <w:pPr>
        <w:shd w:val="clear" w:color="auto" w:fill="FFFFFF"/>
        <w:spacing w:after="0" w:line="240" w:lineRule="auto"/>
        <w:jc w:val="both"/>
        <w:rPr>
          <w:rFonts w:ascii="Times New Roman" w:eastAsia="Times New Roman" w:hAnsi="Times New Roman" w:cs="Times New Roman"/>
          <w:color w:val="333333"/>
          <w:kern w:val="0"/>
          <w:sz w:val="28"/>
          <w:szCs w:val="28"/>
          <w:lang w:eastAsia="uk-UA"/>
          <w14:ligatures w14:val="none"/>
        </w:rPr>
      </w:pPr>
      <w:r w:rsidRPr="001611F4">
        <w:rPr>
          <w:rFonts w:ascii="Times New Roman" w:eastAsia="Times New Roman" w:hAnsi="Times New Roman" w:cs="Times New Roman"/>
          <w:i/>
          <w:iCs/>
          <w:color w:val="333333"/>
          <w:kern w:val="0"/>
          <w:sz w:val="28"/>
          <w:szCs w:val="28"/>
          <w:lang w:eastAsia="uk-UA"/>
          <w14:ligatures w14:val="none"/>
        </w:rPr>
        <w:t xml:space="preserve">• Діяння, передбачене частиною другою цієї статті, вчинене малолітньою або неповнолітньою особою віком від чотирнадцяти до шістнадцяти років, - тягне </w:t>
      </w:r>
      <w:r w:rsidRPr="001611F4">
        <w:rPr>
          <w:rFonts w:ascii="Times New Roman" w:eastAsia="Times New Roman" w:hAnsi="Times New Roman" w:cs="Times New Roman"/>
          <w:i/>
          <w:iCs/>
          <w:color w:val="333333"/>
          <w:kern w:val="0"/>
          <w:sz w:val="28"/>
          <w:szCs w:val="28"/>
          <w:lang w:eastAsia="uk-UA"/>
          <w14:ligatures w14:val="none"/>
        </w:rPr>
        <w:lastRenderedPageBreak/>
        <w:t>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528B6623" w14:textId="77777777" w:rsidR="001611F4" w:rsidRPr="001611F4" w:rsidRDefault="001611F4">
      <w:pPr>
        <w:rPr>
          <w:rFonts w:ascii="Times New Roman" w:hAnsi="Times New Roman" w:cs="Times New Roman"/>
          <w:sz w:val="28"/>
          <w:szCs w:val="28"/>
        </w:rPr>
      </w:pPr>
    </w:p>
    <w:sectPr w:rsidR="001611F4" w:rsidRPr="001611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F4"/>
    <w:rsid w:val="00066F3D"/>
    <w:rsid w:val="001611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A55F"/>
  <w15:chartTrackingRefBased/>
  <w15:docId w15:val="{8F79CEBC-8E5E-47A5-BE76-9E98F8BE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11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11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11F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11F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11F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11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11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11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11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1F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11F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11F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11F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11F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11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11F4"/>
    <w:rPr>
      <w:rFonts w:eastAsiaTheme="majorEastAsia" w:cstheme="majorBidi"/>
      <w:color w:val="595959" w:themeColor="text1" w:themeTint="A6"/>
    </w:rPr>
  </w:style>
  <w:style w:type="character" w:customStyle="1" w:styleId="80">
    <w:name w:val="Заголовок 8 Знак"/>
    <w:basedOn w:val="a0"/>
    <w:link w:val="8"/>
    <w:uiPriority w:val="9"/>
    <w:semiHidden/>
    <w:rsid w:val="001611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11F4"/>
    <w:rPr>
      <w:rFonts w:eastAsiaTheme="majorEastAsia" w:cstheme="majorBidi"/>
      <w:color w:val="272727" w:themeColor="text1" w:themeTint="D8"/>
    </w:rPr>
  </w:style>
  <w:style w:type="paragraph" w:styleId="a3">
    <w:name w:val="Title"/>
    <w:basedOn w:val="a"/>
    <w:next w:val="a"/>
    <w:link w:val="a4"/>
    <w:uiPriority w:val="10"/>
    <w:qFormat/>
    <w:rsid w:val="00161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1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1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11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11F4"/>
    <w:pPr>
      <w:spacing w:before="160"/>
      <w:jc w:val="center"/>
    </w:pPr>
    <w:rPr>
      <w:i/>
      <w:iCs/>
      <w:color w:val="404040" w:themeColor="text1" w:themeTint="BF"/>
    </w:rPr>
  </w:style>
  <w:style w:type="character" w:customStyle="1" w:styleId="22">
    <w:name w:val="Цитата 2 Знак"/>
    <w:basedOn w:val="a0"/>
    <w:link w:val="21"/>
    <w:uiPriority w:val="29"/>
    <w:rsid w:val="001611F4"/>
    <w:rPr>
      <w:i/>
      <w:iCs/>
      <w:color w:val="404040" w:themeColor="text1" w:themeTint="BF"/>
    </w:rPr>
  </w:style>
  <w:style w:type="paragraph" w:styleId="a7">
    <w:name w:val="List Paragraph"/>
    <w:basedOn w:val="a"/>
    <w:uiPriority w:val="34"/>
    <w:qFormat/>
    <w:rsid w:val="001611F4"/>
    <w:pPr>
      <w:ind w:left="720"/>
      <w:contextualSpacing/>
    </w:pPr>
  </w:style>
  <w:style w:type="character" w:styleId="a8">
    <w:name w:val="Intense Emphasis"/>
    <w:basedOn w:val="a0"/>
    <w:uiPriority w:val="21"/>
    <w:qFormat/>
    <w:rsid w:val="001611F4"/>
    <w:rPr>
      <w:i/>
      <w:iCs/>
      <w:color w:val="2F5496" w:themeColor="accent1" w:themeShade="BF"/>
    </w:rPr>
  </w:style>
  <w:style w:type="paragraph" w:styleId="a9">
    <w:name w:val="Intense Quote"/>
    <w:basedOn w:val="a"/>
    <w:next w:val="a"/>
    <w:link w:val="aa"/>
    <w:uiPriority w:val="30"/>
    <w:qFormat/>
    <w:rsid w:val="00161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611F4"/>
    <w:rPr>
      <w:i/>
      <w:iCs/>
      <w:color w:val="2F5496" w:themeColor="accent1" w:themeShade="BF"/>
    </w:rPr>
  </w:style>
  <w:style w:type="character" w:styleId="ab">
    <w:name w:val="Intense Reference"/>
    <w:basedOn w:val="a0"/>
    <w:uiPriority w:val="32"/>
    <w:qFormat/>
    <w:rsid w:val="00161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985523">
      <w:bodyDiv w:val="1"/>
      <w:marLeft w:val="0"/>
      <w:marRight w:val="0"/>
      <w:marTop w:val="0"/>
      <w:marBottom w:val="0"/>
      <w:divBdr>
        <w:top w:val="none" w:sz="0" w:space="0" w:color="auto"/>
        <w:left w:val="none" w:sz="0" w:space="0" w:color="auto"/>
        <w:bottom w:val="none" w:sz="0" w:space="0" w:color="auto"/>
        <w:right w:val="none" w:sz="0" w:space="0" w:color="auto"/>
      </w:divBdr>
      <w:divsChild>
        <w:div w:id="601451098">
          <w:marLeft w:val="75"/>
          <w:marRight w:val="0"/>
          <w:marTop w:val="90"/>
          <w:marBottom w:val="75"/>
          <w:divBdr>
            <w:top w:val="none" w:sz="0" w:space="0" w:color="auto"/>
            <w:left w:val="none" w:sz="0" w:space="0" w:color="auto"/>
            <w:bottom w:val="single" w:sz="6" w:space="7" w:color="EEEEEE"/>
            <w:right w:val="none" w:sz="0" w:space="0" w:color="auto"/>
          </w:divBdr>
        </w:div>
        <w:div w:id="57235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1912</Words>
  <Characters>1091</Characters>
  <Application>Microsoft Office Word</Application>
  <DocSecurity>0</DocSecurity>
  <Lines>9</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2025-01-13T16:15:00Z</dcterms:created>
  <dcterms:modified xsi:type="dcterms:W3CDTF">2025-01-13T16:22:00Z</dcterms:modified>
</cp:coreProperties>
</file>