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531A" w14:textId="0E5DD10E" w:rsidR="00E30224" w:rsidRPr="00E30224" w:rsidRDefault="00E30224" w:rsidP="00E302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0224">
        <w:rPr>
          <w:rFonts w:ascii="Arial" w:eastAsia="宋体" w:hAnsi="Arial" w:cs="Arial"/>
          <w:b/>
          <w:bCs/>
          <w:color w:val="000000"/>
          <w:kern w:val="0"/>
          <w:sz w:val="18"/>
        </w:rPr>
        <w:t>Countries List within Yellow Fever</w:t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  <w:shd w:val="clear" w:color="auto" w:fill="FFFFFF"/>
        </w:rPr>
        <w:t>A Yellow Fever Vaccination Certificate (If that person traveled or intends travelling from or through a yellow fever area</w:t>
      </w:r>
      <w:proofErr w:type="gramStart"/>
      <w:r w:rsidRPr="00E30224">
        <w:rPr>
          <w:rFonts w:ascii="Arial" w:eastAsia="宋体" w:hAnsi="Arial" w:cs="Arial"/>
          <w:color w:val="000000"/>
          <w:kern w:val="0"/>
          <w:sz w:val="18"/>
          <w:szCs w:val="18"/>
          <w:shd w:val="clear" w:color="auto" w:fill="FFFFFF"/>
        </w:rPr>
        <w:t>) ,</w:t>
      </w:r>
      <w:proofErr w:type="gramEnd"/>
      <w:r w:rsidRPr="00E30224">
        <w:rPr>
          <w:rFonts w:ascii="Arial" w:eastAsia="宋体" w:hAnsi="Arial" w:cs="Arial"/>
          <w:color w:val="000000"/>
          <w:kern w:val="0"/>
          <w:sz w:val="18"/>
          <w:szCs w:val="18"/>
          <w:shd w:val="clear" w:color="auto" w:fill="FFFFFF"/>
        </w:rPr>
        <w:t xml:space="preserve"> Vaccination certificate is required from travelers from these counties</w:t>
      </w:r>
      <w:r w:rsidR="00E214B0">
        <w:rPr>
          <w:rFonts w:ascii="Arial" w:eastAsia="宋体" w:hAnsi="Arial" w:cs="Arial" w:hint="eastAsia"/>
          <w:color w:val="000000"/>
          <w:kern w:val="0"/>
          <w:sz w:val="18"/>
        </w:rPr>
        <w:t>.</w:t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</w:p>
    <w:p w14:paraId="297D242F" w14:textId="77777777" w:rsidR="00E214B0" w:rsidRDefault="00E214B0" w:rsidP="00E214B0">
      <w:r w:rsidRPr="00E214B0">
        <w:t>According to the World Health Organization (WHO), yellow fever risk areas include 27 African countries and 13 Central/South American countries. Key high-risk nations include Brazil, Nigeria, Angola, Ethiopia, Kenya, Sudan, and Colombia. A single, lifetime dose of the vaccine is recommended for travelers to these areas. </w:t>
      </w:r>
    </w:p>
    <w:p w14:paraId="092CC5B9" w14:textId="77777777" w:rsidR="00E214B0" w:rsidRPr="00E214B0" w:rsidRDefault="00E214B0" w:rsidP="00E214B0"/>
    <w:p w14:paraId="359BB743" w14:textId="77777777" w:rsidR="00E214B0" w:rsidRPr="00E214B0" w:rsidRDefault="00E214B0" w:rsidP="00E214B0">
      <w:r w:rsidRPr="00E214B0">
        <w:rPr>
          <w:b/>
          <w:bCs/>
        </w:rPr>
        <w:t>High-Risk Countries (WHO/CDC Data)</w:t>
      </w:r>
    </w:p>
    <w:p w14:paraId="31D254C4" w14:textId="77777777" w:rsidR="00E214B0" w:rsidRPr="00E214B0" w:rsidRDefault="00E214B0" w:rsidP="00E214B0">
      <w:pPr>
        <w:numPr>
          <w:ilvl w:val="0"/>
          <w:numId w:val="1"/>
        </w:numPr>
      </w:pPr>
      <w:r w:rsidRPr="00E214B0">
        <w:rPr>
          <w:b/>
          <w:bCs/>
        </w:rPr>
        <w:t>Africa (27 Countries):</w:t>
      </w:r>
      <w:r w:rsidRPr="00E214B0">
        <w:t> Angola, Benin, Burkina Faso, Burundi, Cameroon, Central African Republic, Chad, Republic of the Congo, Democratic Republic of the Congo, Côte d'Ivoire, Equatorial Guinea, Ethiopia, Gabon, Gambia, Ghana, Guinea, Guinea-Bissau, Kenya, Liberia, Mali, Mauritania, Niger, Nigeria, Senegal, Sierra Leone, Togo, Uganda.</w:t>
      </w:r>
    </w:p>
    <w:p w14:paraId="6D0AAB5B" w14:textId="77777777" w:rsidR="00E214B0" w:rsidRPr="00E214B0" w:rsidRDefault="00E214B0" w:rsidP="00E214B0">
      <w:pPr>
        <w:numPr>
          <w:ilvl w:val="0"/>
          <w:numId w:val="1"/>
        </w:numPr>
      </w:pPr>
      <w:r w:rsidRPr="00E214B0">
        <w:rPr>
          <w:b/>
          <w:bCs/>
        </w:rPr>
        <w:t>South &amp; Central America (13 Countries):</w:t>
      </w:r>
      <w:r w:rsidRPr="00E214B0">
        <w:t> Argentina, Bolivia, Brazil, Colombia, Ecuador, French Guiana, Guyana, Panama, Paraguay, Peru, Suriname, Trinidad and Tobago, Venezuela. </w:t>
      </w:r>
    </w:p>
    <w:p w14:paraId="35B25188" w14:textId="77777777" w:rsidR="00E214B0" w:rsidRDefault="00E214B0" w:rsidP="00E214B0">
      <w:pPr>
        <w:rPr>
          <w:b/>
          <w:bCs/>
        </w:rPr>
      </w:pPr>
    </w:p>
    <w:p w14:paraId="7A1F7B76" w14:textId="15A9FF42" w:rsidR="00E214B0" w:rsidRPr="00E214B0" w:rsidRDefault="00E214B0" w:rsidP="00E214B0">
      <w:r w:rsidRPr="00E214B0">
        <w:rPr>
          <w:b/>
          <w:bCs/>
        </w:rPr>
        <w:t>Key Considerations</w:t>
      </w:r>
    </w:p>
    <w:p w14:paraId="24D054B5" w14:textId="77777777" w:rsidR="00E214B0" w:rsidRPr="00E214B0" w:rsidRDefault="00E214B0" w:rsidP="00E214B0">
      <w:pPr>
        <w:numPr>
          <w:ilvl w:val="0"/>
          <w:numId w:val="2"/>
        </w:numPr>
      </w:pPr>
      <w:r w:rsidRPr="00E214B0">
        <w:rPr>
          <w:b/>
          <w:bCs/>
        </w:rPr>
        <w:t>Vaccination Requirement:</w:t>
      </w:r>
      <w:r w:rsidRPr="00E214B0">
        <w:t> Many countries outside these zones require a yellow fever vaccination certificate (ICVP) for travelers arriving from these endemic areas.</w:t>
      </w:r>
    </w:p>
    <w:p w14:paraId="674E5A86" w14:textId="77777777" w:rsidR="00E214B0" w:rsidRPr="00E214B0" w:rsidRDefault="00E214B0" w:rsidP="00E214B0">
      <w:pPr>
        <w:numPr>
          <w:ilvl w:val="0"/>
          <w:numId w:val="2"/>
        </w:numPr>
      </w:pPr>
      <w:r w:rsidRPr="00E214B0">
        <w:rPr>
          <w:b/>
          <w:bCs/>
        </w:rPr>
        <w:t>Transmission Risk:</w:t>
      </w:r>
      <w:r w:rsidRPr="00E214B0">
        <w:t> Risk is determined by the presence of the virus in humans, mosquitoes, or animals.</w:t>
      </w:r>
    </w:p>
    <w:p w14:paraId="13C4840C" w14:textId="77777777" w:rsidR="00651C4A" w:rsidRPr="00E214B0" w:rsidRDefault="00651C4A"/>
    <w:sectPr w:rsidR="00651C4A" w:rsidRPr="00E214B0" w:rsidSect="0065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4250C"/>
    <w:multiLevelType w:val="multilevel"/>
    <w:tmpl w:val="02E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A00B0"/>
    <w:multiLevelType w:val="multilevel"/>
    <w:tmpl w:val="2C04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584120">
    <w:abstractNumId w:val="0"/>
  </w:num>
  <w:num w:numId="2" w16cid:durableId="131710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224"/>
    <w:rsid w:val="0050332A"/>
    <w:rsid w:val="00651C4A"/>
    <w:rsid w:val="00E214B0"/>
    <w:rsid w:val="00E3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1B5B"/>
  <w15:docId w15:val="{BC047B87-83AD-45BA-82EB-73B1141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4A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0224"/>
    <w:rPr>
      <w:b/>
      <w:bCs/>
    </w:rPr>
  </w:style>
  <w:style w:type="character" w:customStyle="1" w:styleId="apple-converted-space">
    <w:name w:val="apple-converted-space"/>
    <w:basedOn w:val="DefaultParagraphFont"/>
    <w:rsid w:val="00E3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BOB WANG</cp:lastModifiedBy>
  <cp:revision>2</cp:revision>
  <dcterms:created xsi:type="dcterms:W3CDTF">2017-08-26T10:06:00Z</dcterms:created>
  <dcterms:modified xsi:type="dcterms:W3CDTF">2026-04-13T11:03:00Z</dcterms:modified>
</cp:coreProperties>
</file>