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64A" w:rsidRPr="00F62AFB" w:rsidRDefault="0028109E" w:rsidP="0028289E">
      <w:pPr>
        <w:jc w:val="both"/>
        <w:rPr>
          <w:rFonts w:ascii="Arial" w:hAnsi="Arial" w:cs="Arial"/>
          <w:sz w:val="24"/>
          <w:szCs w:val="24"/>
        </w:rPr>
      </w:pPr>
      <w:r>
        <w:br/>
      </w:r>
      <w:r w:rsidR="002E664A" w:rsidRPr="00F62AFB">
        <w:rPr>
          <w:rFonts w:ascii="Arial" w:hAnsi="Arial" w:cs="Arial"/>
          <w:sz w:val="24"/>
          <w:szCs w:val="24"/>
        </w:rPr>
        <w:t xml:space="preserve">Con el propósito de dar cumplimiento al art. 46 y al art. 49 de la Ley de Contabilidad Gubernamental, los entes públicos deberán acompañar notas a los Estados Financieros cuyos rubros así lo requieran teniendo presente los postulados de revelación suficiente e importancia relativa con la finalidad de que la información sea de mayor utilidad para los usuarios. </w:t>
      </w:r>
    </w:p>
    <w:p w:rsidR="002E664A" w:rsidRPr="00F62AFB" w:rsidRDefault="002E664A" w:rsidP="0028289E">
      <w:pPr>
        <w:jc w:val="both"/>
        <w:rPr>
          <w:rFonts w:ascii="Arial" w:hAnsi="Arial" w:cs="Arial"/>
          <w:sz w:val="24"/>
          <w:szCs w:val="24"/>
        </w:rPr>
      </w:pPr>
      <w:r w:rsidRPr="00F62AFB">
        <w:rPr>
          <w:rFonts w:ascii="Arial" w:hAnsi="Arial" w:cs="Arial"/>
          <w:sz w:val="24"/>
          <w:szCs w:val="24"/>
        </w:rPr>
        <w:t xml:space="preserve"> A continuación, se presentan los tres tipos de notas que acompañan a los Estados, a saber: </w:t>
      </w:r>
    </w:p>
    <w:p w:rsidR="00060F7C" w:rsidRPr="00F62AFB" w:rsidRDefault="002E664A" w:rsidP="002E664A">
      <w:pPr>
        <w:pStyle w:val="Prrafodelista"/>
        <w:numPr>
          <w:ilvl w:val="0"/>
          <w:numId w:val="1"/>
        </w:numPr>
        <w:rPr>
          <w:rFonts w:ascii="Arial" w:hAnsi="Arial" w:cs="Arial"/>
          <w:sz w:val="24"/>
          <w:szCs w:val="24"/>
        </w:rPr>
      </w:pPr>
      <w:r w:rsidRPr="00F62AFB">
        <w:rPr>
          <w:rFonts w:ascii="Arial" w:hAnsi="Arial" w:cs="Arial"/>
          <w:sz w:val="24"/>
          <w:szCs w:val="24"/>
        </w:rPr>
        <w:t xml:space="preserve">Notas de desglose; </w:t>
      </w:r>
      <w:r w:rsidRPr="00F62AFB">
        <w:rPr>
          <w:rFonts w:ascii="Arial" w:hAnsi="Arial" w:cs="Arial"/>
          <w:sz w:val="24"/>
          <w:szCs w:val="24"/>
        </w:rPr>
        <w:br/>
        <w:t xml:space="preserve">2. Notas de memoria (cuentas de orden); y </w:t>
      </w:r>
      <w:r w:rsidRPr="00F62AFB">
        <w:rPr>
          <w:rFonts w:ascii="Arial" w:hAnsi="Arial" w:cs="Arial"/>
          <w:sz w:val="24"/>
          <w:szCs w:val="24"/>
        </w:rPr>
        <w:br/>
        <w:t>3. Notas de gestión administrativa.</w:t>
      </w:r>
    </w:p>
    <w:p w:rsidR="002E664A" w:rsidRPr="00F62AFB" w:rsidRDefault="00FA14B7" w:rsidP="0028289E">
      <w:pPr>
        <w:jc w:val="both"/>
        <w:rPr>
          <w:rFonts w:ascii="Arial" w:hAnsi="Arial" w:cs="Arial"/>
          <w:sz w:val="24"/>
          <w:szCs w:val="24"/>
        </w:rPr>
      </w:pPr>
      <w:r w:rsidRPr="00F62AFB">
        <w:rPr>
          <w:rFonts w:ascii="Arial" w:hAnsi="Arial" w:cs="Arial"/>
          <w:sz w:val="24"/>
          <w:szCs w:val="24"/>
        </w:rPr>
        <w:t xml:space="preserve">Manual de contabilidad gubernamental normas y metodología para la emisión de información financiera y estructura de los estados financieros básicos del ente público y características de sus notas vii-20 </w:t>
      </w:r>
    </w:p>
    <w:p w:rsidR="002E664A" w:rsidRPr="00F62AFB" w:rsidRDefault="002E664A" w:rsidP="002E664A">
      <w:pPr>
        <w:rPr>
          <w:rFonts w:ascii="Arial" w:hAnsi="Arial" w:cs="Arial"/>
          <w:b/>
          <w:sz w:val="24"/>
          <w:szCs w:val="24"/>
        </w:rPr>
      </w:pPr>
      <w:r w:rsidRPr="00F62AFB">
        <w:rPr>
          <w:rFonts w:ascii="Arial" w:hAnsi="Arial" w:cs="Arial"/>
          <w:b/>
          <w:sz w:val="24"/>
          <w:szCs w:val="24"/>
        </w:rPr>
        <w:t xml:space="preserve">1.1 ACTIVO </w:t>
      </w:r>
    </w:p>
    <w:p w:rsidR="002E664A" w:rsidRPr="00F62AFB" w:rsidRDefault="002E664A" w:rsidP="002E664A">
      <w:pPr>
        <w:rPr>
          <w:rFonts w:ascii="Arial" w:hAnsi="Arial" w:cs="Arial"/>
          <w:sz w:val="24"/>
          <w:szCs w:val="24"/>
        </w:rPr>
      </w:pPr>
      <w:r w:rsidRPr="00F62AFB">
        <w:rPr>
          <w:rFonts w:ascii="Arial" w:hAnsi="Arial" w:cs="Arial"/>
          <w:sz w:val="24"/>
          <w:szCs w:val="24"/>
        </w:rPr>
        <w:t xml:space="preserve">1.1.1 EFECTIVO Y EQUIVALENTES </w:t>
      </w:r>
    </w:p>
    <w:p w:rsidR="000766F8" w:rsidRDefault="002E664A" w:rsidP="00E5357C">
      <w:pPr>
        <w:jc w:val="both"/>
        <w:rPr>
          <w:rFonts w:ascii="Arial" w:hAnsi="Arial" w:cs="Arial"/>
          <w:sz w:val="24"/>
          <w:szCs w:val="24"/>
        </w:rPr>
      </w:pPr>
      <w:r w:rsidRPr="00F62AFB">
        <w:rPr>
          <w:rFonts w:ascii="Arial" w:hAnsi="Arial" w:cs="Arial"/>
          <w:sz w:val="24"/>
          <w:szCs w:val="24"/>
        </w:rPr>
        <w:t xml:space="preserve">1.1.1.1 En el rubro de </w:t>
      </w:r>
      <w:r w:rsidR="00833751">
        <w:rPr>
          <w:rFonts w:ascii="Arial" w:hAnsi="Arial" w:cs="Arial"/>
          <w:sz w:val="24"/>
          <w:szCs w:val="24"/>
        </w:rPr>
        <w:t>Efectivo y Equivalentes</w:t>
      </w:r>
      <w:r w:rsidRPr="00F62AFB">
        <w:rPr>
          <w:rFonts w:ascii="Arial" w:hAnsi="Arial" w:cs="Arial"/>
          <w:sz w:val="24"/>
          <w:szCs w:val="24"/>
        </w:rPr>
        <w:t>, incluyen</w:t>
      </w:r>
      <w:r w:rsidR="009E41A8">
        <w:rPr>
          <w:rFonts w:ascii="Arial" w:hAnsi="Arial" w:cs="Arial"/>
          <w:sz w:val="24"/>
          <w:szCs w:val="24"/>
        </w:rPr>
        <w:t xml:space="preserve"> los saldos de los bancos</w:t>
      </w:r>
      <w:r w:rsidR="00833751">
        <w:rPr>
          <w:rFonts w:ascii="Arial" w:hAnsi="Arial" w:cs="Arial"/>
          <w:sz w:val="24"/>
          <w:szCs w:val="24"/>
        </w:rPr>
        <w:t xml:space="preserve"> con los que cuenta la Instit</w:t>
      </w:r>
      <w:r w:rsidR="0009661C">
        <w:rPr>
          <w:rFonts w:ascii="Arial" w:hAnsi="Arial" w:cs="Arial"/>
          <w:sz w:val="24"/>
          <w:szCs w:val="24"/>
        </w:rPr>
        <w:t>uto</w:t>
      </w:r>
      <w:r w:rsidR="00833751">
        <w:rPr>
          <w:rFonts w:ascii="Arial" w:hAnsi="Arial" w:cs="Arial"/>
          <w:sz w:val="24"/>
          <w:szCs w:val="24"/>
        </w:rPr>
        <w:t xml:space="preserve"> de Televisión Pública de San Luis Potosí</w:t>
      </w:r>
      <w:r w:rsidR="0009661C">
        <w:rPr>
          <w:rFonts w:ascii="Arial" w:hAnsi="Arial" w:cs="Arial"/>
          <w:sz w:val="24"/>
          <w:szCs w:val="24"/>
        </w:rPr>
        <w:t xml:space="preserve"> XHSLS</w:t>
      </w:r>
      <w:r w:rsidR="00833751">
        <w:rPr>
          <w:rFonts w:ascii="Arial" w:hAnsi="Arial" w:cs="Arial"/>
          <w:sz w:val="24"/>
          <w:szCs w:val="24"/>
        </w:rPr>
        <w:t xml:space="preserve"> Canal 9</w:t>
      </w:r>
      <w:r w:rsidR="00A17F4B">
        <w:rPr>
          <w:rFonts w:ascii="Arial" w:hAnsi="Arial" w:cs="Arial"/>
          <w:sz w:val="24"/>
          <w:szCs w:val="24"/>
        </w:rPr>
        <w:t xml:space="preserve"> que nos señala un saldo de $</w:t>
      </w:r>
      <w:r w:rsidR="00436E66">
        <w:rPr>
          <w:rFonts w:ascii="Arial" w:hAnsi="Arial" w:cs="Arial"/>
          <w:sz w:val="24"/>
          <w:szCs w:val="24"/>
        </w:rPr>
        <w:t>8</w:t>
      </w:r>
      <w:r w:rsidR="001A4E53">
        <w:rPr>
          <w:rFonts w:ascii="Arial" w:hAnsi="Arial" w:cs="Arial"/>
          <w:sz w:val="24"/>
          <w:szCs w:val="24"/>
        </w:rPr>
        <w:t>85,</w:t>
      </w:r>
      <w:r w:rsidR="00436E66">
        <w:rPr>
          <w:rFonts w:ascii="Arial" w:hAnsi="Arial" w:cs="Arial"/>
          <w:sz w:val="24"/>
          <w:szCs w:val="24"/>
        </w:rPr>
        <w:t>089</w:t>
      </w:r>
      <w:r w:rsidR="005440AE">
        <w:rPr>
          <w:rFonts w:ascii="Arial" w:hAnsi="Arial" w:cs="Arial"/>
          <w:sz w:val="24"/>
          <w:szCs w:val="24"/>
        </w:rPr>
        <w:t>.</w:t>
      </w:r>
      <w:r w:rsidR="00436E66">
        <w:rPr>
          <w:rFonts w:ascii="Arial" w:hAnsi="Arial" w:cs="Arial"/>
          <w:sz w:val="24"/>
          <w:szCs w:val="24"/>
        </w:rPr>
        <w:t>45</w:t>
      </w:r>
      <w:r w:rsidR="00A17F4B">
        <w:rPr>
          <w:rFonts w:ascii="Arial" w:hAnsi="Arial" w:cs="Arial"/>
          <w:sz w:val="24"/>
          <w:szCs w:val="24"/>
        </w:rPr>
        <w:t xml:space="preserve"> se compone de </w:t>
      </w:r>
      <w:r w:rsidR="00257670">
        <w:rPr>
          <w:rFonts w:ascii="Arial" w:hAnsi="Arial" w:cs="Arial"/>
          <w:sz w:val="24"/>
          <w:szCs w:val="24"/>
        </w:rPr>
        <w:t>tres</w:t>
      </w:r>
      <w:r w:rsidR="00A17F4B">
        <w:rPr>
          <w:rFonts w:ascii="Arial" w:hAnsi="Arial" w:cs="Arial"/>
          <w:sz w:val="24"/>
          <w:szCs w:val="24"/>
        </w:rPr>
        <w:t xml:space="preserve"> cuentas de banco 1112-02-001, 1112-05-001</w:t>
      </w:r>
      <w:r w:rsidR="00714950">
        <w:rPr>
          <w:rFonts w:ascii="Arial" w:hAnsi="Arial" w:cs="Arial"/>
          <w:sz w:val="24"/>
          <w:szCs w:val="24"/>
        </w:rPr>
        <w:t xml:space="preserve"> y 1112-06-001,</w:t>
      </w:r>
      <w:r w:rsidR="007D3BB1">
        <w:rPr>
          <w:rFonts w:ascii="Arial" w:hAnsi="Arial" w:cs="Arial"/>
          <w:sz w:val="24"/>
          <w:szCs w:val="24"/>
        </w:rPr>
        <w:t xml:space="preserve"> </w:t>
      </w:r>
      <w:r w:rsidR="00833751">
        <w:rPr>
          <w:rFonts w:ascii="Arial" w:hAnsi="Arial" w:cs="Arial"/>
          <w:sz w:val="24"/>
          <w:szCs w:val="24"/>
        </w:rPr>
        <w:t xml:space="preserve">dichas cuentas de banco se encuentran mencionadas a continuación, así como su saldo al </w:t>
      </w:r>
      <w:r w:rsidR="00436E66">
        <w:rPr>
          <w:rFonts w:ascii="Arial" w:hAnsi="Arial" w:cs="Arial"/>
          <w:sz w:val="24"/>
          <w:szCs w:val="24"/>
        </w:rPr>
        <w:t>30</w:t>
      </w:r>
      <w:r w:rsidR="00F509A6">
        <w:rPr>
          <w:rFonts w:ascii="Arial" w:hAnsi="Arial" w:cs="Arial"/>
          <w:sz w:val="24"/>
          <w:szCs w:val="24"/>
        </w:rPr>
        <w:t xml:space="preserve"> de </w:t>
      </w:r>
      <w:r w:rsidR="00436E66">
        <w:rPr>
          <w:rFonts w:ascii="Arial" w:hAnsi="Arial" w:cs="Arial"/>
          <w:sz w:val="24"/>
          <w:szCs w:val="24"/>
        </w:rPr>
        <w:t>septiembre</w:t>
      </w:r>
      <w:r w:rsidR="00A654FF">
        <w:rPr>
          <w:rFonts w:ascii="Arial" w:hAnsi="Arial" w:cs="Arial"/>
          <w:sz w:val="24"/>
          <w:szCs w:val="24"/>
        </w:rPr>
        <w:t xml:space="preserve"> del 2019</w:t>
      </w:r>
      <w:r w:rsidR="00833751">
        <w:rPr>
          <w:rFonts w:ascii="Arial" w:hAnsi="Arial" w:cs="Arial"/>
          <w:sz w:val="24"/>
          <w:szCs w:val="24"/>
        </w:rPr>
        <w:t>.</w:t>
      </w:r>
      <w:r w:rsidR="000766F8">
        <w:rPr>
          <w:rFonts w:ascii="Arial" w:hAnsi="Arial" w:cs="Arial"/>
          <w:sz w:val="24"/>
          <w:szCs w:val="24"/>
        </w:rPr>
        <w:t xml:space="preserve">                                                   </w:t>
      </w:r>
    </w:p>
    <w:p w:rsidR="00CD38FC" w:rsidRDefault="009E41A8" w:rsidP="0017641E">
      <w:pPr>
        <w:jc w:val="both"/>
        <w:rPr>
          <w:rFonts w:ascii="Arial" w:hAnsi="Arial" w:cs="Arial"/>
          <w:sz w:val="24"/>
          <w:szCs w:val="24"/>
        </w:rPr>
      </w:pPr>
      <w:r>
        <w:rPr>
          <w:rFonts w:ascii="Arial" w:hAnsi="Arial" w:cs="Arial"/>
          <w:sz w:val="24"/>
          <w:szCs w:val="24"/>
        </w:rPr>
        <w:t xml:space="preserve"> 1112-02-001</w:t>
      </w:r>
      <w:r w:rsidR="000766F8">
        <w:rPr>
          <w:rFonts w:ascii="Arial" w:hAnsi="Arial" w:cs="Arial"/>
          <w:sz w:val="24"/>
          <w:szCs w:val="24"/>
        </w:rPr>
        <w:t>……………………………………………………………</w:t>
      </w:r>
      <w:r w:rsidR="0017641E">
        <w:rPr>
          <w:rFonts w:ascii="Arial" w:hAnsi="Arial" w:cs="Arial"/>
          <w:sz w:val="24"/>
          <w:szCs w:val="24"/>
        </w:rPr>
        <w:t>…</w:t>
      </w:r>
      <w:r w:rsidR="000766F8">
        <w:rPr>
          <w:rFonts w:ascii="Arial" w:hAnsi="Arial" w:cs="Arial"/>
          <w:sz w:val="24"/>
          <w:szCs w:val="24"/>
        </w:rPr>
        <w:t>.</w:t>
      </w:r>
      <w:r w:rsidR="00833751">
        <w:rPr>
          <w:rFonts w:ascii="Arial" w:hAnsi="Arial" w:cs="Arial"/>
          <w:sz w:val="24"/>
          <w:szCs w:val="24"/>
        </w:rPr>
        <w:t xml:space="preserve">    </w:t>
      </w:r>
      <w:r w:rsidR="0017641E">
        <w:rPr>
          <w:rFonts w:ascii="Arial" w:hAnsi="Arial" w:cs="Arial"/>
          <w:sz w:val="24"/>
          <w:szCs w:val="24"/>
        </w:rPr>
        <w:t xml:space="preserve">    </w:t>
      </w:r>
      <w:r w:rsidR="000766F8">
        <w:rPr>
          <w:rFonts w:ascii="Arial" w:hAnsi="Arial" w:cs="Arial"/>
          <w:sz w:val="24"/>
          <w:szCs w:val="24"/>
        </w:rPr>
        <w:t xml:space="preserve"> </w:t>
      </w:r>
      <w:proofErr w:type="gramStart"/>
      <w:r w:rsidR="000766F8">
        <w:rPr>
          <w:rFonts w:ascii="Arial" w:hAnsi="Arial" w:cs="Arial"/>
          <w:sz w:val="24"/>
          <w:szCs w:val="24"/>
        </w:rPr>
        <w:t xml:space="preserve">$ </w:t>
      </w:r>
      <w:r w:rsidR="00C71F81">
        <w:rPr>
          <w:rFonts w:ascii="Arial" w:hAnsi="Arial" w:cs="Arial"/>
          <w:sz w:val="24"/>
          <w:szCs w:val="24"/>
        </w:rPr>
        <w:t xml:space="preserve"> </w:t>
      </w:r>
      <w:r w:rsidR="00436E66">
        <w:rPr>
          <w:rFonts w:ascii="Arial" w:hAnsi="Arial" w:cs="Arial"/>
          <w:sz w:val="24"/>
          <w:szCs w:val="24"/>
        </w:rPr>
        <w:t>477</w:t>
      </w:r>
      <w:r w:rsidR="00783E0C">
        <w:rPr>
          <w:rFonts w:ascii="Arial" w:hAnsi="Arial" w:cs="Arial"/>
          <w:sz w:val="24"/>
          <w:szCs w:val="24"/>
        </w:rPr>
        <w:t>,</w:t>
      </w:r>
      <w:r w:rsidR="00436E66">
        <w:rPr>
          <w:rFonts w:ascii="Arial" w:hAnsi="Arial" w:cs="Arial"/>
          <w:sz w:val="24"/>
          <w:szCs w:val="24"/>
        </w:rPr>
        <w:t>324</w:t>
      </w:r>
      <w:r w:rsidR="00F509A6">
        <w:rPr>
          <w:rFonts w:ascii="Arial" w:hAnsi="Arial" w:cs="Arial"/>
          <w:sz w:val="24"/>
          <w:szCs w:val="24"/>
        </w:rPr>
        <w:t>.</w:t>
      </w:r>
      <w:r w:rsidR="00436E66">
        <w:rPr>
          <w:rFonts w:ascii="Arial" w:hAnsi="Arial" w:cs="Arial"/>
          <w:sz w:val="24"/>
          <w:szCs w:val="24"/>
        </w:rPr>
        <w:t>61</w:t>
      </w:r>
      <w:proofErr w:type="gramEnd"/>
    </w:p>
    <w:p w:rsidR="006021A7" w:rsidRDefault="00CD38FC" w:rsidP="0017641E">
      <w:pPr>
        <w:jc w:val="both"/>
        <w:rPr>
          <w:rFonts w:ascii="Arial" w:hAnsi="Arial" w:cs="Arial"/>
          <w:sz w:val="24"/>
          <w:szCs w:val="24"/>
        </w:rPr>
      </w:pPr>
      <w:r>
        <w:rPr>
          <w:rFonts w:ascii="Arial" w:hAnsi="Arial" w:cs="Arial"/>
          <w:sz w:val="24"/>
          <w:szCs w:val="24"/>
        </w:rPr>
        <w:t xml:space="preserve"> </w:t>
      </w:r>
      <w:r w:rsidR="009E41A8">
        <w:rPr>
          <w:rFonts w:ascii="Arial" w:hAnsi="Arial" w:cs="Arial"/>
          <w:sz w:val="24"/>
          <w:szCs w:val="24"/>
        </w:rPr>
        <w:t>1112-05-001</w:t>
      </w:r>
      <w:r w:rsidR="00783E0C">
        <w:rPr>
          <w:rFonts w:ascii="Arial" w:hAnsi="Arial" w:cs="Arial"/>
          <w:sz w:val="24"/>
          <w:szCs w:val="24"/>
        </w:rPr>
        <w:t xml:space="preserve"> </w:t>
      </w:r>
      <w:r w:rsidR="000766F8">
        <w:rPr>
          <w:rFonts w:ascii="Arial" w:hAnsi="Arial" w:cs="Arial"/>
          <w:sz w:val="24"/>
          <w:szCs w:val="24"/>
        </w:rPr>
        <w:t>…………………………………………………………</w:t>
      </w:r>
      <w:r w:rsidR="00783E0C">
        <w:rPr>
          <w:rFonts w:ascii="Arial" w:hAnsi="Arial" w:cs="Arial"/>
          <w:sz w:val="24"/>
          <w:szCs w:val="24"/>
        </w:rPr>
        <w:t>…….</w:t>
      </w:r>
      <w:r w:rsidR="00637086">
        <w:rPr>
          <w:rFonts w:ascii="Arial" w:hAnsi="Arial" w:cs="Arial"/>
          <w:sz w:val="24"/>
          <w:szCs w:val="24"/>
        </w:rPr>
        <w:t xml:space="preserve">  </w:t>
      </w:r>
      <w:r w:rsidR="006021A7">
        <w:rPr>
          <w:rFonts w:ascii="Arial" w:hAnsi="Arial" w:cs="Arial"/>
          <w:sz w:val="24"/>
          <w:szCs w:val="24"/>
        </w:rPr>
        <w:t xml:space="preserve">    </w:t>
      </w:r>
      <w:r w:rsidR="00637086">
        <w:rPr>
          <w:rFonts w:ascii="Arial" w:hAnsi="Arial" w:cs="Arial"/>
          <w:sz w:val="24"/>
          <w:szCs w:val="24"/>
        </w:rPr>
        <w:t xml:space="preserve"> </w:t>
      </w:r>
      <w:r w:rsidR="0017641E">
        <w:rPr>
          <w:rFonts w:ascii="Arial" w:hAnsi="Arial" w:cs="Arial"/>
          <w:sz w:val="24"/>
          <w:szCs w:val="24"/>
        </w:rPr>
        <w:t xml:space="preserve"> </w:t>
      </w:r>
      <w:r w:rsidR="00833751">
        <w:rPr>
          <w:rFonts w:ascii="Arial" w:hAnsi="Arial" w:cs="Arial"/>
          <w:sz w:val="24"/>
          <w:szCs w:val="24"/>
        </w:rPr>
        <w:t>$</w:t>
      </w:r>
      <w:r w:rsidR="0028289E">
        <w:rPr>
          <w:rFonts w:ascii="Arial" w:hAnsi="Arial" w:cs="Arial"/>
          <w:sz w:val="24"/>
          <w:szCs w:val="24"/>
        </w:rPr>
        <w:t xml:space="preserve">   </w:t>
      </w:r>
      <w:r w:rsidR="001A4E53">
        <w:rPr>
          <w:rFonts w:ascii="Arial" w:hAnsi="Arial" w:cs="Arial"/>
          <w:sz w:val="24"/>
          <w:szCs w:val="24"/>
        </w:rPr>
        <w:t>2</w:t>
      </w:r>
      <w:r w:rsidR="00436E66">
        <w:rPr>
          <w:rFonts w:ascii="Arial" w:hAnsi="Arial" w:cs="Arial"/>
          <w:sz w:val="24"/>
          <w:szCs w:val="24"/>
        </w:rPr>
        <w:t>82,284.68</w:t>
      </w:r>
    </w:p>
    <w:p w:rsidR="00833751" w:rsidRDefault="0017641E" w:rsidP="0017641E">
      <w:pPr>
        <w:jc w:val="both"/>
        <w:rPr>
          <w:rFonts w:ascii="Arial" w:hAnsi="Arial" w:cs="Arial"/>
          <w:sz w:val="24"/>
          <w:szCs w:val="24"/>
        </w:rPr>
      </w:pPr>
      <w:r>
        <w:rPr>
          <w:rFonts w:ascii="Arial" w:hAnsi="Arial" w:cs="Arial"/>
          <w:sz w:val="24"/>
          <w:szCs w:val="24"/>
        </w:rPr>
        <w:t xml:space="preserve"> </w:t>
      </w:r>
      <w:r w:rsidR="00833751">
        <w:rPr>
          <w:rFonts w:ascii="Arial" w:hAnsi="Arial" w:cs="Arial"/>
          <w:sz w:val="24"/>
          <w:szCs w:val="24"/>
        </w:rPr>
        <w:t>1112-06-001 …………………………………………………………</w:t>
      </w:r>
      <w:proofErr w:type="gramStart"/>
      <w:r w:rsidR="00833751">
        <w:rPr>
          <w:rFonts w:ascii="Arial" w:hAnsi="Arial" w:cs="Arial"/>
          <w:sz w:val="24"/>
          <w:szCs w:val="24"/>
        </w:rPr>
        <w:t>…….</w:t>
      </w:r>
      <w:proofErr w:type="gramEnd"/>
      <w:r>
        <w:rPr>
          <w:rFonts w:ascii="Arial" w:hAnsi="Arial" w:cs="Arial"/>
          <w:sz w:val="24"/>
          <w:szCs w:val="24"/>
        </w:rPr>
        <w:t>.</w:t>
      </w:r>
      <w:r w:rsidR="00833751">
        <w:rPr>
          <w:rFonts w:ascii="Arial" w:hAnsi="Arial" w:cs="Arial"/>
          <w:sz w:val="24"/>
          <w:szCs w:val="24"/>
        </w:rPr>
        <w:t xml:space="preserve">  </w:t>
      </w:r>
      <w:r>
        <w:rPr>
          <w:rFonts w:ascii="Arial" w:hAnsi="Arial" w:cs="Arial"/>
          <w:sz w:val="24"/>
          <w:szCs w:val="24"/>
        </w:rPr>
        <w:t xml:space="preserve">   </w:t>
      </w:r>
      <w:r w:rsidR="00783E0C">
        <w:rPr>
          <w:rFonts w:ascii="Arial" w:hAnsi="Arial" w:cs="Arial"/>
          <w:sz w:val="24"/>
          <w:szCs w:val="24"/>
        </w:rPr>
        <w:t xml:space="preserve"> </w:t>
      </w:r>
      <w:r w:rsidR="0038087A">
        <w:rPr>
          <w:rFonts w:ascii="Arial" w:hAnsi="Arial" w:cs="Arial"/>
          <w:sz w:val="24"/>
          <w:szCs w:val="24"/>
        </w:rPr>
        <w:t xml:space="preserve"> </w:t>
      </w:r>
      <w:proofErr w:type="gramStart"/>
      <w:r w:rsidR="001A4E53">
        <w:rPr>
          <w:rFonts w:ascii="Arial" w:hAnsi="Arial" w:cs="Arial"/>
          <w:sz w:val="24"/>
          <w:szCs w:val="24"/>
          <w:u w:val="single"/>
        </w:rPr>
        <w:t xml:space="preserve">$  </w:t>
      </w:r>
      <w:r w:rsidR="00436E66">
        <w:rPr>
          <w:rFonts w:ascii="Arial" w:hAnsi="Arial" w:cs="Arial"/>
          <w:sz w:val="24"/>
          <w:szCs w:val="24"/>
          <w:u w:val="single"/>
        </w:rPr>
        <w:t>125,480.16</w:t>
      </w:r>
      <w:proofErr w:type="gramEnd"/>
      <w:r w:rsidR="00833751">
        <w:rPr>
          <w:rFonts w:ascii="Arial" w:hAnsi="Arial" w:cs="Arial"/>
          <w:sz w:val="24"/>
          <w:szCs w:val="24"/>
          <w:u w:val="single"/>
        </w:rPr>
        <w:t xml:space="preserve">    </w:t>
      </w:r>
    </w:p>
    <w:p w:rsidR="00E0239D" w:rsidRDefault="00833751" w:rsidP="005B4F1B">
      <w:pPr>
        <w:jc w:val="both"/>
        <w:rPr>
          <w:rFonts w:ascii="Arial" w:hAnsi="Arial" w:cs="Arial"/>
          <w:sz w:val="24"/>
          <w:szCs w:val="24"/>
        </w:rPr>
      </w:pPr>
      <w:r>
        <w:rPr>
          <w:rFonts w:ascii="Arial" w:hAnsi="Arial" w:cs="Arial"/>
          <w:sz w:val="24"/>
          <w:szCs w:val="24"/>
        </w:rPr>
        <w:t>los cuales suman la cantidad de</w:t>
      </w:r>
      <w:r w:rsidR="0017641E">
        <w:rPr>
          <w:rFonts w:ascii="Arial" w:hAnsi="Arial" w:cs="Arial"/>
          <w:sz w:val="24"/>
          <w:szCs w:val="24"/>
        </w:rPr>
        <w:t xml:space="preserve"> …………</w:t>
      </w:r>
      <w:proofErr w:type="gramStart"/>
      <w:r w:rsidR="0017641E">
        <w:rPr>
          <w:rFonts w:ascii="Arial" w:hAnsi="Arial" w:cs="Arial"/>
          <w:sz w:val="24"/>
          <w:szCs w:val="24"/>
        </w:rPr>
        <w:t>…….</w:t>
      </w:r>
      <w:proofErr w:type="gramEnd"/>
      <w:r w:rsidR="0017641E">
        <w:rPr>
          <w:rFonts w:ascii="Arial" w:hAnsi="Arial" w:cs="Arial"/>
          <w:sz w:val="24"/>
          <w:szCs w:val="24"/>
        </w:rPr>
        <w:t>…</w:t>
      </w:r>
      <w:r w:rsidR="00783E0C">
        <w:rPr>
          <w:rFonts w:ascii="Arial" w:hAnsi="Arial" w:cs="Arial"/>
          <w:sz w:val="24"/>
          <w:szCs w:val="24"/>
        </w:rPr>
        <w:t>…………………..</w:t>
      </w:r>
      <w:r>
        <w:rPr>
          <w:rFonts w:ascii="Arial" w:hAnsi="Arial" w:cs="Arial"/>
          <w:sz w:val="24"/>
          <w:szCs w:val="24"/>
        </w:rPr>
        <w:t xml:space="preserve"> </w:t>
      </w:r>
      <w:r w:rsidR="00637086">
        <w:rPr>
          <w:rFonts w:ascii="Arial" w:hAnsi="Arial" w:cs="Arial"/>
          <w:sz w:val="24"/>
          <w:szCs w:val="24"/>
        </w:rPr>
        <w:t xml:space="preserve">  </w:t>
      </w:r>
      <w:r w:rsidRPr="00833751">
        <w:rPr>
          <w:rFonts w:ascii="Arial" w:hAnsi="Arial" w:cs="Arial"/>
          <w:b/>
          <w:sz w:val="24"/>
          <w:szCs w:val="24"/>
          <w:u w:val="double"/>
        </w:rPr>
        <w:t>$</w:t>
      </w:r>
      <w:r w:rsidR="001A4E53">
        <w:rPr>
          <w:rFonts w:ascii="Arial" w:hAnsi="Arial" w:cs="Arial"/>
          <w:b/>
          <w:sz w:val="24"/>
          <w:szCs w:val="24"/>
          <w:u w:val="double"/>
        </w:rPr>
        <w:t xml:space="preserve"> </w:t>
      </w:r>
      <w:r w:rsidR="00436E66">
        <w:rPr>
          <w:rFonts w:ascii="Arial" w:hAnsi="Arial" w:cs="Arial"/>
          <w:b/>
          <w:sz w:val="24"/>
          <w:szCs w:val="24"/>
          <w:u w:val="double"/>
        </w:rPr>
        <w:t>885,089.45</w:t>
      </w:r>
      <w:r w:rsidR="00A17F4B">
        <w:rPr>
          <w:rFonts w:ascii="Arial" w:hAnsi="Arial" w:cs="Arial"/>
          <w:b/>
          <w:sz w:val="24"/>
          <w:szCs w:val="24"/>
          <w:u w:val="double"/>
        </w:rPr>
        <w:br/>
      </w:r>
      <w:r w:rsidR="00E11585">
        <w:rPr>
          <w:rFonts w:ascii="Arial" w:hAnsi="Arial" w:cs="Arial"/>
          <w:sz w:val="24"/>
          <w:szCs w:val="24"/>
        </w:rPr>
        <w:br/>
      </w:r>
      <w:r w:rsidR="00E0239D">
        <w:rPr>
          <w:rFonts w:ascii="Arial" w:hAnsi="Arial" w:cs="Arial"/>
          <w:sz w:val="24"/>
          <w:szCs w:val="24"/>
        </w:rPr>
        <w:t xml:space="preserve">Existe una diferencia por la cantidad de $5,000.00, misma que es referente por un cheque número </w:t>
      </w:r>
      <w:r w:rsidR="00E0239D">
        <w:rPr>
          <w:rFonts w:ascii="Arial" w:hAnsi="Arial" w:cs="Arial"/>
          <w:sz w:val="24"/>
          <w:szCs w:val="24"/>
        </w:rPr>
        <w:t>ciento diecisiete</w:t>
      </w:r>
      <w:r w:rsidR="00E0239D">
        <w:rPr>
          <w:rFonts w:ascii="Arial" w:hAnsi="Arial" w:cs="Arial"/>
          <w:sz w:val="24"/>
          <w:szCs w:val="24"/>
        </w:rPr>
        <w:t xml:space="preserve"> de la cuenta 1112-06-001 que se encuentra en circulación.</w:t>
      </w:r>
    </w:p>
    <w:p w:rsidR="00495DEF" w:rsidRDefault="00495DEF" w:rsidP="005B4F1B">
      <w:pPr>
        <w:jc w:val="both"/>
        <w:rPr>
          <w:rFonts w:ascii="Arial" w:hAnsi="Arial" w:cs="Arial"/>
          <w:sz w:val="24"/>
          <w:szCs w:val="24"/>
        </w:rPr>
      </w:pPr>
      <w:r>
        <w:rPr>
          <w:rFonts w:ascii="Arial" w:hAnsi="Arial" w:cs="Arial"/>
          <w:sz w:val="24"/>
          <w:szCs w:val="24"/>
        </w:rPr>
        <w:t>1.1.2.</w:t>
      </w:r>
      <w:r w:rsidRPr="00495DEF">
        <w:rPr>
          <w:rFonts w:ascii="Arial" w:hAnsi="Arial" w:cs="Arial"/>
          <w:sz w:val="24"/>
          <w:szCs w:val="24"/>
        </w:rPr>
        <w:t xml:space="preserve"> DERECHOS A RECIBIR EFECTIVO O EQUIVALENTES</w:t>
      </w:r>
      <w:r w:rsidR="00E5357C">
        <w:rPr>
          <w:rFonts w:ascii="Arial" w:hAnsi="Arial" w:cs="Arial"/>
          <w:sz w:val="24"/>
          <w:szCs w:val="24"/>
        </w:rPr>
        <w:br/>
      </w:r>
      <w:r>
        <w:rPr>
          <w:rFonts w:ascii="Arial" w:hAnsi="Arial" w:cs="Arial"/>
          <w:sz w:val="24"/>
          <w:szCs w:val="24"/>
        </w:rPr>
        <w:br/>
        <w:t xml:space="preserve">En el rubro de </w:t>
      </w:r>
      <w:r w:rsidR="005121E9">
        <w:rPr>
          <w:rFonts w:ascii="Arial" w:hAnsi="Arial" w:cs="Arial"/>
          <w:sz w:val="24"/>
          <w:szCs w:val="24"/>
        </w:rPr>
        <w:t>d</w:t>
      </w:r>
      <w:r>
        <w:rPr>
          <w:rFonts w:ascii="Arial" w:hAnsi="Arial" w:cs="Arial"/>
          <w:sz w:val="24"/>
          <w:szCs w:val="24"/>
        </w:rPr>
        <w:t xml:space="preserve">erechos a recibir efectivo o equivalentes </w:t>
      </w:r>
      <w:r w:rsidR="00E4409F">
        <w:rPr>
          <w:rFonts w:ascii="Arial" w:hAnsi="Arial" w:cs="Arial"/>
          <w:sz w:val="24"/>
          <w:szCs w:val="24"/>
        </w:rPr>
        <w:t>nos refleja un saldo de $</w:t>
      </w:r>
      <w:r w:rsidR="00D4069F">
        <w:rPr>
          <w:rFonts w:ascii="Arial" w:hAnsi="Arial" w:cs="Arial"/>
          <w:sz w:val="24"/>
          <w:szCs w:val="24"/>
        </w:rPr>
        <w:t>2</w:t>
      </w:r>
      <w:r w:rsidR="005209C8">
        <w:rPr>
          <w:rFonts w:ascii="Arial" w:hAnsi="Arial" w:cs="Arial"/>
          <w:sz w:val="24"/>
          <w:szCs w:val="24"/>
        </w:rPr>
        <w:t>,</w:t>
      </w:r>
      <w:r w:rsidR="00480D6E">
        <w:rPr>
          <w:rFonts w:ascii="Arial" w:hAnsi="Arial" w:cs="Arial"/>
          <w:sz w:val="24"/>
          <w:szCs w:val="24"/>
        </w:rPr>
        <w:t>808</w:t>
      </w:r>
      <w:r w:rsidR="00662440">
        <w:rPr>
          <w:rFonts w:ascii="Arial" w:hAnsi="Arial" w:cs="Arial"/>
          <w:sz w:val="24"/>
          <w:szCs w:val="24"/>
        </w:rPr>
        <w:t>.4</w:t>
      </w:r>
      <w:r w:rsidR="005209C8">
        <w:rPr>
          <w:rFonts w:ascii="Arial" w:hAnsi="Arial" w:cs="Arial"/>
          <w:sz w:val="24"/>
          <w:szCs w:val="24"/>
        </w:rPr>
        <w:t>0</w:t>
      </w:r>
      <w:r w:rsidR="00E4409F">
        <w:rPr>
          <w:rFonts w:ascii="Arial" w:hAnsi="Arial" w:cs="Arial"/>
          <w:sz w:val="24"/>
          <w:szCs w:val="24"/>
        </w:rPr>
        <w:t xml:space="preserve"> nos refleja lo que es </w:t>
      </w:r>
      <w:r w:rsidR="005121E9">
        <w:rPr>
          <w:rFonts w:ascii="Arial" w:hAnsi="Arial" w:cs="Arial"/>
          <w:sz w:val="24"/>
          <w:szCs w:val="24"/>
        </w:rPr>
        <w:t xml:space="preserve">el </w:t>
      </w:r>
      <w:r w:rsidR="00E5357C">
        <w:rPr>
          <w:rFonts w:ascii="Arial" w:hAnsi="Arial" w:cs="Arial"/>
          <w:sz w:val="24"/>
          <w:szCs w:val="24"/>
        </w:rPr>
        <w:t>IVA</w:t>
      </w:r>
      <w:r w:rsidR="005121E9">
        <w:rPr>
          <w:rFonts w:ascii="Arial" w:hAnsi="Arial" w:cs="Arial"/>
          <w:sz w:val="24"/>
          <w:szCs w:val="24"/>
        </w:rPr>
        <w:t xml:space="preserve"> de</w:t>
      </w:r>
      <w:r w:rsidR="00E5357C">
        <w:rPr>
          <w:rFonts w:ascii="Arial" w:hAnsi="Arial" w:cs="Arial"/>
          <w:sz w:val="24"/>
          <w:szCs w:val="24"/>
        </w:rPr>
        <w:t xml:space="preserve"> las comisiones bancarias </w:t>
      </w:r>
      <w:r w:rsidR="005121E9">
        <w:rPr>
          <w:rFonts w:ascii="Arial" w:hAnsi="Arial" w:cs="Arial"/>
          <w:sz w:val="24"/>
          <w:szCs w:val="24"/>
        </w:rPr>
        <w:t xml:space="preserve">que </w:t>
      </w:r>
      <w:r w:rsidR="00E5357C">
        <w:rPr>
          <w:rFonts w:ascii="Arial" w:hAnsi="Arial" w:cs="Arial"/>
          <w:sz w:val="24"/>
          <w:szCs w:val="24"/>
        </w:rPr>
        <w:t>ha</w:t>
      </w:r>
      <w:r w:rsidR="005121E9">
        <w:rPr>
          <w:rFonts w:ascii="Arial" w:hAnsi="Arial" w:cs="Arial"/>
          <w:sz w:val="24"/>
          <w:szCs w:val="24"/>
        </w:rPr>
        <w:t xml:space="preserve"> realizado la empresa a lo largo del ejercicio 201</w:t>
      </w:r>
      <w:r w:rsidR="006B7969">
        <w:rPr>
          <w:rFonts w:ascii="Arial" w:hAnsi="Arial" w:cs="Arial"/>
          <w:sz w:val="24"/>
          <w:szCs w:val="24"/>
        </w:rPr>
        <w:t>9</w:t>
      </w:r>
    </w:p>
    <w:p w:rsidR="00E11585" w:rsidRDefault="00E11585" w:rsidP="00495DEF">
      <w:pPr>
        <w:rPr>
          <w:rFonts w:ascii="Arial" w:hAnsi="Arial" w:cs="Arial"/>
          <w:sz w:val="24"/>
          <w:szCs w:val="24"/>
        </w:rPr>
      </w:pPr>
    </w:p>
    <w:p w:rsidR="005B4F1B" w:rsidRDefault="005B4F1B" w:rsidP="00495DEF">
      <w:pPr>
        <w:rPr>
          <w:rFonts w:ascii="Arial" w:hAnsi="Arial" w:cs="Arial"/>
          <w:sz w:val="24"/>
          <w:szCs w:val="24"/>
        </w:rPr>
      </w:pPr>
    </w:p>
    <w:p w:rsidR="005B4F1B" w:rsidRDefault="005B4F1B" w:rsidP="00495DEF">
      <w:pPr>
        <w:rPr>
          <w:rFonts w:ascii="Arial" w:hAnsi="Arial" w:cs="Arial"/>
          <w:sz w:val="24"/>
          <w:szCs w:val="24"/>
        </w:rPr>
      </w:pPr>
    </w:p>
    <w:p w:rsidR="005121E9" w:rsidRDefault="005121E9" w:rsidP="00495DEF">
      <w:pPr>
        <w:rPr>
          <w:rFonts w:ascii="Arial" w:hAnsi="Arial" w:cs="Arial"/>
          <w:sz w:val="24"/>
          <w:szCs w:val="24"/>
        </w:rPr>
      </w:pPr>
      <w:r>
        <w:rPr>
          <w:rFonts w:ascii="Arial" w:hAnsi="Arial" w:cs="Arial"/>
          <w:sz w:val="24"/>
          <w:szCs w:val="24"/>
        </w:rPr>
        <w:t>1.1.3. DERECHOS A RECIBIR BIENES O SERVICIOS</w:t>
      </w:r>
    </w:p>
    <w:p w:rsidR="005121E9" w:rsidRPr="00495DEF" w:rsidRDefault="005121E9" w:rsidP="00E5357C">
      <w:pPr>
        <w:rPr>
          <w:rFonts w:ascii="Arial" w:hAnsi="Arial" w:cs="Arial"/>
          <w:sz w:val="24"/>
          <w:szCs w:val="24"/>
        </w:rPr>
      </w:pPr>
      <w:r>
        <w:rPr>
          <w:rFonts w:ascii="Arial" w:hAnsi="Arial" w:cs="Arial"/>
          <w:sz w:val="24"/>
          <w:szCs w:val="24"/>
        </w:rPr>
        <w:t xml:space="preserve">En el rubro de derechos a recibir bienes o servicios nos arroja un saldo de $1,037.19, el cual corresponde al subsidio al empleo de los </w:t>
      </w:r>
      <w:r w:rsidR="00BA3D87">
        <w:rPr>
          <w:rFonts w:ascii="Arial" w:hAnsi="Arial" w:cs="Arial"/>
          <w:sz w:val="24"/>
          <w:szCs w:val="24"/>
        </w:rPr>
        <w:t>empleados.</w:t>
      </w:r>
    </w:p>
    <w:p w:rsidR="0028289E" w:rsidRPr="005D1EB1" w:rsidRDefault="005D1EB1" w:rsidP="00CF188B">
      <w:pPr>
        <w:rPr>
          <w:rFonts w:ascii="Arial" w:hAnsi="Arial" w:cs="Arial"/>
          <w:sz w:val="24"/>
          <w:szCs w:val="24"/>
        </w:rPr>
      </w:pPr>
      <w:r w:rsidRPr="005D1EB1">
        <w:rPr>
          <w:rFonts w:ascii="Arial" w:hAnsi="Arial" w:cs="Arial"/>
          <w:sz w:val="24"/>
          <w:szCs w:val="24"/>
        </w:rPr>
        <w:t>1.1.</w:t>
      </w:r>
      <w:r w:rsidR="00A70052">
        <w:rPr>
          <w:rFonts w:ascii="Arial" w:hAnsi="Arial" w:cs="Arial"/>
          <w:sz w:val="24"/>
          <w:szCs w:val="24"/>
        </w:rPr>
        <w:t>3</w:t>
      </w:r>
      <w:r w:rsidRPr="005D1EB1">
        <w:rPr>
          <w:rFonts w:ascii="Arial" w:hAnsi="Arial" w:cs="Arial"/>
          <w:sz w:val="24"/>
          <w:szCs w:val="24"/>
        </w:rPr>
        <w:t xml:space="preserve"> BIENES MUEBLES </w:t>
      </w:r>
    </w:p>
    <w:p w:rsidR="00726606" w:rsidRDefault="00F31B69" w:rsidP="00842DE4">
      <w:pPr>
        <w:jc w:val="both"/>
        <w:rPr>
          <w:rFonts w:ascii="Arial" w:hAnsi="Arial" w:cs="Arial"/>
          <w:sz w:val="24"/>
          <w:szCs w:val="24"/>
        </w:rPr>
      </w:pPr>
      <w:r>
        <w:rPr>
          <w:rFonts w:ascii="Arial" w:hAnsi="Arial" w:cs="Arial"/>
          <w:sz w:val="24"/>
          <w:szCs w:val="24"/>
        </w:rPr>
        <w:t>1.1.</w:t>
      </w:r>
      <w:r w:rsidR="00A70052">
        <w:rPr>
          <w:rFonts w:ascii="Arial" w:hAnsi="Arial" w:cs="Arial"/>
          <w:sz w:val="24"/>
          <w:szCs w:val="24"/>
        </w:rPr>
        <w:t>3</w:t>
      </w:r>
      <w:r>
        <w:rPr>
          <w:rFonts w:ascii="Arial" w:hAnsi="Arial" w:cs="Arial"/>
          <w:sz w:val="24"/>
          <w:szCs w:val="24"/>
        </w:rPr>
        <w:t xml:space="preserve">.1 </w:t>
      </w:r>
      <w:r w:rsidR="005D1EB1">
        <w:rPr>
          <w:rFonts w:ascii="Arial" w:hAnsi="Arial" w:cs="Arial"/>
          <w:sz w:val="24"/>
          <w:szCs w:val="24"/>
        </w:rPr>
        <w:t xml:space="preserve">En </w:t>
      </w:r>
      <w:r>
        <w:rPr>
          <w:rFonts w:ascii="Arial" w:hAnsi="Arial" w:cs="Arial"/>
          <w:sz w:val="24"/>
          <w:szCs w:val="24"/>
        </w:rPr>
        <w:t>el rubro de bienes muebles</w:t>
      </w:r>
      <w:r w:rsidR="00726606">
        <w:rPr>
          <w:rFonts w:ascii="Arial" w:hAnsi="Arial" w:cs="Arial"/>
          <w:sz w:val="24"/>
          <w:szCs w:val="24"/>
        </w:rPr>
        <w:t xml:space="preserve"> se refleja un saldo de $</w:t>
      </w:r>
      <w:r w:rsidR="00B93506">
        <w:rPr>
          <w:rFonts w:ascii="Arial" w:hAnsi="Arial" w:cs="Arial"/>
          <w:sz w:val="24"/>
          <w:szCs w:val="24"/>
        </w:rPr>
        <w:t>6</w:t>
      </w:r>
      <w:r w:rsidR="00C873EF">
        <w:rPr>
          <w:rFonts w:ascii="Arial" w:hAnsi="Arial" w:cs="Arial"/>
          <w:sz w:val="24"/>
          <w:szCs w:val="24"/>
        </w:rPr>
        <w:t>80</w:t>
      </w:r>
      <w:r w:rsidR="00726606">
        <w:rPr>
          <w:rFonts w:ascii="Arial" w:hAnsi="Arial" w:cs="Arial"/>
          <w:sz w:val="24"/>
          <w:szCs w:val="24"/>
        </w:rPr>
        <w:t>,</w:t>
      </w:r>
      <w:r w:rsidR="00C873EF">
        <w:rPr>
          <w:rFonts w:ascii="Arial" w:hAnsi="Arial" w:cs="Arial"/>
          <w:sz w:val="24"/>
          <w:szCs w:val="24"/>
        </w:rPr>
        <w:t>040</w:t>
      </w:r>
      <w:r w:rsidR="00B93506">
        <w:rPr>
          <w:rFonts w:ascii="Arial" w:hAnsi="Arial" w:cs="Arial"/>
          <w:sz w:val="24"/>
          <w:szCs w:val="24"/>
        </w:rPr>
        <w:t>.</w:t>
      </w:r>
      <w:r w:rsidR="00C873EF">
        <w:rPr>
          <w:rFonts w:ascii="Arial" w:hAnsi="Arial" w:cs="Arial"/>
          <w:sz w:val="24"/>
          <w:szCs w:val="24"/>
        </w:rPr>
        <w:t>81</w:t>
      </w:r>
      <w:r w:rsidR="00726606">
        <w:rPr>
          <w:rFonts w:ascii="Arial" w:hAnsi="Arial" w:cs="Arial"/>
          <w:sz w:val="24"/>
          <w:szCs w:val="24"/>
        </w:rPr>
        <w:t xml:space="preserve"> se compone por las siguientes cuentas:</w:t>
      </w:r>
    </w:p>
    <w:p w:rsidR="000478BE" w:rsidRDefault="000478BE" w:rsidP="00842DE4">
      <w:pPr>
        <w:jc w:val="both"/>
        <w:rPr>
          <w:rFonts w:ascii="Arial" w:hAnsi="Arial" w:cs="Arial"/>
          <w:sz w:val="24"/>
          <w:szCs w:val="24"/>
        </w:rPr>
      </w:pPr>
      <w:r>
        <w:rPr>
          <w:rFonts w:ascii="Arial" w:hAnsi="Arial" w:cs="Arial"/>
          <w:sz w:val="24"/>
          <w:szCs w:val="24"/>
        </w:rPr>
        <w:t>1241-1 Muebles de oficina y estantería …………………………………...        $</w:t>
      </w:r>
      <w:r w:rsidR="00E11585">
        <w:rPr>
          <w:rFonts w:ascii="Arial" w:hAnsi="Arial" w:cs="Arial"/>
          <w:sz w:val="24"/>
          <w:szCs w:val="24"/>
        </w:rPr>
        <w:t>2</w:t>
      </w:r>
      <w:r w:rsidR="00B93506">
        <w:rPr>
          <w:rFonts w:ascii="Arial" w:hAnsi="Arial" w:cs="Arial"/>
          <w:sz w:val="24"/>
          <w:szCs w:val="24"/>
        </w:rPr>
        <w:t>6,991.06</w:t>
      </w:r>
    </w:p>
    <w:p w:rsidR="00662440" w:rsidRDefault="00662440" w:rsidP="00842DE4">
      <w:pPr>
        <w:jc w:val="both"/>
        <w:rPr>
          <w:rFonts w:ascii="Arial" w:hAnsi="Arial" w:cs="Arial"/>
          <w:sz w:val="24"/>
          <w:szCs w:val="24"/>
        </w:rPr>
      </w:pPr>
      <w:r>
        <w:rPr>
          <w:rFonts w:ascii="Arial" w:hAnsi="Arial" w:cs="Arial"/>
          <w:sz w:val="24"/>
          <w:szCs w:val="24"/>
        </w:rPr>
        <w:t>1241-2 Muebles excepto de oficina y estantería …………………………        $    2,092.30</w:t>
      </w:r>
    </w:p>
    <w:p w:rsidR="00726606" w:rsidRDefault="00726606" w:rsidP="00842DE4">
      <w:pPr>
        <w:jc w:val="both"/>
        <w:rPr>
          <w:rFonts w:ascii="Arial" w:hAnsi="Arial" w:cs="Arial"/>
          <w:sz w:val="24"/>
          <w:szCs w:val="24"/>
        </w:rPr>
      </w:pPr>
      <w:r>
        <w:rPr>
          <w:rFonts w:ascii="Arial" w:hAnsi="Arial" w:cs="Arial"/>
          <w:sz w:val="24"/>
          <w:szCs w:val="24"/>
        </w:rPr>
        <w:t xml:space="preserve">1241-3-5151 </w:t>
      </w:r>
      <w:r w:rsidR="00D3658D">
        <w:rPr>
          <w:rFonts w:ascii="Arial" w:hAnsi="Arial" w:cs="Arial"/>
          <w:sz w:val="24"/>
          <w:szCs w:val="24"/>
        </w:rPr>
        <w:t xml:space="preserve">Equipo de cómputo y de tecnología de la información …… </w:t>
      </w:r>
      <w:r w:rsidR="00BA3D87">
        <w:rPr>
          <w:rFonts w:ascii="Arial" w:hAnsi="Arial" w:cs="Arial"/>
          <w:sz w:val="24"/>
          <w:szCs w:val="24"/>
        </w:rPr>
        <w:t xml:space="preserve">      </w:t>
      </w:r>
      <w:r w:rsidR="00D3658D">
        <w:rPr>
          <w:rFonts w:ascii="Arial" w:hAnsi="Arial" w:cs="Arial"/>
          <w:sz w:val="24"/>
          <w:szCs w:val="24"/>
        </w:rPr>
        <w:t xml:space="preserve">$ </w:t>
      </w:r>
      <w:r w:rsidR="00E544F5">
        <w:rPr>
          <w:rFonts w:ascii="Arial" w:hAnsi="Arial" w:cs="Arial"/>
          <w:sz w:val="24"/>
          <w:szCs w:val="24"/>
        </w:rPr>
        <w:t xml:space="preserve"> </w:t>
      </w:r>
      <w:r w:rsidR="00480D6E">
        <w:rPr>
          <w:rFonts w:ascii="Arial" w:hAnsi="Arial" w:cs="Arial"/>
          <w:sz w:val="24"/>
          <w:szCs w:val="24"/>
        </w:rPr>
        <w:t xml:space="preserve"> </w:t>
      </w:r>
      <w:r w:rsidR="00C873EF">
        <w:rPr>
          <w:rFonts w:ascii="Arial" w:hAnsi="Arial" w:cs="Arial"/>
          <w:sz w:val="24"/>
          <w:szCs w:val="24"/>
        </w:rPr>
        <w:t>419</w:t>
      </w:r>
      <w:r w:rsidR="00D3658D">
        <w:rPr>
          <w:rFonts w:ascii="Arial" w:hAnsi="Arial" w:cs="Arial"/>
          <w:sz w:val="24"/>
          <w:szCs w:val="24"/>
        </w:rPr>
        <w:t>,</w:t>
      </w:r>
      <w:r w:rsidR="00C873EF">
        <w:rPr>
          <w:rFonts w:ascii="Arial" w:hAnsi="Arial" w:cs="Arial"/>
          <w:sz w:val="24"/>
          <w:szCs w:val="24"/>
        </w:rPr>
        <w:t>330</w:t>
      </w:r>
      <w:r w:rsidR="00D3658D">
        <w:rPr>
          <w:rFonts w:ascii="Arial" w:hAnsi="Arial" w:cs="Arial"/>
          <w:sz w:val="24"/>
          <w:szCs w:val="24"/>
        </w:rPr>
        <w:t>.</w:t>
      </w:r>
      <w:r w:rsidR="00C873EF">
        <w:rPr>
          <w:rFonts w:ascii="Arial" w:hAnsi="Arial" w:cs="Arial"/>
          <w:sz w:val="24"/>
          <w:szCs w:val="24"/>
        </w:rPr>
        <w:t>32</w:t>
      </w:r>
    </w:p>
    <w:p w:rsidR="00662440" w:rsidRDefault="00662440" w:rsidP="00842DE4">
      <w:pPr>
        <w:jc w:val="both"/>
        <w:rPr>
          <w:rFonts w:ascii="Arial" w:hAnsi="Arial" w:cs="Arial"/>
          <w:sz w:val="24"/>
          <w:szCs w:val="24"/>
        </w:rPr>
      </w:pPr>
      <w:r>
        <w:rPr>
          <w:rFonts w:ascii="Arial" w:hAnsi="Arial" w:cs="Arial"/>
          <w:sz w:val="24"/>
          <w:szCs w:val="24"/>
        </w:rPr>
        <w:t>1241-9 Otros mobiliarios y Equipos de administración ………………….       $     6,714.29</w:t>
      </w:r>
    </w:p>
    <w:p w:rsidR="00BA3D87" w:rsidRDefault="00726606" w:rsidP="00842DE4">
      <w:pPr>
        <w:jc w:val="both"/>
        <w:rPr>
          <w:rFonts w:ascii="Arial" w:hAnsi="Arial" w:cs="Arial"/>
          <w:sz w:val="24"/>
          <w:szCs w:val="24"/>
        </w:rPr>
      </w:pPr>
      <w:r w:rsidRPr="00B87469">
        <w:rPr>
          <w:rFonts w:ascii="Arial" w:hAnsi="Arial" w:cs="Arial"/>
          <w:sz w:val="24"/>
          <w:szCs w:val="24"/>
        </w:rPr>
        <w:t>1242-1-</w:t>
      </w:r>
      <w:r w:rsidR="00662440">
        <w:rPr>
          <w:rFonts w:ascii="Arial" w:hAnsi="Arial" w:cs="Arial"/>
          <w:sz w:val="24"/>
          <w:szCs w:val="24"/>
        </w:rPr>
        <w:t xml:space="preserve"> </w:t>
      </w:r>
      <w:r w:rsidR="00D3658D" w:rsidRPr="00B87469">
        <w:rPr>
          <w:rFonts w:ascii="Arial" w:hAnsi="Arial" w:cs="Arial"/>
          <w:sz w:val="24"/>
          <w:szCs w:val="24"/>
        </w:rPr>
        <w:t>Equipos y aparatos audiovisuales …………………………</w:t>
      </w:r>
      <w:r w:rsidR="00662440">
        <w:rPr>
          <w:rFonts w:ascii="Arial" w:hAnsi="Arial" w:cs="Arial"/>
          <w:sz w:val="24"/>
          <w:szCs w:val="24"/>
        </w:rPr>
        <w:t>…….</w:t>
      </w:r>
      <w:r w:rsidR="00D3658D" w:rsidRPr="00B87469">
        <w:rPr>
          <w:rFonts w:ascii="Arial" w:hAnsi="Arial" w:cs="Arial"/>
          <w:sz w:val="24"/>
          <w:szCs w:val="24"/>
        </w:rPr>
        <w:t xml:space="preserve"> </w:t>
      </w:r>
      <w:r w:rsidR="00BA3D87">
        <w:rPr>
          <w:rFonts w:ascii="Arial" w:hAnsi="Arial" w:cs="Arial"/>
          <w:sz w:val="24"/>
          <w:szCs w:val="24"/>
        </w:rPr>
        <w:t xml:space="preserve">       </w:t>
      </w:r>
      <w:r w:rsidR="00D3658D" w:rsidRPr="00B87469">
        <w:rPr>
          <w:rFonts w:ascii="Arial" w:hAnsi="Arial" w:cs="Arial"/>
          <w:sz w:val="24"/>
          <w:szCs w:val="24"/>
        </w:rPr>
        <w:t xml:space="preserve"> $ </w:t>
      </w:r>
      <w:r w:rsidR="00E11585">
        <w:rPr>
          <w:rFonts w:ascii="Arial" w:hAnsi="Arial" w:cs="Arial"/>
          <w:sz w:val="24"/>
          <w:szCs w:val="24"/>
        </w:rPr>
        <w:t>36</w:t>
      </w:r>
      <w:r w:rsidR="00257A81">
        <w:rPr>
          <w:rFonts w:ascii="Arial" w:hAnsi="Arial" w:cs="Arial"/>
          <w:sz w:val="24"/>
          <w:szCs w:val="24"/>
        </w:rPr>
        <w:t>,</w:t>
      </w:r>
      <w:r w:rsidR="00E11585">
        <w:rPr>
          <w:rFonts w:ascii="Arial" w:hAnsi="Arial" w:cs="Arial"/>
          <w:sz w:val="24"/>
          <w:szCs w:val="24"/>
        </w:rPr>
        <w:t>62</w:t>
      </w:r>
      <w:r w:rsidR="00662440">
        <w:rPr>
          <w:rFonts w:ascii="Arial" w:hAnsi="Arial" w:cs="Arial"/>
          <w:sz w:val="24"/>
          <w:szCs w:val="24"/>
        </w:rPr>
        <w:t>0</w:t>
      </w:r>
      <w:r w:rsidR="00257A81">
        <w:rPr>
          <w:rFonts w:ascii="Arial" w:hAnsi="Arial" w:cs="Arial"/>
          <w:sz w:val="24"/>
          <w:szCs w:val="24"/>
        </w:rPr>
        <w:t>.</w:t>
      </w:r>
      <w:r w:rsidR="00662440">
        <w:rPr>
          <w:rFonts w:ascii="Arial" w:hAnsi="Arial" w:cs="Arial"/>
          <w:sz w:val="24"/>
          <w:szCs w:val="24"/>
        </w:rPr>
        <w:t>02</w:t>
      </w:r>
    </w:p>
    <w:p w:rsidR="000478BE" w:rsidRDefault="000478BE" w:rsidP="00842DE4">
      <w:pPr>
        <w:jc w:val="both"/>
        <w:rPr>
          <w:rFonts w:ascii="Arial" w:hAnsi="Arial" w:cs="Arial"/>
          <w:sz w:val="24"/>
          <w:szCs w:val="24"/>
        </w:rPr>
      </w:pPr>
      <w:r>
        <w:rPr>
          <w:rFonts w:ascii="Arial" w:hAnsi="Arial" w:cs="Arial"/>
          <w:sz w:val="24"/>
          <w:szCs w:val="24"/>
        </w:rPr>
        <w:t xml:space="preserve">1242-3 Cámaras fotográficas y de </w:t>
      </w:r>
      <w:r w:rsidR="00662440">
        <w:rPr>
          <w:rFonts w:ascii="Arial" w:hAnsi="Arial" w:cs="Arial"/>
          <w:sz w:val="24"/>
          <w:szCs w:val="24"/>
        </w:rPr>
        <w:t>video …</w:t>
      </w:r>
      <w:r>
        <w:rPr>
          <w:rFonts w:ascii="Arial" w:hAnsi="Arial" w:cs="Arial"/>
          <w:sz w:val="24"/>
          <w:szCs w:val="24"/>
        </w:rPr>
        <w:t>………………………………</w:t>
      </w:r>
      <w:r w:rsidR="00662440">
        <w:rPr>
          <w:rFonts w:ascii="Arial" w:hAnsi="Arial" w:cs="Arial"/>
          <w:sz w:val="24"/>
          <w:szCs w:val="24"/>
        </w:rPr>
        <w:t>.</w:t>
      </w:r>
      <w:r>
        <w:rPr>
          <w:rFonts w:ascii="Arial" w:hAnsi="Arial" w:cs="Arial"/>
          <w:sz w:val="24"/>
          <w:szCs w:val="24"/>
        </w:rPr>
        <w:t xml:space="preserve">        $ </w:t>
      </w:r>
      <w:r w:rsidR="00662440">
        <w:rPr>
          <w:rFonts w:ascii="Arial" w:hAnsi="Arial" w:cs="Arial"/>
          <w:sz w:val="24"/>
          <w:szCs w:val="24"/>
        </w:rPr>
        <w:t>113</w:t>
      </w:r>
      <w:r>
        <w:rPr>
          <w:rFonts w:ascii="Arial" w:hAnsi="Arial" w:cs="Arial"/>
          <w:sz w:val="24"/>
          <w:szCs w:val="24"/>
        </w:rPr>
        <w:t>,</w:t>
      </w:r>
      <w:r w:rsidR="00480D6E">
        <w:rPr>
          <w:rFonts w:ascii="Arial" w:hAnsi="Arial" w:cs="Arial"/>
          <w:sz w:val="24"/>
          <w:szCs w:val="24"/>
        </w:rPr>
        <w:t>069</w:t>
      </w:r>
      <w:r>
        <w:rPr>
          <w:rFonts w:ascii="Arial" w:hAnsi="Arial" w:cs="Arial"/>
          <w:sz w:val="24"/>
          <w:szCs w:val="24"/>
        </w:rPr>
        <w:t>.</w:t>
      </w:r>
      <w:r w:rsidR="00662440">
        <w:rPr>
          <w:rFonts w:ascii="Arial" w:hAnsi="Arial" w:cs="Arial"/>
          <w:sz w:val="24"/>
          <w:szCs w:val="24"/>
        </w:rPr>
        <w:t>0</w:t>
      </w:r>
      <w:r>
        <w:rPr>
          <w:rFonts w:ascii="Arial" w:hAnsi="Arial" w:cs="Arial"/>
          <w:sz w:val="24"/>
          <w:szCs w:val="24"/>
        </w:rPr>
        <w:t>8</w:t>
      </w:r>
    </w:p>
    <w:p w:rsidR="00257A81" w:rsidRDefault="00257A81" w:rsidP="00842DE4">
      <w:pPr>
        <w:jc w:val="both"/>
        <w:rPr>
          <w:rFonts w:ascii="Arial" w:hAnsi="Arial" w:cs="Arial"/>
          <w:sz w:val="24"/>
          <w:szCs w:val="24"/>
        </w:rPr>
      </w:pPr>
      <w:r>
        <w:rPr>
          <w:rFonts w:ascii="Arial" w:hAnsi="Arial" w:cs="Arial"/>
          <w:sz w:val="24"/>
          <w:szCs w:val="24"/>
        </w:rPr>
        <w:t>1245-5511 Equipo de defensa y seguridad ……………………………….       $    2,200.00</w:t>
      </w:r>
    </w:p>
    <w:p w:rsidR="00726606" w:rsidRDefault="00726606" w:rsidP="00842DE4">
      <w:pPr>
        <w:jc w:val="both"/>
        <w:rPr>
          <w:rFonts w:ascii="Arial" w:hAnsi="Arial" w:cs="Arial"/>
          <w:sz w:val="24"/>
          <w:szCs w:val="24"/>
        </w:rPr>
      </w:pPr>
      <w:r>
        <w:rPr>
          <w:rFonts w:ascii="Arial" w:hAnsi="Arial" w:cs="Arial"/>
          <w:sz w:val="24"/>
          <w:szCs w:val="24"/>
        </w:rPr>
        <w:t>1246</w:t>
      </w:r>
      <w:r w:rsidR="00A37CA3">
        <w:rPr>
          <w:rFonts w:ascii="Arial" w:hAnsi="Arial" w:cs="Arial"/>
          <w:sz w:val="24"/>
          <w:szCs w:val="24"/>
        </w:rPr>
        <w:t>-</w:t>
      </w:r>
      <w:r>
        <w:rPr>
          <w:rFonts w:ascii="Arial" w:hAnsi="Arial" w:cs="Arial"/>
          <w:sz w:val="24"/>
          <w:szCs w:val="24"/>
        </w:rPr>
        <w:t>4</w:t>
      </w:r>
      <w:r w:rsidR="00A37CA3">
        <w:rPr>
          <w:rFonts w:ascii="Arial" w:hAnsi="Arial" w:cs="Arial"/>
          <w:sz w:val="24"/>
          <w:szCs w:val="24"/>
        </w:rPr>
        <w:t>-</w:t>
      </w:r>
      <w:r>
        <w:rPr>
          <w:rFonts w:ascii="Arial" w:hAnsi="Arial" w:cs="Arial"/>
          <w:sz w:val="24"/>
          <w:szCs w:val="24"/>
        </w:rPr>
        <w:t>5641 S</w:t>
      </w:r>
      <w:r w:rsidR="00D3658D">
        <w:rPr>
          <w:rFonts w:ascii="Arial" w:hAnsi="Arial" w:cs="Arial"/>
          <w:sz w:val="24"/>
          <w:szCs w:val="24"/>
        </w:rPr>
        <w:t xml:space="preserve">istemas de aire acondicionado calefacción …………… </w:t>
      </w:r>
      <w:r w:rsidR="00BA3D87">
        <w:rPr>
          <w:rFonts w:ascii="Arial" w:hAnsi="Arial" w:cs="Arial"/>
          <w:sz w:val="24"/>
          <w:szCs w:val="24"/>
        </w:rPr>
        <w:t xml:space="preserve">     </w:t>
      </w:r>
      <w:r w:rsidR="00D3658D">
        <w:rPr>
          <w:rFonts w:ascii="Arial" w:hAnsi="Arial" w:cs="Arial"/>
          <w:sz w:val="24"/>
          <w:szCs w:val="24"/>
        </w:rPr>
        <w:t xml:space="preserve">  $    </w:t>
      </w:r>
      <w:r w:rsidR="00B93506">
        <w:rPr>
          <w:rFonts w:ascii="Arial" w:hAnsi="Arial" w:cs="Arial"/>
          <w:sz w:val="24"/>
          <w:szCs w:val="24"/>
        </w:rPr>
        <w:t>20,122.84</w:t>
      </w:r>
    </w:p>
    <w:p w:rsidR="00257A81" w:rsidRDefault="00257A81" w:rsidP="00842DE4">
      <w:pPr>
        <w:jc w:val="both"/>
        <w:rPr>
          <w:rFonts w:ascii="Arial" w:hAnsi="Arial" w:cs="Arial"/>
          <w:sz w:val="24"/>
          <w:szCs w:val="24"/>
        </w:rPr>
      </w:pPr>
      <w:r>
        <w:rPr>
          <w:rFonts w:ascii="Arial" w:hAnsi="Arial" w:cs="Arial"/>
          <w:sz w:val="24"/>
          <w:szCs w:val="24"/>
        </w:rPr>
        <w:t xml:space="preserve">1246-5-5651 Equipo de comunicación y telecomunicación …………….       $   </w:t>
      </w:r>
      <w:r w:rsidR="005209C8">
        <w:rPr>
          <w:rFonts w:ascii="Arial" w:hAnsi="Arial" w:cs="Arial"/>
          <w:sz w:val="24"/>
          <w:szCs w:val="24"/>
        </w:rPr>
        <w:t xml:space="preserve">  </w:t>
      </w:r>
      <w:r w:rsidR="00F60771">
        <w:rPr>
          <w:rFonts w:ascii="Arial" w:hAnsi="Arial" w:cs="Arial"/>
          <w:sz w:val="24"/>
          <w:szCs w:val="24"/>
        </w:rPr>
        <w:t>27,253.35</w:t>
      </w:r>
    </w:p>
    <w:p w:rsidR="00BA3D87" w:rsidRDefault="00BA3D87" w:rsidP="00842DE4">
      <w:pPr>
        <w:jc w:val="both"/>
        <w:rPr>
          <w:rFonts w:ascii="Arial" w:hAnsi="Arial" w:cs="Arial"/>
          <w:sz w:val="24"/>
          <w:szCs w:val="24"/>
        </w:rPr>
      </w:pPr>
      <w:r>
        <w:rPr>
          <w:rFonts w:ascii="Arial" w:hAnsi="Arial" w:cs="Arial"/>
          <w:sz w:val="24"/>
          <w:szCs w:val="24"/>
        </w:rPr>
        <w:t xml:space="preserve">1246-7-5671 Herramientas y </w:t>
      </w:r>
      <w:r w:rsidR="00257A81">
        <w:rPr>
          <w:rFonts w:ascii="Arial" w:hAnsi="Arial" w:cs="Arial"/>
          <w:sz w:val="24"/>
          <w:szCs w:val="24"/>
        </w:rPr>
        <w:t>máquinas</w:t>
      </w:r>
      <w:r>
        <w:rPr>
          <w:rFonts w:ascii="Arial" w:hAnsi="Arial" w:cs="Arial"/>
          <w:sz w:val="24"/>
          <w:szCs w:val="24"/>
        </w:rPr>
        <w:t xml:space="preserve"> – herramienta ……………</w:t>
      </w:r>
      <w:r w:rsidR="00257A81">
        <w:rPr>
          <w:rFonts w:ascii="Arial" w:hAnsi="Arial" w:cs="Arial"/>
          <w:sz w:val="24"/>
          <w:szCs w:val="24"/>
        </w:rPr>
        <w:t>……</w:t>
      </w:r>
      <w:r>
        <w:rPr>
          <w:rFonts w:ascii="Arial" w:hAnsi="Arial" w:cs="Arial"/>
          <w:sz w:val="24"/>
          <w:szCs w:val="24"/>
        </w:rPr>
        <w:t xml:space="preserve">.       </w:t>
      </w:r>
      <w:r w:rsidR="00E544F5">
        <w:rPr>
          <w:rFonts w:ascii="Arial" w:hAnsi="Arial" w:cs="Arial"/>
          <w:sz w:val="24"/>
          <w:szCs w:val="24"/>
        </w:rPr>
        <w:t>$ 25,647.55</w:t>
      </w:r>
    </w:p>
    <w:p w:rsidR="00F60771" w:rsidRDefault="00F60771" w:rsidP="00B87469">
      <w:pPr>
        <w:rPr>
          <w:rFonts w:ascii="Arial" w:hAnsi="Arial" w:cs="Arial"/>
          <w:sz w:val="24"/>
          <w:szCs w:val="24"/>
        </w:rPr>
      </w:pPr>
    </w:p>
    <w:p w:rsidR="00B87469" w:rsidRDefault="00B87469" w:rsidP="00B87469">
      <w:pPr>
        <w:rPr>
          <w:rFonts w:ascii="Arial" w:hAnsi="Arial" w:cs="Arial"/>
          <w:sz w:val="24"/>
          <w:szCs w:val="24"/>
        </w:rPr>
      </w:pPr>
      <w:r w:rsidRPr="005D1EB1">
        <w:rPr>
          <w:rFonts w:ascii="Arial" w:hAnsi="Arial" w:cs="Arial"/>
          <w:sz w:val="24"/>
          <w:szCs w:val="24"/>
        </w:rPr>
        <w:t>1.1.</w:t>
      </w:r>
      <w:r>
        <w:rPr>
          <w:rFonts w:ascii="Arial" w:hAnsi="Arial" w:cs="Arial"/>
          <w:sz w:val="24"/>
          <w:szCs w:val="24"/>
        </w:rPr>
        <w:t>3</w:t>
      </w:r>
      <w:r w:rsidRPr="005D1EB1">
        <w:rPr>
          <w:rFonts w:ascii="Arial" w:hAnsi="Arial" w:cs="Arial"/>
          <w:sz w:val="24"/>
          <w:szCs w:val="24"/>
        </w:rPr>
        <w:t xml:space="preserve"> </w:t>
      </w:r>
      <w:r>
        <w:rPr>
          <w:rFonts w:ascii="Arial" w:hAnsi="Arial" w:cs="Arial"/>
          <w:sz w:val="24"/>
          <w:szCs w:val="24"/>
        </w:rPr>
        <w:t>ACTIVOS INTANGIBLES</w:t>
      </w:r>
    </w:p>
    <w:p w:rsidR="00B87469" w:rsidRDefault="00B87469" w:rsidP="00B87469">
      <w:pPr>
        <w:rPr>
          <w:rFonts w:ascii="Arial" w:hAnsi="Arial" w:cs="Arial"/>
          <w:sz w:val="24"/>
          <w:szCs w:val="24"/>
        </w:rPr>
      </w:pPr>
      <w:r>
        <w:rPr>
          <w:rFonts w:ascii="Arial" w:hAnsi="Arial" w:cs="Arial"/>
          <w:sz w:val="24"/>
          <w:szCs w:val="24"/>
        </w:rPr>
        <w:t>En el rubro de Activos Intangibles por la cantidad de $</w:t>
      </w:r>
      <w:r w:rsidR="006021A7">
        <w:rPr>
          <w:rFonts w:ascii="Arial" w:hAnsi="Arial" w:cs="Arial"/>
          <w:sz w:val="24"/>
          <w:szCs w:val="24"/>
        </w:rPr>
        <w:t>2</w:t>
      </w:r>
      <w:r w:rsidR="00B93506">
        <w:rPr>
          <w:rFonts w:ascii="Arial" w:hAnsi="Arial" w:cs="Arial"/>
          <w:sz w:val="24"/>
          <w:szCs w:val="24"/>
        </w:rPr>
        <w:t>76</w:t>
      </w:r>
      <w:r>
        <w:rPr>
          <w:rFonts w:ascii="Arial" w:hAnsi="Arial" w:cs="Arial"/>
          <w:sz w:val="24"/>
          <w:szCs w:val="24"/>
        </w:rPr>
        <w:t>,</w:t>
      </w:r>
      <w:r w:rsidR="00B93506">
        <w:rPr>
          <w:rFonts w:ascii="Arial" w:hAnsi="Arial" w:cs="Arial"/>
          <w:sz w:val="24"/>
          <w:szCs w:val="24"/>
        </w:rPr>
        <w:t>50</w:t>
      </w:r>
      <w:r w:rsidR="00F509A6">
        <w:rPr>
          <w:rFonts w:ascii="Arial" w:hAnsi="Arial" w:cs="Arial"/>
          <w:sz w:val="24"/>
          <w:szCs w:val="24"/>
        </w:rPr>
        <w:t>1</w:t>
      </w:r>
      <w:r>
        <w:rPr>
          <w:rFonts w:ascii="Arial" w:hAnsi="Arial" w:cs="Arial"/>
          <w:sz w:val="24"/>
          <w:szCs w:val="24"/>
        </w:rPr>
        <w:t>.</w:t>
      </w:r>
      <w:r w:rsidR="00BA3D87">
        <w:rPr>
          <w:rFonts w:ascii="Arial" w:hAnsi="Arial" w:cs="Arial"/>
          <w:sz w:val="24"/>
          <w:szCs w:val="24"/>
        </w:rPr>
        <w:t>2</w:t>
      </w:r>
      <w:r>
        <w:rPr>
          <w:rFonts w:ascii="Arial" w:hAnsi="Arial" w:cs="Arial"/>
          <w:sz w:val="24"/>
          <w:szCs w:val="24"/>
        </w:rPr>
        <w:t>0 representa el costo de los derechos de transmisión de diversos programas.</w:t>
      </w:r>
    </w:p>
    <w:p w:rsidR="00CF188B" w:rsidRPr="00F62AFB" w:rsidRDefault="00CF188B" w:rsidP="00CF188B">
      <w:pPr>
        <w:rPr>
          <w:rFonts w:ascii="Arial" w:hAnsi="Arial" w:cs="Arial"/>
          <w:b/>
          <w:sz w:val="24"/>
          <w:szCs w:val="24"/>
        </w:rPr>
      </w:pPr>
      <w:r w:rsidRPr="00F62AFB">
        <w:rPr>
          <w:rFonts w:ascii="Arial" w:hAnsi="Arial" w:cs="Arial"/>
          <w:b/>
          <w:sz w:val="24"/>
          <w:szCs w:val="24"/>
        </w:rPr>
        <w:t xml:space="preserve">1.2 PASIVO </w:t>
      </w:r>
    </w:p>
    <w:p w:rsidR="00CF188B" w:rsidRPr="00F62AFB" w:rsidRDefault="00CF188B" w:rsidP="0086753F">
      <w:pPr>
        <w:jc w:val="both"/>
        <w:rPr>
          <w:rFonts w:ascii="Arial" w:hAnsi="Arial" w:cs="Arial"/>
          <w:sz w:val="24"/>
          <w:szCs w:val="24"/>
        </w:rPr>
      </w:pPr>
      <w:r w:rsidRPr="00F62AFB">
        <w:rPr>
          <w:rFonts w:ascii="Arial" w:hAnsi="Arial" w:cs="Arial"/>
          <w:sz w:val="24"/>
          <w:szCs w:val="24"/>
        </w:rPr>
        <w:t xml:space="preserve">1.2.1 Con respecto a la cuenta 2110 cuentas por pagar a corto plazo que señala un saldo de </w:t>
      </w:r>
      <w:r w:rsidR="00A17F4B">
        <w:rPr>
          <w:rFonts w:ascii="Arial" w:hAnsi="Arial" w:cs="Arial"/>
          <w:sz w:val="24"/>
          <w:szCs w:val="24"/>
        </w:rPr>
        <w:t>$</w:t>
      </w:r>
      <w:r w:rsidR="003507AC">
        <w:rPr>
          <w:rFonts w:ascii="Arial" w:hAnsi="Arial" w:cs="Arial"/>
          <w:sz w:val="24"/>
          <w:szCs w:val="24"/>
        </w:rPr>
        <w:t>38</w:t>
      </w:r>
      <w:r w:rsidR="00B93506">
        <w:rPr>
          <w:rFonts w:ascii="Arial" w:hAnsi="Arial" w:cs="Arial"/>
          <w:sz w:val="24"/>
          <w:szCs w:val="24"/>
        </w:rPr>
        <w:t>,</w:t>
      </w:r>
      <w:r w:rsidR="003507AC">
        <w:rPr>
          <w:rFonts w:ascii="Arial" w:hAnsi="Arial" w:cs="Arial"/>
          <w:sz w:val="24"/>
          <w:szCs w:val="24"/>
        </w:rPr>
        <w:t>851</w:t>
      </w:r>
      <w:r w:rsidR="00B93506">
        <w:rPr>
          <w:rFonts w:ascii="Arial" w:hAnsi="Arial" w:cs="Arial"/>
          <w:sz w:val="24"/>
          <w:szCs w:val="24"/>
        </w:rPr>
        <w:t>.</w:t>
      </w:r>
      <w:r w:rsidR="003507AC">
        <w:rPr>
          <w:rFonts w:ascii="Arial" w:hAnsi="Arial" w:cs="Arial"/>
          <w:sz w:val="24"/>
          <w:szCs w:val="24"/>
        </w:rPr>
        <w:t>71</w:t>
      </w:r>
      <w:bookmarkStart w:id="0" w:name="_GoBack"/>
      <w:bookmarkEnd w:id="0"/>
      <w:r w:rsidR="00A17F4B">
        <w:rPr>
          <w:rFonts w:ascii="Arial" w:hAnsi="Arial" w:cs="Arial"/>
          <w:sz w:val="24"/>
          <w:szCs w:val="24"/>
        </w:rPr>
        <w:t xml:space="preserve"> </w:t>
      </w:r>
      <w:r w:rsidRPr="00F62AFB">
        <w:rPr>
          <w:rFonts w:ascii="Arial" w:hAnsi="Arial" w:cs="Arial"/>
          <w:sz w:val="24"/>
          <w:szCs w:val="24"/>
        </w:rPr>
        <w:t xml:space="preserve">se compone por </w:t>
      </w:r>
      <w:r w:rsidR="007D6B0E" w:rsidRPr="00F62AFB">
        <w:rPr>
          <w:rFonts w:ascii="Arial" w:hAnsi="Arial" w:cs="Arial"/>
          <w:sz w:val="24"/>
          <w:szCs w:val="24"/>
        </w:rPr>
        <w:t>las siguientes cuentas</w:t>
      </w:r>
      <w:r w:rsidRPr="00F62AFB">
        <w:rPr>
          <w:rFonts w:ascii="Arial" w:hAnsi="Arial" w:cs="Arial"/>
          <w:sz w:val="24"/>
          <w:szCs w:val="24"/>
        </w:rPr>
        <w:t>:</w:t>
      </w:r>
    </w:p>
    <w:p w:rsidR="00C84E47" w:rsidRDefault="00CF188B" w:rsidP="0086753F">
      <w:pPr>
        <w:rPr>
          <w:rFonts w:ascii="Arial" w:hAnsi="Arial" w:cs="Arial"/>
          <w:sz w:val="24"/>
          <w:szCs w:val="24"/>
        </w:rPr>
      </w:pPr>
      <w:r w:rsidRPr="00F62AFB">
        <w:rPr>
          <w:rFonts w:ascii="Arial" w:hAnsi="Arial" w:cs="Arial"/>
          <w:sz w:val="24"/>
          <w:szCs w:val="24"/>
        </w:rPr>
        <w:t xml:space="preserve">2111-2 Remuneración por pagar al personal de carácter transitorio    </w:t>
      </w:r>
    </w:p>
    <w:p w:rsidR="007D6B0E" w:rsidRDefault="001369F4" w:rsidP="00842DE4">
      <w:pPr>
        <w:rPr>
          <w:rFonts w:ascii="Arial" w:hAnsi="Arial" w:cs="Arial"/>
          <w:sz w:val="24"/>
          <w:szCs w:val="24"/>
        </w:rPr>
      </w:pPr>
      <w:r w:rsidRPr="00F62AFB">
        <w:rPr>
          <w:rFonts w:ascii="Arial" w:hAnsi="Arial" w:cs="Arial"/>
          <w:sz w:val="24"/>
          <w:szCs w:val="24"/>
        </w:rPr>
        <w:t>2117-01 Retenciones a trabajadores, el cual se compone de las siguientes cuentas</w:t>
      </w:r>
      <w:r w:rsidR="007D6B0E">
        <w:rPr>
          <w:rFonts w:ascii="Arial" w:hAnsi="Arial" w:cs="Arial"/>
          <w:sz w:val="24"/>
          <w:szCs w:val="24"/>
        </w:rPr>
        <w:t>:</w:t>
      </w:r>
    </w:p>
    <w:p w:rsidR="00C84E47" w:rsidRDefault="001369F4" w:rsidP="00842DE4">
      <w:pPr>
        <w:rPr>
          <w:rFonts w:ascii="Arial" w:hAnsi="Arial" w:cs="Arial"/>
          <w:sz w:val="24"/>
          <w:szCs w:val="24"/>
        </w:rPr>
      </w:pPr>
      <w:r w:rsidRPr="00F62AFB">
        <w:rPr>
          <w:rFonts w:ascii="Arial" w:hAnsi="Arial" w:cs="Arial"/>
          <w:sz w:val="24"/>
          <w:szCs w:val="24"/>
        </w:rPr>
        <w:t xml:space="preserve">2117-01-001 ISR retenido trabajadores </w:t>
      </w:r>
    </w:p>
    <w:p w:rsidR="00A17F4B" w:rsidRDefault="001369F4" w:rsidP="00842DE4">
      <w:pPr>
        <w:rPr>
          <w:rFonts w:ascii="Arial" w:hAnsi="Arial" w:cs="Arial"/>
          <w:sz w:val="24"/>
          <w:szCs w:val="24"/>
        </w:rPr>
      </w:pPr>
      <w:r w:rsidRPr="00F62AFB">
        <w:rPr>
          <w:rFonts w:ascii="Arial" w:hAnsi="Arial" w:cs="Arial"/>
          <w:sz w:val="24"/>
          <w:szCs w:val="24"/>
        </w:rPr>
        <w:t xml:space="preserve">2117-01-002 Cuotas al IMSS </w:t>
      </w:r>
      <w:r w:rsidR="0075672D">
        <w:rPr>
          <w:rFonts w:ascii="Arial" w:hAnsi="Arial" w:cs="Arial"/>
          <w:sz w:val="24"/>
          <w:szCs w:val="24"/>
        </w:rPr>
        <w:t xml:space="preserve"> </w:t>
      </w:r>
      <w:r w:rsidR="0075672D">
        <w:rPr>
          <w:rFonts w:ascii="Arial" w:hAnsi="Arial" w:cs="Arial"/>
          <w:sz w:val="24"/>
          <w:szCs w:val="24"/>
        </w:rPr>
        <w:br/>
      </w:r>
      <w:r w:rsidR="00C84E47">
        <w:rPr>
          <w:rFonts w:ascii="Arial" w:hAnsi="Arial" w:cs="Arial"/>
          <w:sz w:val="24"/>
          <w:szCs w:val="24"/>
        </w:rPr>
        <w:br/>
      </w:r>
      <w:r w:rsidRPr="00F62AFB">
        <w:rPr>
          <w:rFonts w:ascii="Arial" w:hAnsi="Arial" w:cs="Arial"/>
          <w:sz w:val="24"/>
          <w:szCs w:val="24"/>
        </w:rPr>
        <w:lastRenderedPageBreak/>
        <w:t>Corresponde a los impuestos retenidos en n</w:t>
      </w:r>
      <w:r w:rsidR="00FA4CBF">
        <w:rPr>
          <w:rFonts w:ascii="Arial" w:hAnsi="Arial" w:cs="Arial"/>
          <w:sz w:val="24"/>
          <w:szCs w:val="24"/>
        </w:rPr>
        <w:t>ó</w:t>
      </w:r>
      <w:r w:rsidRPr="00F62AFB">
        <w:rPr>
          <w:rFonts w:ascii="Arial" w:hAnsi="Arial" w:cs="Arial"/>
          <w:sz w:val="24"/>
          <w:szCs w:val="24"/>
        </w:rPr>
        <w:t>mina a los empleados</w:t>
      </w:r>
      <w:r w:rsidR="001239BB">
        <w:rPr>
          <w:rFonts w:ascii="Arial" w:hAnsi="Arial" w:cs="Arial"/>
          <w:sz w:val="24"/>
          <w:szCs w:val="24"/>
        </w:rPr>
        <w:t xml:space="preserve">, mismos que </w:t>
      </w:r>
      <w:r w:rsidR="001A14C5">
        <w:rPr>
          <w:rFonts w:ascii="Arial" w:hAnsi="Arial" w:cs="Arial"/>
          <w:sz w:val="24"/>
          <w:szCs w:val="24"/>
        </w:rPr>
        <w:t>serán liquidados en meses posteriores</w:t>
      </w:r>
      <w:r w:rsidR="0075672D">
        <w:rPr>
          <w:rFonts w:ascii="Arial" w:hAnsi="Arial" w:cs="Arial"/>
          <w:sz w:val="24"/>
          <w:szCs w:val="24"/>
        </w:rPr>
        <w:t>:</w:t>
      </w:r>
      <w:r w:rsidR="001239BB">
        <w:rPr>
          <w:rFonts w:ascii="Arial" w:hAnsi="Arial" w:cs="Arial"/>
          <w:sz w:val="24"/>
          <w:szCs w:val="24"/>
        </w:rPr>
        <w:t xml:space="preserve"> </w:t>
      </w:r>
    </w:p>
    <w:p w:rsidR="005B4F1B" w:rsidRDefault="006927A6" w:rsidP="005B4F1B">
      <w:pPr>
        <w:jc w:val="both"/>
        <w:rPr>
          <w:rFonts w:ascii="Arial" w:hAnsi="Arial" w:cs="Arial"/>
          <w:sz w:val="24"/>
          <w:szCs w:val="24"/>
        </w:rPr>
      </w:pPr>
      <w:r>
        <w:rPr>
          <w:rFonts w:ascii="Arial" w:hAnsi="Arial" w:cs="Arial"/>
          <w:sz w:val="24"/>
          <w:szCs w:val="24"/>
        </w:rPr>
        <w:t xml:space="preserve">1.2.2 </w:t>
      </w:r>
      <w:r w:rsidR="005B4F1B">
        <w:rPr>
          <w:rFonts w:ascii="Arial" w:hAnsi="Arial" w:cs="Arial"/>
          <w:sz w:val="24"/>
          <w:szCs w:val="24"/>
        </w:rPr>
        <w:t>1.2.2 El saldo que aparece en cuentas a pagar a largo plazo que muestra la cantidad de $61,413.15 que es el saldo inicial con el que comenzó la Institución, mismo que se refiere a un recurso propio como entidad.</w:t>
      </w:r>
    </w:p>
    <w:p w:rsidR="005B4F1B" w:rsidRDefault="005B4F1B" w:rsidP="00AC34C5">
      <w:pPr>
        <w:jc w:val="both"/>
        <w:rPr>
          <w:rFonts w:ascii="Arial" w:hAnsi="Arial" w:cs="Arial"/>
          <w:b/>
          <w:sz w:val="24"/>
          <w:szCs w:val="24"/>
        </w:rPr>
      </w:pPr>
    </w:p>
    <w:p w:rsidR="00AC1F70" w:rsidRPr="00AC1F70" w:rsidRDefault="00EE5FCA" w:rsidP="00AC34C5">
      <w:pPr>
        <w:jc w:val="both"/>
        <w:rPr>
          <w:rFonts w:ascii="Arial" w:hAnsi="Arial" w:cs="Arial"/>
          <w:b/>
          <w:sz w:val="24"/>
          <w:szCs w:val="24"/>
        </w:rPr>
      </w:pPr>
      <w:r w:rsidRPr="00F62AFB">
        <w:rPr>
          <w:rFonts w:ascii="Arial" w:hAnsi="Arial" w:cs="Arial"/>
          <w:b/>
          <w:sz w:val="24"/>
          <w:szCs w:val="24"/>
        </w:rPr>
        <w:t>1.</w:t>
      </w:r>
      <w:r w:rsidR="006927A6">
        <w:rPr>
          <w:rFonts w:ascii="Arial" w:hAnsi="Arial" w:cs="Arial"/>
          <w:b/>
          <w:sz w:val="24"/>
          <w:szCs w:val="24"/>
        </w:rPr>
        <w:t>4</w:t>
      </w:r>
      <w:r w:rsidRPr="00F62AFB">
        <w:rPr>
          <w:rFonts w:ascii="Arial" w:hAnsi="Arial" w:cs="Arial"/>
          <w:b/>
          <w:sz w:val="24"/>
          <w:szCs w:val="24"/>
        </w:rPr>
        <w:t xml:space="preserve"> HACIENDA PÚBLICA </w:t>
      </w:r>
    </w:p>
    <w:p w:rsidR="00EE5FCA" w:rsidRDefault="00EE5FCA" w:rsidP="00842DE4">
      <w:pPr>
        <w:jc w:val="both"/>
        <w:rPr>
          <w:rFonts w:ascii="Arial" w:hAnsi="Arial" w:cs="Arial"/>
          <w:sz w:val="24"/>
          <w:szCs w:val="24"/>
        </w:rPr>
      </w:pPr>
      <w:r w:rsidRPr="00F62AFB">
        <w:rPr>
          <w:rFonts w:ascii="Arial" w:hAnsi="Arial" w:cs="Arial"/>
          <w:sz w:val="24"/>
          <w:szCs w:val="24"/>
        </w:rPr>
        <w:t xml:space="preserve">1.3.1 Muestra un saldo por la cantidad de </w:t>
      </w:r>
      <w:r w:rsidR="005B4F1B">
        <w:rPr>
          <w:rFonts w:ascii="Arial" w:hAnsi="Arial" w:cs="Arial"/>
          <w:sz w:val="24"/>
          <w:szCs w:val="24"/>
        </w:rPr>
        <w:t>$1,049,122.59</w:t>
      </w:r>
      <w:r w:rsidR="00B93506">
        <w:rPr>
          <w:rFonts w:ascii="Arial" w:hAnsi="Arial" w:cs="Arial"/>
          <w:sz w:val="24"/>
          <w:szCs w:val="24"/>
        </w:rPr>
        <w:t xml:space="preserve"> </w:t>
      </w:r>
      <w:r w:rsidR="007D6B0E">
        <w:rPr>
          <w:rFonts w:ascii="Arial" w:hAnsi="Arial" w:cs="Arial"/>
          <w:sz w:val="24"/>
          <w:szCs w:val="24"/>
        </w:rPr>
        <w:t xml:space="preserve">saldo juntamente con el que se </w:t>
      </w:r>
      <w:r w:rsidR="003005D4">
        <w:rPr>
          <w:rFonts w:ascii="Arial" w:hAnsi="Arial" w:cs="Arial"/>
          <w:sz w:val="24"/>
          <w:szCs w:val="24"/>
        </w:rPr>
        <w:t xml:space="preserve">ha disminuido </w:t>
      </w:r>
      <w:r w:rsidR="0071024F" w:rsidRPr="00F62AFB">
        <w:rPr>
          <w:rFonts w:ascii="Arial" w:hAnsi="Arial" w:cs="Arial"/>
          <w:sz w:val="24"/>
          <w:szCs w:val="24"/>
        </w:rPr>
        <w:t>tuvo que realizar las operaciones correspondientes para cubrir los gastos del mes</w:t>
      </w:r>
      <w:r w:rsidR="003005D4">
        <w:rPr>
          <w:rFonts w:ascii="Arial" w:hAnsi="Arial" w:cs="Arial"/>
          <w:sz w:val="24"/>
          <w:szCs w:val="24"/>
        </w:rPr>
        <w:t xml:space="preserve"> del presupuesto autorizado</w:t>
      </w:r>
      <w:r w:rsidR="0004568D">
        <w:rPr>
          <w:rFonts w:ascii="Arial" w:hAnsi="Arial" w:cs="Arial"/>
          <w:sz w:val="24"/>
          <w:szCs w:val="24"/>
        </w:rPr>
        <w:t>.</w:t>
      </w:r>
    </w:p>
    <w:p w:rsidR="00BD1080" w:rsidRDefault="00BD1080" w:rsidP="00BD1080">
      <w:pPr>
        <w:rPr>
          <w:rFonts w:ascii="Arial" w:hAnsi="Arial" w:cs="Arial"/>
          <w:b/>
          <w:sz w:val="24"/>
          <w:szCs w:val="24"/>
        </w:rPr>
      </w:pPr>
      <w:r w:rsidRPr="00BD1080">
        <w:rPr>
          <w:rFonts w:ascii="Arial" w:hAnsi="Arial" w:cs="Arial"/>
          <w:b/>
          <w:sz w:val="24"/>
          <w:szCs w:val="24"/>
        </w:rPr>
        <w:t xml:space="preserve">1.5 ESTADO ANALITICO DE INGRESOS </w:t>
      </w:r>
    </w:p>
    <w:p w:rsidR="00BD1080" w:rsidRDefault="00BD1080" w:rsidP="002F4076">
      <w:pPr>
        <w:rPr>
          <w:rFonts w:ascii="Arial" w:hAnsi="Arial" w:cs="Arial"/>
          <w:sz w:val="24"/>
          <w:szCs w:val="24"/>
        </w:rPr>
      </w:pPr>
      <w:r>
        <w:rPr>
          <w:rFonts w:ascii="Arial" w:hAnsi="Arial" w:cs="Arial"/>
          <w:sz w:val="24"/>
          <w:szCs w:val="24"/>
        </w:rPr>
        <w:t>En este estado de ingresos se muestra un Modificado $8,843,813.09 y a diferencia de los demás estados presupuestarios de egresos se muestra un Modificado de $9,290.787.56</w:t>
      </w:r>
      <w:r w:rsidR="002F4076">
        <w:rPr>
          <w:rFonts w:ascii="Arial" w:hAnsi="Arial" w:cs="Arial"/>
          <w:sz w:val="24"/>
          <w:szCs w:val="24"/>
        </w:rPr>
        <w:t xml:space="preserve">, la diferencia que existe entre estas cantidades es porque se </w:t>
      </w:r>
      <w:r w:rsidR="00FA4CBF">
        <w:rPr>
          <w:rFonts w:ascii="Arial" w:hAnsi="Arial" w:cs="Arial"/>
          <w:sz w:val="24"/>
          <w:szCs w:val="24"/>
        </w:rPr>
        <w:t>utilizó</w:t>
      </w:r>
      <w:r w:rsidR="002F4076">
        <w:rPr>
          <w:rFonts w:ascii="Arial" w:hAnsi="Arial" w:cs="Arial"/>
          <w:sz w:val="24"/>
          <w:szCs w:val="24"/>
        </w:rPr>
        <w:t xml:space="preserve"> el remanente del ejercicio anterior 2018 que solventarían los gastos del mes de enero 2019. </w:t>
      </w:r>
    </w:p>
    <w:p w:rsidR="004A4EE0" w:rsidRPr="00F62AFB" w:rsidRDefault="004A4EE0" w:rsidP="004A4EE0">
      <w:pPr>
        <w:rPr>
          <w:rFonts w:ascii="Arial" w:hAnsi="Arial" w:cs="Arial"/>
          <w:b/>
          <w:sz w:val="24"/>
          <w:szCs w:val="24"/>
        </w:rPr>
      </w:pPr>
      <w:r w:rsidRPr="00F62AFB">
        <w:rPr>
          <w:rFonts w:ascii="Arial" w:hAnsi="Arial" w:cs="Arial"/>
          <w:b/>
          <w:sz w:val="24"/>
          <w:szCs w:val="24"/>
        </w:rPr>
        <w:t xml:space="preserve">2 NOTAS DE MEMORIA (CUENTAS DE ORDEN) </w:t>
      </w:r>
    </w:p>
    <w:p w:rsidR="004A4EE0" w:rsidRPr="00F62AFB" w:rsidRDefault="004A4EE0" w:rsidP="004A4EE0">
      <w:pPr>
        <w:rPr>
          <w:rFonts w:ascii="Arial" w:hAnsi="Arial" w:cs="Arial"/>
          <w:sz w:val="24"/>
          <w:szCs w:val="24"/>
        </w:rPr>
      </w:pPr>
      <w:r w:rsidRPr="00F62AFB">
        <w:rPr>
          <w:rFonts w:ascii="Arial" w:hAnsi="Arial" w:cs="Arial"/>
          <w:sz w:val="24"/>
          <w:szCs w:val="24"/>
        </w:rPr>
        <w:t xml:space="preserve">2.1 Presupuesto de egresos </w:t>
      </w:r>
    </w:p>
    <w:p w:rsidR="004A4EE0" w:rsidRPr="00F62AFB" w:rsidRDefault="004A4EE0" w:rsidP="00963C09">
      <w:pPr>
        <w:pStyle w:val="Encabezado"/>
        <w:rPr>
          <w:rFonts w:ascii="Arial" w:hAnsi="Arial" w:cs="Arial"/>
          <w:sz w:val="24"/>
          <w:szCs w:val="24"/>
        </w:rPr>
      </w:pPr>
      <w:r w:rsidRPr="00F62AFB">
        <w:rPr>
          <w:rFonts w:ascii="Arial" w:hAnsi="Arial" w:cs="Arial"/>
          <w:sz w:val="24"/>
          <w:szCs w:val="24"/>
        </w:rPr>
        <w:t xml:space="preserve">2.1.1 A partir del 01 de </w:t>
      </w:r>
      <w:proofErr w:type="gramStart"/>
      <w:r w:rsidRPr="00F62AFB">
        <w:rPr>
          <w:rFonts w:ascii="Arial" w:hAnsi="Arial" w:cs="Arial"/>
          <w:sz w:val="24"/>
          <w:szCs w:val="24"/>
        </w:rPr>
        <w:t>Enero</w:t>
      </w:r>
      <w:proofErr w:type="gramEnd"/>
      <w:r w:rsidRPr="00F62AFB">
        <w:rPr>
          <w:rFonts w:ascii="Arial" w:hAnsi="Arial" w:cs="Arial"/>
          <w:sz w:val="24"/>
          <w:szCs w:val="24"/>
        </w:rPr>
        <w:t xml:space="preserve"> de 201</w:t>
      </w:r>
      <w:r w:rsidR="00963C09" w:rsidRPr="00F62AFB">
        <w:rPr>
          <w:rFonts w:ascii="Arial" w:hAnsi="Arial" w:cs="Arial"/>
          <w:sz w:val="24"/>
          <w:szCs w:val="24"/>
        </w:rPr>
        <w:t>8</w:t>
      </w:r>
      <w:r w:rsidRPr="00F62AFB">
        <w:rPr>
          <w:rFonts w:ascii="Arial" w:hAnsi="Arial" w:cs="Arial"/>
          <w:sz w:val="24"/>
          <w:szCs w:val="24"/>
        </w:rPr>
        <w:t xml:space="preserve"> </w:t>
      </w:r>
      <w:r w:rsidR="00963C09" w:rsidRPr="00F62AFB">
        <w:rPr>
          <w:rFonts w:ascii="Arial" w:hAnsi="Arial" w:cs="Arial"/>
          <w:sz w:val="24"/>
          <w:szCs w:val="24"/>
        </w:rPr>
        <w:t xml:space="preserve">el Instituto De Televisión </w:t>
      </w:r>
      <w:r w:rsidR="00FA4CBF" w:rsidRPr="00F62AFB">
        <w:rPr>
          <w:rFonts w:ascii="Arial" w:hAnsi="Arial" w:cs="Arial"/>
          <w:sz w:val="24"/>
          <w:szCs w:val="24"/>
        </w:rPr>
        <w:t>Pública</w:t>
      </w:r>
      <w:r w:rsidR="00963C09" w:rsidRPr="00F62AFB">
        <w:rPr>
          <w:rFonts w:ascii="Arial" w:hAnsi="Arial" w:cs="Arial"/>
          <w:sz w:val="24"/>
          <w:szCs w:val="24"/>
        </w:rPr>
        <w:t xml:space="preserve"> De San Luis Potosí XHSLS Canal 9 </w:t>
      </w:r>
      <w:r w:rsidRPr="00F62AFB">
        <w:rPr>
          <w:rFonts w:ascii="Arial" w:hAnsi="Arial" w:cs="Arial"/>
          <w:sz w:val="24"/>
          <w:szCs w:val="24"/>
        </w:rPr>
        <w:t>realiza Estados Financieros de acuerdo a la Ley de Contabilidad Gubernamental emitida por el   Consejo Nacional de Armonización Contable (CONAC) integrando cuentas de orden de la siguiente manera:</w:t>
      </w:r>
    </w:p>
    <w:p w:rsidR="004A4EE0" w:rsidRPr="00F62AFB" w:rsidRDefault="004A4EE0" w:rsidP="004A4EE0">
      <w:pPr>
        <w:rPr>
          <w:rFonts w:ascii="Arial" w:hAnsi="Arial" w:cs="Arial"/>
          <w:sz w:val="24"/>
          <w:szCs w:val="24"/>
        </w:rPr>
      </w:pPr>
      <w:r w:rsidRPr="00F62AFB">
        <w:rPr>
          <w:rFonts w:ascii="Arial" w:hAnsi="Arial" w:cs="Arial"/>
          <w:sz w:val="24"/>
          <w:szCs w:val="24"/>
        </w:rPr>
        <w:t>6000 cuentas de cierre o corte contable</w:t>
      </w:r>
      <w:r w:rsidRPr="00F62AFB">
        <w:rPr>
          <w:rFonts w:ascii="Arial" w:hAnsi="Arial" w:cs="Arial"/>
          <w:sz w:val="24"/>
          <w:szCs w:val="24"/>
        </w:rPr>
        <w:br/>
        <w:t xml:space="preserve">7000 Cuentas de orden contables </w:t>
      </w:r>
      <w:r w:rsidRPr="00F62AFB">
        <w:rPr>
          <w:rFonts w:ascii="Arial" w:hAnsi="Arial" w:cs="Arial"/>
          <w:sz w:val="24"/>
          <w:szCs w:val="24"/>
        </w:rPr>
        <w:br/>
        <w:t xml:space="preserve">8000 Cuentas de orden presupuestarias </w:t>
      </w:r>
      <w:r w:rsidRPr="00F62AFB">
        <w:rPr>
          <w:rFonts w:ascii="Arial" w:hAnsi="Arial" w:cs="Arial"/>
          <w:sz w:val="24"/>
          <w:szCs w:val="24"/>
        </w:rPr>
        <w:br/>
        <w:t xml:space="preserve">9000 Cuentas de liquidación y cierre presupuestal. </w:t>
      </w:r>
      <w:r w:rsidRPr="00F62AFB">
        <w:rPr>
          <w:rFonts w:ascii="Arial" w:hAnsi="Arial" w:cs="Arial"/>
          <w:sz w:val="24"/>
          <w:szCs w:val="24"/>
        </w:rPr>
        <w:br/>
        <w:t>Estas cuentas nos permiten integrar a la contabilidad el presupuesto anual autorizado de egresos y el presupuesto anual de ingresos a recaudar quedando estos de la siguiente manera:</w:t>
      </w:r>
      <w:r w:rsidR="00ED3E32" w:rsidRPr="00F62AFB">
        <w:rPr>
          <w:rFonts w:ascii="Arial" w:hAnsi="Arial" w:cs="Arial"/>
          <w:sz w:val="24"/>
          <w:szCs w:val="24"/>
        </w:rPr>
        <w:t xml:space="preserve"> </w:t>
      </w:r>
    </w:p>
    <w:p w:rsidR="00312F4E" w:rsidRDefault="00312F4E" w:rsidP="00806DED">
      <w:pPr>
        <w:rPr>
          <w:rFonts w:ascii="Arial" w:hAnsi="Arial" w:cs="Arial"/>
          <w:b/>
          <w:sz w:val="24"/>
          <w:szCs w:val="24"/>
        </w:rPr>
      </w:pPr>
    </w:p>
    <w:p w:rsidR="00FC4C20" w:rsidRDefault="00FC4C20" w:rsidP="00806DED">
      <w:pPr>
        <w:rPr>
          <w:rFonts w:ascii="Arial" w:hAnsi="Arial" w:cs="Arial"/>
          <w:b/>
          <w:sz w:val="24"/>
          <w:szCs w:val="24"/>
        </w:rPr>
      </w:pPr>
    </w:p>
    <w:p w:rsidR="00FC4C20" w:rsidRDefault="00FC4C20" w:rsidP="00806DED">
      <w:pPr>
        <w:rPr>
          <w:rFonts w:ascii="Arial" w:hAnsi="Arial" w:cs="Arial"/>
          <w:b/>
          <w:sz w:val="24"/>
          <w:szCs w:val="24"/>
        </w:rPr>
      </w:pPr>
    </w:p>
    <w:p w:rsidR="00FC4C20" w:rsidRDefault="00FC4C20" w:rsidP="00806DED">
      <w:pPr>
        <w:rPr>
          <w:rFonts w:ascii="Arial" w:hAnsi="Arial" w:cs="Arial"/>
          <w:b/>
          <w:sz w:val="24"/>
          <w:szCs w:val="24"/>
        </w:rPr>
      </w:pPr>
    </w:p>
    <w:p w:rsidR="00FC4C20" w:rsidRDefault="00FC4C20" w:rsidP="00806DED">
      <w:pPr>
        <w:rPr>
          <w:rFonts w:ascii="Arial" w:hAnsi="Arial" w:cs="Arial"/>
          <w:b/>
          <w:sz w:val="24"/>
          <w:szCs w:val="24"/>
        </w:rPr>
      </w:pPr>
    </w:p>
    <w:p w:rsidR="00FC4C20" w:rsidRDefault="00FC4C20" w:rsidP="00806DED">
      <w:pPr>
        <w:rPr>
          <w:rFonts w:ascii="Arial" w:hAnsi="Arial" w:cs="Arial"/>
          <w:b/>
          <w:sz w:val="24"/>
          <w:szCs w:val="24"/>
        </w:rPr>
      </w:pPr>
    </w:p>
    <w:p w:rsidR="00FC4C20" w:rsidRDefault="00FC4C20" w:rsidP="00806DED">
      <w:pPr>
        <w:rPr>
          <w:rFonts w:ascii="Arial" w:hAnsi="Arial" w:cs="Arial"/>
          <w:b/>
          <w:sz w:val="24"/>
          <w:szCs w:val="24"/>
        </w:rPr>
      </w:pPr>
    </w:p>
    <w:p w:rsidR="00806DED" w:rsidRPr="00F62AFB" w:rsidRDefault="00806DED" w:rsidP="00806DED">
      <w:pPr>
        <w:rPr>
          <w:rFonts w:ascii="Arial" w:hAnsi="Arial" w:cs="Arial"/>
          <w:b/>
          <w:sz w:val="24"/>
          <w:szCs w:val="24"/>
        </w:rPr>
      </w:pPr>
      <w:r w:rsidRPr="00F62AFB">
        <w:rPr>
          <w:rFonts w:ascii="Arial" w:hAnsi="Arial" w:cs="Arial"/>
          <w:b/>
          <w:sz w:val="24"/>
          <w:szCs w:val="24"/>
        </w:rPr>
        <w:t xml:space="preserve">2.2 PRESUPUESTO DE INGRESOS. </w:t>
      </w:r>
    </w:p>
    <w:p w:rsidR="00806DED" w:rsidRDefault="00806DED" w:rsidP="00E5357C">
      <w:pPr>
        <w:jc w:val="both"/>
        <w:rPr>
          <w:rFonts w:ascii="Arial" w:hAnsi="Arial" w:cs="Arial"/>
          <w:sz w:val="24"/>
          <w:szCs w:val="24"/>
        </w:rPr>
      </w:pPr>
      <w:r w:rsidRPr="00F62AFB">
        <w:rPr>
          <w:rFonts w:ascii="Arial" w:hAnsi="Arial" w:cs="Arial"/>
          <w:sz w:val="24"/>
          <w:szCs w:val="24"/>
        </w:rPr>
        <w:t xml:space="preserve"> 2.2.1 El Instituto de Televisión Pública de San Luis Potosí XHSLS Canal 9 </w:t>
      </w:r>
      <w:r w:rsidR="00AC1F70">
        <w:rPr>
          <w:rFonts w:ascii="Arial" w:hAnsi="Arial" w:cs="Arial"/>
          <w:sz w:val="24"/>
          <w:szCs w:val="24"/>
        </w:rPr>
        <w:t xml:space="preserve">cuenta con </w:t>
      </w:r>
      <w:r w:rsidRPr="00F62AFB">
        <w:rPr>
          <w:rFonts w:ascii="Arial" w:hAnsi="Arial" w:cs="Arial"/>
          <w:sz w:val="24"/>
          <w:szCs w:val="24"/>
        </w:rPr>
        <w:t xml:space="preserve">una Ley de ingresos, así que el presupuesto </w:t>
      </w:r>
      <w:r w:rsidR="00AC1F70">
        <w:rPr>
          <w:rFonts w:ascii="Arial" w:hAnsi="Arial" w:cs="Arial"/>
          <w:sz w:val="24"/>
          <w:szCs w:val="24"/>
        </w:rPr>
        <w:t xml:space="preserve">anual aprobado para el ejercicio 2019 </w:t>
      </w:r>
      <w:proofErr w:type="spellStart"/>
      <w:r w:rsidR="00AC1F70">
        <w:rPr>
          <w:rFonts w:ascii="Arial" w:hAnsi="Arial" w:cs="Arial"/>
          <w:sz w:val="24"/>
          <w:szCs w:val="24"/>
        </w:rPr>
        <w:t>a</w:t>
      </w:r>
      <w:proofErr w:type="spellEnd"/>
      <w:r w:rsidR="00AC1F70">
        <w:rPr>
          <w:rFonts w:ascii="Arial" w:hAnsi="Arial" w:cs="Arial"/>
          <w:sz w:val="24"/>
          <w:szCs w:val="24"/>
        </w:rPr>
        <w:t xml:space="preserve"> sido aceptado por el monto de $8,843,813.00.</w:t>
      </w:r>
    </w:p>
    <w:p w:rsidR="00FC4C20" w:rsidRDefault="00003E00" w:rsidP="00FC4C20">
      <w:pPr>
        <w:jc w:val="center"/>
        <w:rPr>
          <w:rFonts w:ascii="Arial" w:hAnsi="Arial" w:cs="Arial"/>
          <w:sz w:val="24"/>
          <w:szCs w:val="24"/>
        </w:rPr>
      </w:pPr>
      <w:r w:rsidRPr="00003E00">
        <w:rPr>
          <w:noProof/>
        </w:rPr>
        <w:drawing>
          <wp:inline distT="0" distB="0" distL="0" distR="0">
            <wp:extent cx="5848350" cy="66770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6677025"/>
                    </a:xfrm>
                    <a:prstGeom prst="rect">
                      <a:avLst/>
                    </a:prstGeom>
                    <a:noFill/>
                    <a:ln>
                      <a:noFill/>
                    </a:ln>
                  </pic:spPr>
                </pic:pic>
              </a:graphicData>
            </a:graphic>
          </wp:inline>
        </w:drawing>
      </w:r>
    </w:p>
    <w:p w:rsidR="00FC4C20" w:rsidRPr="00F62AFB" w:rsidRDefault="00FC4C20" w:rsidP="00E5357C">
      <w:pPr>
        <w:jc w:val="both"/>
        <w:rPr>
          <w:rFonts w:ascii="Arial" w:hAnsi="Arial" w:cs="Arial"/>
          <w:sz w:val="24"/>
          <w:szCs w:val="24"/>
        </w:rPr>
      </w:pPr>
    </w:p>
    <w:p w:rsidR="00806DED" w:rsidRPr="00F62AFB" w:rsidRDefault="00806DED" w:rsidP="00E5357C">
      <w:pPr>
        <w:jc w:val="both"/>
        <w:rPr>
          <w:rFonts w:ascii="Arial" w:hAnsi="Arial" w:cs="Arial"/>
          <w:sz w:val="24"/>
          <w:szCs w:val="24"/>
        </w:rPr>
      </w:pPr>
      <w:r w:rsidRPr="00F62AFB">
        <w:rPr>
          <w:rFonts w:ascii="Arial" w:hAnsi="Arial" w:cs="Arial"/>
          <w:b/>
          <w:sz w:val="24"/>
          <w:szCs w:val="24"/>
        </w:rPr>
        <w:t>Rubro:</w:t>
      </w:r>
      <w:r w:rsidRPr="00F62AFB">
        <w:rPr>
          <w:rFonts w:ascii="Arial" w:hAnsi="Arial" w:cs="Arial"/>
          <w:sz w:val="24"/>
          <w:szCs w:val="24"/>
        </w:rPr>
        <w:t xml:space="preserve"> El mayor nivel de agregación del Clasificador por Rubro de Ingresos que presenta y ordena los grupos principales de los ingresos públicos en función de su diferente naturaleza y el carácter de las transacciones que le dan origen. </w:t>
      </w:r>
    </w:p>
    <w:p w:rsidR="00806DED" w:rsidRPr="00F62AFB" w:rsidRDefault="00806DED" w:rsidP="00E5357C">
      <w:pPr>
        <w:jc w:val="both"/>
        <w:rPr>
          <w:rFonts w:ascii="Arial" w:hAnsi="Arial" w:cs="Arial"/>
          <w:sz w:val="24"/>
          <w:szCs w:val="24"/>
        </w:rPr>
      </w:pPr>
      <w:r w:rsidRPr="00F62AFB">
        <w:rPr>
          <w:rFonts w:ascii="Arial" w:hAnsi="Arial" w:cs="Arial"/>
          <w:b/>
          <w:sz w:val="24"/>
          <w:szCs w:val="24"/>
        </w:rPr>
        <w:t>Tipo:</w:t>
      </w:r>
      <w:r w:rsidRPr="00F62AFB">
        <w:rPr>
          <w:rFonts w:ascii="Arial" w:hAnsi="Arial" w:cs="Arial"/>
          <w:sz w:val="24"/>
          <w:szCs w:val="24"/>
        </w:rPr>
        <w:t xml:space="preserve"> Determina el conjunto de ingresos que integran cada rubro, cuyo nivel de agregación es intermedio. </w:t>
      </w:r>
    </w:p>
    <w:p w:rsidR="00FC4C20" w:rsidRDefault="00FC4C20" w:rsidP="00473722">
      <w:pPr>
        <w:rPr>
          <w:rFonts w:ascii="Arial" w:hAnsi="Arial" w:cs="Arial"/>
          <w:b/>
          <w:sz w:val="24"/>
          <w:szCs w:val="24"/>
        </w:rPr>
      </w:pPr>
    </w:p>
    <w:p w:rsidR="00473722" w:rsidRPr="00F62AFB" w:rsidRDefault="00473722" w:rsidP="00473722">
      <w:pPr>
        <w:rPr>
          <w:rFonts w:ascii="Arial" w:hAnsi="Arial" w:cs="Arial"/>
          <w:b/>
          <w:sz w:val="24"/>
          <w:szCs w:val="24"/>
        </w:rPr>
      </w:pPr>
      <w:r w:rsidRPr="00F62AFB">
        <w:rPr>
          <w:rFonts w:ascii="Arial" w:hAnsi="Arial" w:cs="Arial"/>
          <w:b/>
          <w:sz w:val="24"/>
          <w:szCs w:val="24"/>
        </w:rPr>
        <w:t xml:space="preserve">3.2 BASES DE PREPARACION DE LOS ESTADOS FINANCIEROS </w:t>
      </w:r>
    </w:p>
    <w:p w:rsidR="00473722" w:rsidRPr="00F62AFB" w:rsidRDefault="00473722" w:rsidP="00E5357C">
      <w:pPr>
        <w:jc w:val="both"/>
        <w:rPr>
          <w:rFonts w:ascii="Arial" w:hAnsi="Arial" w:cs="Arial"/>
          <w:sz w:val="24"/>
          <w:szCs w:val="24"/>
        </w:rPr>
      </w:pPr>
      <w:r w:rsidRPr="00F62AFB">
        <w:rPr>
          <w:rFonts w:ascii="Arial" w:hAnsi="Arial" w:cs="Arial"/>
          <w:sz w:val="24"/>
          <w:szCs w:val="24"/>
        </w:rPr>
        <w:t xml:space="preserve">3.2.1 De acuerdo a la Ley de Contabilidad Gubernamental publicada en el Diario Oficial de la Federación el 31 de </w:t>
      </w:r>
      <w:r w:rsidR="00536EC8" w:rsidRPr="00F62AFB">
        <w:rPr>
          <w:rFonts w:ascii="Arial" w:hAnsi="Arial" w:cs="Arial"/>
          <w:sz w:val="24"/>
          <w:szCs w:val="24"/>
        </w:rPr>
        <w:t>diciembre</w:t>
      </w:r>
      <w:r w:rsidRPr="00F62AFB">
        <w:rPr>
          <w:rFonts w:ascii="Arial" w:hAnsi="Arial" w:cs="Arial"/>
          <w:sz w:val="24"/>
          <w:szCs w:val="24"/>
        </w:rPr>
        <w:t xml:space="preserve"> de 2008. Y que entra en vigor desde el 1 de </w:t>
      </w:r>
      <w:proofErr w:type="gramStart"/>
      <w:r w:rsidRPr="00F62AFB">
        <w:rPr>
          <w:rFonts w:ascii="Arial" w:hAnsi="Arial" w:cs="Arial"/>
          <w:sz w:val="24"/>
          <w:szCs w:val="24"/>
        </w:rPr>
        <w:t>Enero</w:t>
      </w:r>
      <w:proofErr w:type="gramEnd"/>
      <w:r w:rsidRPr="00F62AFB">
        <w:rPr>
          <w:rFonts w:ascii="Arial" w:hAnsi="Arial" w:cs="Arial"/>
          <w:sz w:val="24"/>
          <w:szCs w:val="24"/>
        </w:rPr>
        <w:t xml:space="preserve"> de 2012. </w:t>
      </w:r>
    </w:p>
    <w:p w:rsidR="00473722" w:rsidRPr="00F62AFB" w:rsidRDefault="00473722" w:rsidP="00E5357C">
      <w:pPr>
        <w:jc w:val="both"/>
        <w:rPr>
          <w:rFonts w:ascii="Arial" w:hAnsi="Arial" w:cs="Arial"/>
          <w:sz w:val="24"/>
          <w:szCs w:val="24"/>
        </w:rPr>
      </w:pPr>
      <w:r w:rsidRPr="00F62AFB">
        <w:rPr>
          <w:rFonts w:ascii="Arial" w:hAnsi="Arial" w:cs="Arial"/>
          <w:sz w:val="24"/>
          <w:szCs w:val="24"/>
        </w:rPr>
        <w:t xml:space="preserve">La presente Ley es de orden público y tiene como objeto establecer los criterios generales que regirán la contabilidad gubernamental y la emisión de información financiera de los entes públicos, con el fin de lograr su adecuada armonización. </w:t>
      </w:r>
    </w:p>
    <w:p w:rsidR="00473722" w:rsidRPr="00F62AFB" w:rsidRDefault="00473722" w:rsidP="00E5357C">
      <w:pPr>
        <w:jc w:val="both"/>
        <w:rPr>
          <w:rFonts w:ascii="Arial" w:hAnsi="Arial" w:cs="Arial"/>
          <w:sz w:val="24"/>
          <w:szCs w:val="24"/>
        </w:rPr>
      </w:pPr>
      <w:r w:rsidRPr="00F62AFB">
        <w:rPr>
          <w:rFonts w:ascii="Arial" w:hAnsi="Arial" w:cs="Arial"/>
          <w:sz w:val="24"/>
          <w:szCs w:val="24"/>
        </w:rPr>
        <w:t xml:space="preserve">La presente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autónomos federales y estatales. </w:t>
      </w:r>
    </w:p>
    <w:p w:rsidR="00473722" w:rsidRPr="00F62AFB" w:rsidRDefault="00473722" w:rsidP="00E5357C">
      <w:pPr>
        <w:jc w:val="both"/>
        <w:rPr>
          <w:rFonts w:ascii="Arial" w:hAnsi="Arial" w:cs="Arial"/>
          <w:sz w:val="24"/>
          <w:szCs w:val="24"/>
        </w:rPr>
      </w:pPr>
      <w:r w:rsidRPr="00F62AFB">
        <w:rPr>
          <w:rFonts w:ascii="Arial" w:hAnsi="Arial" w:cs="Arial"/>
          <w:sz w:val="24"/>
          <w:szCs w:val="24"/>
        </w:rPr>
        <w:t>Entendiéndose por armonización la revisión, reestructuración y compatibilización de los modelos contables vigentes a nivel nacional, a partir de la adecuación y fortalecimiento de las disposiciones jurídicas que las rigen, de los procedimientos para el registro de las operaciones, de la información que deben generar los sistemas de contabilidad gubernamental, y de las características y contenido de los principales informes de rendición de cuenta.</w:t>
      </w:r>
    </w:p>
    <w:p w:rsidR="00312F4E" w:rsidRDefault="00312F4E" w:rsidP="00473722">
      <w:pPr>
        <w:rPr>
          <w:rFonts w:ascii="Arial" w:hAnsi="Arial" w:cs="Arial"/>
          <w:b/>
          <w:sz w:val="24"/>
          <w:szCs w:val="24"/>
        </w:rPr>
      </w:pPr>
    </w:p>
    <w:p w:rsidR="00312F4E" w:rsidRDefault="00312F4E" w:rsidP="00473722">
      <w:pPr>
        <w:rPr>
          <w:rFonts w:ascii="Arial" w:hAnsi="Arial" w:cs="Arial"/>
          <w:b/>
          <w:sz w:val="24"/>
          <w:szCs w:val="24"/>
        </w:rPr>
      </w:pPr>
    </w:p>
    <w:p w:rsidR="00AE1AC0" w:rsidRDefault="00AE1AC0" w:rsidP="00473722">
      <w:pPr>
        <w:rPr>
          <w:rFonts w:ascii="Arial" w:hAnsi="Arial" w:cs="Arial"/>
          <w:b/>
          <w:sz w:val="24"/>
          <w:szCs w:val="24"/>
        </w:rPr>
      </w:pPr>
    </w:p>
    <w:p w:rsidR="00AE1AC0" w:rsidRDefault="00AE1AC0" w:rsidP="00473722">
      <w:pPr>
        <w:rPr>
          <w:rFonts w:ascii="Arial" w:hAnsi="Arial" w:cs="Arial"/>
          <w:b/>
          <w:sz w:val="24"/>
          <w:szCs w:val="24"/>
        </w:rPr>
      </w:pPr>
    </w:p>
    <w:p w:rsidR="00AE1AC0" w:rsidRDefault="00AE1AC0" w:rsidP="00473722">
      <w:pPr>
        <w:rPr>
          <w:rFonts w:ascii="Arial" w:hAnsi="Arial" w:cs="Arial"/>
          <w:b/>
          <w:sz w:val="24"/>
          <w:szCs w:val="24"/>
        </w:rPr>
      </w:pPr>
    </w:p>
    <w:p w:rsidR="00312F4E" w:rsidRDefault="00312F4E" w:rsidP="00473722">
      <w:pPr>
        <w:rPr>
          <w:rFonts w:ascii="Arial" w:hAnsi="Arial" w:cs="Arial"/>
          <w:b/>
          <w:sz w:val="24"/>
          <w:szCs w:val="24"/>
        </w:rPr>
      </w:pPr>
    </w:p>
    <w:p w:rsidR="00312F4E" w:rsidRDefault="00312F4E" w:rsidP="00473722">
      <w:pPr>
        <w:rPr>
          <w:rFonts w:ascii="Arial" w:hAnsi="Arial" w:cs="Arial"/>
          <w:b/>
          <w:sz w:val="24"/>
          <w:szCs w:val="24"/>
        </w:rPr>
      </w:pPr>
    </w:p>
    <w:p w:rsidR="00312F4E" w:rsidRDefault="00312F4E" w:rsidP="00473722">
      <w:pPr>
        <w:rPr>
          <w:rFonts w:ascii="Arial" w:hAnsi="Arial" w:cs="Arial"/>
          <w:b/>
          <w:sz w:val="24"/>
          <w:szCs w:val="24"/>
        </w:rPr>
      </w:pPr>
    </w:p>
    <w:p w:rsidR="00312F4E" w:rsidRDefault="00312F4E" w:rsidP="00473722">
      <w:pPr>
        <w:rPr>
          <w:rFonts w:ascii="Arial" w:hAnsi="Arial" w:cs="Arial"/>
          <w:b/>
          <w:sz w:val="24"/>
          <w:szCs w:val="24"/>
        </w:rPr>
      </w:pPr>
    </w:p>
    <w:p w:rsidR="0086714D" w:rsidRDefault="0086714D" w:rsidP="00473722">
      <w:pPr>
        <w:rPr>
          <w:rFonts w:ascii="Arial" w:hAnsi="Arial" w:cs="Arial"/>
          <w:b/>
          <w:sz w:val="24"/>
          <w:szCs w:val="24"/>
        </w:rPr>
      </w:pPr>
    </w:p>
    <w:p w:rsidR="00937EA0" w:rsidRPr="00F62AFB" w:rsidRDefault="00937EA0" w:rsidP="00473722">
      <w:pPr>
        <w:rPr>
          <w:rFonts w:ascii="Arial" w:hAnsi="Arial" w:cs="Arial"/>
          <w:b/>
          <w:sz w:val="24"/>
          <w:szCs w:val="24"/>
        </w:rPr>
      </w:pPr>
      <w:r w:rsidRPr="00F62AFB">
        <w:rPr>
          <w:rFonts w:ascii="Arial" w:hAnsi="Arial" w:cs="Arial"/>
          <w:b/>
          <w:sz w:val="24"/>
          <w:szCs w:val="24"/>
        </w:rPr>
        <w:t>3.3 ORGANIZACIÓN Y OBJETO SOCIAL</w:t>
      </w:r>
    </w:p>
    <w:p w:rsidR="00F62AFB" w:rsidRPr="00F62AFB" w:rsidRDefault="00F62AFB" w:rsidP="00F62AFB">
      <w:pPr>
        <w:jc w:val="center"/>
        <w:rPr>
          <w:rFonts w:ascii="Arial" w:hAnsi="Arial" w:cs="Arial"/>
          <w:b/>
          <w:sz w:val="24"/>
          <w:szCs w:val="24"/>
        </w:rPr>
      </w:pPr>
      <w:r w:rsidRPr="00F62AFB">
        <w:rPr>
          <w:rFonts w:ascii="Arial" w:hAnsi="Arial" w:cs="Arial"/>
          <w:b/>
          <w:sz w:val="24"/>
          <w:szCs w:val="24"/>
        </w:rPr>
        <w:t>LEY GENERAL DE CONTABILIDAD GUBERNAMENTAL</w:t>
      </w:r>
    </w:p>
    <w:p w:rsidR="00F62AFB" w:rsidRPr="00F62AFB" w:rsidRDefault="00F62AFB" w:rsidP="00F62AFB">
      <w:pPr>
        <w:jc w:val="center"/>
        <w:rPr>
          <w:rFonts w:ascii="Arial" w:hAnsi="Arial" w:cs="Arial"/>
          <w:b/>
          <w:sz w:val="24"/>
          <w:szCs w:val="24"/>
        </w:rPr>
      </w:pPr>
      <w:r w:rsidRPr="00F62AFB">
        <w:rPr>
          <w:rFonts w:ascii="Arial" w:hAnsi="Arial" w:cs="Arial"/>
          <w:b/>
          <w:sz w:val="24"/>
          <w:szCs w:val="24"/>
        </w:rPr>
        <w:t xml:space="preserve">TÍTULO PRIMERO </w:t>
      </w:r>
      <w:r w:rsidRPr="00F62AFB">
        <w:rPr>
          <w:rFonts w:ascii="Arial" w:hAnsi="Arial" w:cs="Arial"/>
          <w:b/>
          <w:sz w:val="24"/>
          <w:szCs w:val="24"/>
        </w:rPr>
        <w:br/>
        <w:t>Objeto y Definiciones de la Ley</w:t>
      </w:r>
    </w:p>
    <w:p w:rsidR="00F62AFB" w:rsidRPr="00F62AFB" w:rsidRDefault="00F62AFB" w:rsidP="00F62AFB">
      <w:pPr>
        <w:jc w:val="center"/>
        <w:rPr>
          <w:rFonts w:ascii="Arial" w:hAnsi="Arial" w:cs="Arial"/>
          <w:b/>
          <w:sz w:val="24"/>
          <w:szCs w:val="24"/>
        </w:rPr>
      </w:pPr>
      <w:r w:rsidRPr="00F62AFB">
        <w:rPr>
          <w:rFonts w:ascii="Arial" w:hAnsi="Arial" w:cs="Arial"/>
          <w:b/>
          <w:sz w:val="24"/>
          <w:szCs w:val="24"/>
        </w:rPr>
        <w:t xml:space="preserve">CAPÍTULO ÚNICO </w:t>
      </w:r>
      <w:r w:rsidRPr="00F62AFB">
        <w:rPr>
          <w:rFonts w:ascii="Arial" w:hAnsi="Arial" w:cs="Arial"/>
          <w:b/>
          <w:sz w:val="24"/>
          <w:szCs w:val="24"/>
        </w:rPr>
        <w:br/>
        <w:t>Disposiciones Generales</w:t>
      </w:r>
    </w:p>
    <w:p w:rsidR="00937EA0" w:rsidRPr="00F62AFB" w:rsidRDefault="00937EA0" w:rsidP="00E5357C">
      <w:pPr>
        <w:jc w:val="both"/>
        <w:rPr>
          <w:rFonts w:ascii="Arial" w:hAnsi="Arial" w:cs="Arial"/>
          <w:sz w:val="24"/>
          <w:szCs w:val="24"/>
        </w:rPr>
      </w:pPr>
      <w:r w:rsidRPr="00F62AFB">
        <w:rPr>
          <w:rFonts w:ascii="Arial" w:hAnsi="Arial" w:cs="Arial"/>
          <w:b/>
          <w:sz w:val="24"/>
          <w:szCs w:val="24"/>
        </w:rPr>
        <w:t xml:space="preserve">Artículo 1.- </w:t>
      </w:r>
      <w:r w:rsidRPr="00F62AFB">
        <w:rPr>
          <w:rFonts w:ascii="Arial" w:hAnsi="Arial" w:cs="Arial"/>
          <w:sz w:val="24"/>
          <w:szCs w:val="24"/>
        </w:rPr>
        <w:t xml:space="preserve">La presente Ley es de orden público y tiene como objeto establecer los criterios generales que regirán la contabilidad gubernamental y la emisión de información financiera de los entes públicos, con el fin de lograr su adecuada armonización. </w:t>
      </w:r>
    </w:p>
    <w:p w:rsidR="00937EA0" w:rsidRPr="00F62AFB" w:rsidRDefault="00937EA0" w:rsidP="00E5357C">
      <w:pPr>
        <w:jc w:val="both"/>
        <w:rPr>
          <w:rFonts w:ascii="Arial" w:hAnsi="Arial" w:cs="Arial"/>
          <w:sz w:val="24"/>
          <w:szCs w:val="24"/>
        </w:rPr>
      </w:pPr>
      <w:r w:rsidRPr="00F62AFB">
        <w:rPr>
          <w:rFonts w:ascii="Arial" w:hAnsi="Arial" w:cs="Arial"/>
          <w:sz w:val="24"/>
          <w:szCs w:val="24"/>
        </w:rPr>
        <w:t xml:space="preserve">La presente Ley es de observancia obligatoria para los poderes Ejecutivo, Legislativo y Judicial de la Federación, los estados y el Distrito Federal; los ayuntamientos de los municipios; los órganos político administrativos de las demarcaciones territoriales del Distrito Federal; las entidades de la administración pública paraestatal, ya sean federales, estatales o municipales y los órganos autónomos federales y estatales. </w:t>
      </w:r>
    </w:p>
    <w:p w:rsidR="00937EA0" w:rsidRPr="00F62AFB" w:rsidRDefault="00937EA0" w:rsidP="00E5357C">
      <w:pPr>
        <w:jc w:val="both"/>
        <w:rPr>
          <w:rFonts w:ascii="Arial" w:hAnsi="Arial" w:cs="Arial"/>
          <w:sz w:val="24"/>
          <w:szCs w:val="24"/>
        </w:rPr>
      </w:pPr>
      <w:r w:rsidRPr="00F62AFB">
        <w:rPr>
          <w:rFonts w:ascii="Arial" w:hAnsi="Arial" w:cs="Arial"/>
          <w:sz w:val="24"/>
          <w:szCs w:val="24"/>
        </w:rPr>
        <w:t>Los gobiernos estatales deberán coordinarse con los municipales para que éstos armonicen su contabilidad con base en las disposiciones de esta Ley. El Gobierno de la Ciudad de México deberá coordinarse con los órganos político-administrativos de sus demarcaciones territoriales. Las entidades federativas deberán respetar los derechos de los municipios con población indígena, entre los cuales se encuentran el derecho a decidir las formas internas de convivencia política y el derecho a elegir, conforme a sus normas y, en su caso, costumbres, a las autoridades o representantes para el ejercicio de sus propias formas de gobierno interno.</w:t>
      </w:r>
    </w:p>
    <w:p w:rsidR="00937EA0" w:rsidRPr="00F62AFB" w:rsidRDefault="00937EA0" w:rsidP="00E5357C">
      <w:pPr>
        <w:jc w:val="both"/>
        <w:rPr>
          <w:rFonts w:ascii="Arial" w:hAnsi="Arial" w:cs="Arial"/>
          <w:sz w:val="24"/>
          <w:szCs w:val="24"/>
        </w:rPr>
      </w:pPr>
      <w:r w:rsidRPr="00F62AFB">
        <w:rPr>
          <w:rFonts w:ascii="Arial" w:hAnsi="Arial" w:cs="Arial"/>
          <w:b/>
          <w:sz w:val="24"/>
          <w:szCs w:val="24"/>
        </w:rPr>
        <w:t xml:space="preserve">Artículo 2.- </w:t>
      </w:r>
      <w:r w:rsidRPr="00F62AFB">
        <w:rPr>
          <w:rFonts w:ascii="Arial" w:hAnsi="Arial" w:cs="Arial"/>
          <w:sz w:val="24"/>
          <w:szCs w:val="24"/>
        </w:rPr>
        <w:t xml:space="preserve">Los entes públicos aplicarán la contabilidad gubernamental para facilitar el registro y la fiscalización de los activos, pasivos, ingresos y gastos y, en general, contribuir a medir la eficacia, economía y eficiencia del gasto e ingresos públicos, la administración de la deuda pública, incluyendo las obligaciones contingentes y el patrimonio del Estado. </w:t>
      </w:r>
    </w:p>
    <w:p w:rsidR="00937EA0" w:rsidRPr="00F62AFB" w:rsidRDefault="00937EA0" w:rsidP="00E5357C">
      <w:pPr>
        <w:jc w:val="both"/>
        <w:rPr>
          <w:rFonts w:ascii="Arial" w:hAnsi="Arial" w:cs="Arial"/>
          <w:sz w:val="24"/>
          <w:szCs w:val="24"/>
        </w:rPr>
      </w:pPr>
      <w:r w:rsidRPr="00F62AFB">
        <w:rPr>
          <w:rFonts w:ascii="Arial" w:hAnsi="Arial" w:cs="Arial"/>
          <w:sz w:val="24"/>
          <w:szCs w:val="24"/>
        </w:rPr>
        <w:t xml:space="preserve"> Los entes públicos deberán seguir las mejores prácticas contables nacionales e internacionales en apoyo a las tareas de planeación financiera, control de recursos, análisis y fiscalización. </w:t>
      </w:r>
    </w:p>
    <w:p w:rsidR="00937EA0" w:rsidRPr="00F62AFB" w:rsidRDefault="00937EA0" w:rsidP="00E5357C">
      <w:pPr>
        <w:jc w:val="both"/>
        <w:rPr>
          <w:rFonts w:ascii="Arial" w:hAnsi="Arial" w:cs="Arial"/>
          <w:b/>
          <w:sz w:val="24"/>
          <w:szCs w:val="24"/>
        </w:rPr>
      </w:pPr>
      <w:r w:rsidRPr="00F62AFB">
        <w:rPr>
          <w:rFonts w:ascii="Arial" w:hAnsi="Arial" w:cs="Arial"/>
          <w:b/>
          <w:sz w:val="24"/>
          <w:szCs w:val="24"/>
        </w:rPr>
        <w:t xml:space="preserve">Artículo 3.- </w:t>
      </w:r>
      <w:r w:rsidRPr="00F62AFB">
        <w:rPr>
          <w:rFonts w:ascii="Arial" w:hAnsi="Arial" w:cs="Arial"/>
          <w:sz w:val="24"/>
          <w:szCs w:val="24"/>
        </w:rPr>
        <w:t>La contabilidad gubernamental determinará la valuación del patrimonio del Estado y su expresión en los estados financieros</w:t>
      </w:r>
      <w:r w:rsidRPr="00F62AFB">
        <w:rPr>
          <w:rFonts w:ascii="Arial" w:hAnsi="Arial" w:cs="Arial"/>
          <w:b/>
          <w:sz w:val="24"/>
          <w:szCs w:val="24"/>
        </w:rPr>
        <w:t xml:space="preserve">. </w:t>
      </w:r>
    </w:p>
    <w:p w:rsidR="00937EA0" w:rsidRPr="00F62AFB" w:rsidRDefault="00937EA0" w:rsidP="00E5357C">
      <w:pPr>
        <w:jc w:val="both"/>
        <w:rPr>
          <w:rFonts w:ascii="Arial" w:hAnsi="Arial" w:cs="Arial"/>
          <w:sz w:val="24"/>
          <w:szCs w:val="24"/>
        </w:rPr>
      </w:pPr>
      <w:r w:rsidRPr="00F62AFB">
        <w:rPr>
          <w:rFonts w:ascii="Arial" w:hAnsi="Arial" w:cs="Arial"/>
          <w:b/>
          <w:sz w:val="24"/>
          <w:szCs w:val="24"/>
        </w:rPr>
        <w:t>Artículo 4.-</w:t>
      </w:r>
      <w:r w:rsidRPr="00F62AFB">
        <w:rPr>
          <w:rFonts w:ascii="Arial" w:hAnsi="Arial" w:cs="Arial"/>
          <w:sz w:val="24"/>
          <w:szCs w:val="24"/>
        </w:rPr>
        <w:t xml:space="preserve"> Para efectos de esta Ley se entenderá por: </w:t>
      </w:r>
    </w:p>
    <w:p w:rsidR="00937EA0" w:rsidRPr="00F62AFB" w:rsidRDefault="00937EA0" w:rsidP="00E5357C">
      <w:pPr>
        <w:jc w:val="both"/>
        <w:rPr>
          <w:rFonts w:ascii="Arial" w:hAnsi="Arial" w:cs="Arial"/>
          <w:sz w:val="24"/>
          <w:szCs w:val="24"/>
        </w:rPr>
      </w:pPr>
      <w:r w:rsidRPr="00F62AFB">
        <w:rPr>
          <w:rFonts w:ascii="Arial" w:hAnsi="Arial" w:cs="Arial"/>
          <w:sz w:val="24"/>
          <w:szCs w:val="24"/>
        </w:rPr>
        <w:t xml:space="preserve">I. Armonización: la revisión, reestructuración y compatibilización de los modelos contables vigentes a nivel nacional, a partir de la adecuación y fortalecimiento de las </w:t>
      </w:r>
      <w:r w:rsidRPr="00F62AFB">
        <w:rPr>
          <w:rFonts w:ascii="Arial" w:hAnsi="Arial" w:cs="Arial"/>
          <w:sz w:val="24"/>
          <w:szCs w:val="24"/>
        </w:rPr>
        <w:lastRenderedPageBreak/>
        <w:t xml:space="preserve">disposiciones jurídicas que las rigen, de los procedimientos para el registro de las operaciones, de la información que deben generar los sistemas de contabilidad gubernamental, y de las características y contenido de los principales informes de rendición de cuentas; </w:t>
      </w:r>
    </w:p>
    <w:p w:rsidR="00937EA0" w:rsidRPr="00F62AFB" w:rsidRDefault="00937EA0" w:rsidP="00E5357C">
      <w:pPr>
        <w:jc w:val="both"/>
        <w:rPr>
          <w:rFonts w:ascii="Arial" w:hAnsi="Arial" w:cs="Arial"/>
          <w:sz w:val="24"/>
          <w:szCs w:val="24"/>
        </w:rPr>
      </w:pPr>
      <w:r w:rsidRPr="00F62AFB">
        <w:rPr>
          <w:rFonts w:ascii="Arial" w:hAnsi="Arial" w:cs="Arial"/>
          <w:sz w:val="24"/>
          <w:szCs w:val="24"/>
        </w:rPr>
        <w:t xml:space="preserve">II. Catálogo de cuentas: el documento técnico integrado por la lista de cuentas, los instructivos de manejo de cuentas y las guías contabilizadoras; </w:t>
      </w:r>
    </w:p>
    <w:p w:rsidR="00937EA0" w:rsidRPr="00F62AFB" w:rsidRDefault="00937EA0" w:rsidP="00E5357C">
      <w:pPr>
        <w:jc w:val="both"/>
        <w:rPr>
          <w:rFonts w:ascii="Arial" w:hAnsi="Arial" w:cs="Arial"/>
          <w:sz w:val="24"/>
          <w:szCs w:val="24"/>
        </w:rPr>
      </w:pPr>
      <w:r w:rsidRPr="00F62AFB">
        <w:rPr>
          <w:rFonts w:ascii="Arial" w:hAnsi="Arial" w:cs="Arial"/>
          <w:sz w:val="24"/>
          <w:szCs w:val="24"/>
        </w:rPr>
        <w:t xml:space="preserve">III. Comité: el comité consultivo; </w:t>
      </w:r>
    </w:p>
    <w:p w:rsidR="00937EA0" w:rsidRPr="00F62AFB" w:rsidRDefault="00937EA0" w:rsidP="00E5357C">
      <w:pPr>
        <w:jc w:val="both"/>
        <w:rPr>
          <w:rFonts w:ascii="Arial" w:hAnsi="Arial" w:cs="Arial"/>
          <w:sz w:val="24"/>
          <w:szCs w:val="24"/>
        </w:rPr>
      </w:pPr>
      <w:r w:rsidRPr="00F62AFB">
        <w:rPr>
          <w:rFonts w:ascii="Arial" w:hAnsi="Arial" w:cs="Arial"/>
          <w:sz w:val="24"/>
          <w:szCs w:val="24"/>
        </w:rPr>
        <w:t xml:space="preserve">IV. Contabilidad gubernamental: la técnica que sustenta los sistemas de contabilidad gubernamental y que se utiliza para el registro de las transacciones que llevan a cabo los entes públicos, expresados en términos monetarios, captando los diversos eventos económicos identificables y cuantificables que afectan los bienes e inversiones, las obligaciones y pasivos, así como el propio patrimonio, con el fin de generar información financiera que facilite la toma de decisiones y un apoyo confiable en la administración de los recursos públicos; </w:t>
      </w:r>
    </w:p>
    <w:p w:rsidR="00937EA0" w:rsidRPr="00F62AFB" w:rsidRDefault="00937EA0" w:rsidP="00E5357C">
      <w:pPr>
        <w:jc w:val="both"/>
        <w:rPr>
          <w:rFonts w:ascii="Arial" w:hAnsi="Arial" w:cs="Arial"/>
          <w:sz w:val="24"/>
          <w:szCs w:val="24"/>
        </w:rPr>
      </w:pPr>
      <w:r w:rsidRPr="00F62AFB">
        <w:rPr>
          <w:rFonts w:ascii="Arial" w:hAnsi="Arial" w:cs="Arial"/>
          <w:sz w:val="24"/>
          <w:szCs w:val="24"/>
        </w:rPr>
        <w:t xml:space="preserve">V. Consejo: el consejo nacional de armonización contable; </w:t>
      </w:r>
    </w:p>
    <w:p w:rsidR="00937EA0" w:rsidRPr="00F62AFB" w:rsidRDefault="00937EA0" w:rsidP="00E5357C">
      <w:pPr>
        <w:jc w:val="both"/>
        <w:rPr>
          <w:rFonts w:ascii="Arial" w:hAnsi="Arial" w:cs="Arial"/>
          <w:sz w:val="24"/>
          <w:szCs w:val="24"/>
        </w:rPr>
      </w:pPr>
      <w:r w:rsidRPr="00F62AFB">
        <w:rPr>
          <w:rFonts w:ascii="Arial" w:hAnsi="Arial" w:cs="Arial"/>
          <w:sz w:val="24"/>
          <w:szCs w:val="24"/>
        </w:rPr>
        <w:t xml:space="preserve"> VI. Costo financiero de la deuda: los intereses, comisiones u otros gastos, derivados del uso de créditos; </w:t>
      </w:r>
    </w:p>
    <w:p w:rsidR="00937EA0" w:rsidRPr="00F62AFB" w:rsidRDefault="00937EA0" w:rsidP="00E5357C">
      <w:pPr>
        <w:jc w:val="both"/>
        <w:rPr>
          <w:rFonts w:ascii="Arial" w:hAnsi="Arial" w:cs="Arial"/>
          <w:sz w:val="24"/>
          <w:szCs w:val="24"/>
        </w:rPr>
      </w:pPr>
      <w:r w:rsidRPr="00F62AFB">
        <w:rPr>
          <w:rFonts w:ascii="Arial" w:hAnsi="Arial" w:cs="Arial"/>
          <w:sz w:val="24"/>
          <w:szCs w:val="24"/>
        </w:rPr>
        <w:t xml:space="preserve"> VII. Cuentas contables: las cuentas necesarias para el registro contable de las operaciones presupuestarias y contables, clasificadas en activo, pasivo y hacienda pública o patrimonio, y de resultados de los entes públicos; </w:t>
      </w:r>
    </w:p>
    <w:p w:rsidR="00937EA0" w:rsidRPr="00F62AFB" w:rsidRDefault="00937EA0" w:rsidP="00E5357C">
      <w:pPr>
        <w:jc w:val="both"/>
        <w:rPr>
          <w:rFonts w:ascii="Arial" w:hAnsi="Arial" w:cs="Arial"/>
          <w:sz w:val="24"/>
          <w:szCs w:val="24"/>
        </w:rPr>
      </w:pPr>
      <w:r w:rsidRPr="00F62AFB">
        <w:rPr>
          <w:rFonts w:ascii="Arial" w:hAnsi="Arial" w:cs="Arial"/>
          <w:sz w:val="24"/>
          <w:szCs w:val="24"/>
        </w:rPr>
        <w:t xml:space="preserve"> VIII. Cuentas presupuestarias: las cuentas que conforman los clasificadores de ingresos y gastos públicos; </w:t>
      </w:r>
    </w:p>
    <w:p w:rsidR="00422253" w:rsidRPr="00F62AFB" w:rsidRDefault="00937EA0" w:rsidP="00E5357C">
      <w:pPr>
        <w:jc w:val="both"/>
        <w:rPr>
          <w:rFonts w:ascii="Arial" w:hAnsi="Arial" w:cs="Arial"/>
          <w:sz w:val="24"/>
          <w:szCs w:val="24"/>
        </w:rPr>
      </w:pPr>
      <w:r w:rsidRPr="00F62AFB">
        <w:rPr>
          <w:rFonts w:ascii="Arial" w:hAnsi="Arial" w:cs="Arial"/>
          <w:sz w:val="24"/>
          <w:szCs w:val="24"/>
        </w:rPr>
        <w:t>IX.  Cuenta pública: el documento a que se refiere el artículo 74, fracción VI de la Constitución Política de los Estados Unidos Mexicanos; así como el informe que, conforme a las constituciones locales, rinden las entidades federativas y los municipios;</w:t>
      </w:r>
      <w:r w:rsidR="00422253" w:rsidRPr="00F62AFB">
        <w:rPr>
          <w:rFonts w:ascii="Arial" w:hAnsi="Arial" w:cs="Arial"/>
          <w:sz w:val="24"/>
          <w:szCs w:val="24"/>
        </w:rPr>
        <w:t xml:space="preserve"> </w:t>
      </w:r>
    </w:p>
    <w:p w:rsidR="00937EA0" w:rsidRPr="00F62AFB" w:rsidRDefault="00422253" w:rsidP="00E5357C">
      <w:pPr>
        <w:jc w:val="both"/>
        <w:rPr>
          <w:rFonts w:ascii="Arial" w:hAnsi="Arial" w:cs="Arial"/>
          <w:sz w:val="24"/>
          <w:szCs w:val="24"/>
        </w:rPr>
      </w:pPr>
      <w:r w:rsidRPr="00F62AFB">
        <w:rPr>
          <w:rFonts w:ascii="Arial" w:hAnsi="Arial" w:cs="Arial"/>
          <w:sz w:val="24"/>
          <w:szCs w:val="24"/>
        </w:rPr>
        <w:t>X. Deuda pública: las obligaciones de pasivo, directas o contingentes, derivadas de financiamientos a cargo de los gobiernos federal, de las entidades federativas o municipales</w:t>
      </w:r>
    </w:p>
    <w:p w:rsidR="00422253" w:rsidRPr="00F62AFB" w:rsidRDefault="00422253" w:rsidP="00E5357C">
      <w:pPr>
        <w:jc w:val="both"/>
        <w:rPr>
          <w:rFonts w:ascii="Arial" w:hAnsi="Arial" w:cs="Arial"/>
          <w:sz w:val="24"/>
          <w:szCs w:val="24"/>
        </w:rPr>
      </w:pPr>
      <w:r w:rsidRPr="00F62AFB">
        <w:rPr>
          <w:rFonts w:ascii="Arial" w:hAnsi="Arial" w:cs="Arial"/>
          <w:sz w:val="24"/>
          <w:szCs w:val="24"/>
        </w:rPr>
        <w:t xml:space="preserve">en términos de las disposiciones legales aplicables, sin perjuicio de que dichas obligaciones tengan como propósito operaciones de canje o refinanciamiento; Fracción reformada DOF 19-01-2018 </w:t>
      </w:r>
    </w:p>
    <w:p w:rsidR="00422253" w:rsidRPr="00F62AFB" w:rsidRDefault="00422253" w:rsidP="00E5357C">
      <w:pPr>
        <w:jc w:val="both"/>
        <w:rPr>
          <w:rFonts w:ascii="Arial" w:hAnsi="Arial" w:cs="Arial"/>
          <w:sz w:val="24"/>
          <w:szCs w:val="24"/>
        </w:rPr>
      </w:pPr>
      <w:r w:rsidRPr="00F62AFB">
        <w:rPr>
          <w:rFonts w:ascii="Arial" w:hAnsi="Arial" w:cs="Arial"/>
          <w:sz w:val="24"/>
          <w:szCs w:val="24"/>
        </w:rPr>
        <w:t xml:space="preserve"> XI. Endeudamiento neto: la diferencia entre el uso del financiamiento y las amortizaciones efectuadas de las obligaciones constitutivas de deuda pública, durante el período que se informa; </w:t>
      </w:r>
    </w:p>
    <w:p w:rsidR="00422253" w:rsidRPr="00F62AFB" w:rsidRDefault="00422253" w:rsidP="00E5357C">
      <w:pPr>
        <w:jc w:val="both"/>
        <w:rPr>
          <w:rFonts w:ascii="Arial" w:hAnsi="Arial" w:cs="Arial"/>
          <w:sz w:val="24"/>
          <w:szCs w:val="24"/>
        </w:rPr>
      </w:pPr>
      <w:r w:rsidRPr="00F62AFB">
        <w:rPr>
          <w:rFonts w:ascii="Arial" w:hAnsi="Arial" w:cs="Arial"/>
          <w:sz w:val="24"/>
          <w:szCs w:val="24"/>
        </w:rPr>
        <w:t xml:space="preserve"> XII. Entes públicos: los poderes Ejecutivo, Legislativo y Judicial de la Federación y de las entidades federativas; los órganos autónomos de la Federación y de las entidades </w:t>
      </w:r>
      <w:r w:rsidRPr="00F62AFB">
        <w:rPr>
          <w:rFonts w:ascii="Arial" w:hAnsi="Arial" w:cs="Arial"/>
          <w:sz w:val="24"/>
          <w:szCs w:val="24"/>
        </w:rPr>
        <w:lastRenderedPageBreak/>
        <w:t xml:space="preserve">federativas; los ayuntamientos de los municipios; los órganos político-administrativos de las demarcaciones territoriales del Distrito Federal; y las entidades de la administración pública paraestatal federal, estatal o municipal; Fracción reformada DOF 30-12-2015 </w:t>
      </w:r>
    </w:p>
    <w:p w:rsidR="00422253" w:rsidRPr="00F62AFB" w:rsidRDefault="00422253" w:rsidP="00E5357C">
      <w:pPr>
        <w:jc w:val="both"/>
        <w:rPr>
          <w:rFonts w:ascii="Arial" w:hAnsi="Arial" w:cs="Arial"/>
          <w:sz w:val="24"/>
          <w:szCs w:val="24"/>
        </w:rPr>
      </w:pPr>
      <w:r w:rsidRPr="00F62AFB">
        <w:rPr>
          <w:rFonts w:ascii="Arial" w:hAnsi="Arial" w:cs="Arial"/>
          <w:sz w:val="24"/>
          <w:szCs w:val="24"/>
        </w:rPr>
        <w:t xml:space="preserve">XIII. Entidades federativas: los estados de la Federación y el Distrito Federal; </w:t>
      </w:r>
    </w:p>
    <w:p w:rsidR="00422253" w:rsidRPr="00F62AFB" w:rsidRDefault="00422253" w:rsidP="00E5357C">
      <w:pPr>
        <w:jc w:val="both"/>
        <w:rPr>
          <w:rFonts w:ascii="Arial" w:hAnsi="Arial" w:cs="Arial"/>
          <w:sz w:val="24"/>
          <w:szCs w:val="24"/>
        </w:rPr>
      </w:pPr>
      <w:r w:rsidRPr="00F62AFB">
        <w:rPr>
          <w:rFonts w:ascii="Arial" w:hAnsi="Arial" w:cs="Arial"/>
          <w:sz w:val="24"/>
          <w:szCs w:val="24"/>
        </w:rPr>
        <w:t xml:space="preserve"> XIV. Gasto comprometido: el momento contable del gasto que refleja la aprobación por autoridad competente de un acto administrativo, u otro instrumento jurídico que formaliza una relación jurídica con terceros para la adquisición de bienes y servicios o ejecución de obras. En el caso de las obras a ejecutarse o de bienes y servicios a recibirse durante varios ejercicios, el compromiso será registrado por la parte que se ejecutará o recibirá, durante cada ejercicio; </w:t>
      </w:r>
    </w:p>
    <w:p w:rsidR="00422253" w:rsidRPr="00F62AFB" w:rsidRDefault="00422253" w:rsidP="00E5357C">
      <w:pPr>
        <w:jc w:val="both"/>
        <w:rPr>
          <w:rFonts w:ascii="Arial" w:hAnsi="Arial" w:cs="Arial"/>
          <w:sz w:val="24"/>
          <w:szCs w:val="24"/>
        </w:rPr>
      </w:pPr>
      <w:r w:rsidRPr="00F62AFB">
        <w:rPr>
          <w:rFonts w:ascii="Arial" w:hAnsi="Arial" w:cs="Arial"/>
          <w:sz w:val="24"/>
          <w:szCs w:val="24"/>
        </w:rPr>
        <w:t xml:space="preserve">XV. Gasto devengado: el momento contable del gasto que refleja el reconocimiento de una obligación de pago a favor de terceros por la recepción de conformidad de bienes, servicios y obras oportunamente contratados; así como de las obligaciones que derivan de tratados, leyes, decretos, resoluciones y sentencias definitivas; </w:t>
      </w:r>
    </w:p>
    <w:p w:rsidR="00422253" w:rsidRPr="00F62AFB" w:rsidRDefault="00422253" w:rsidP="00E5357C">
      <w:pPr>
        <w:jc w:val="both"/>
        <w:rPr>
          <w:rFonts w:ascii="Arial" w:hAnsi="Arial" w:cs="Arial"/>
          <w:sz w:val="24"/>
          <w:szCs w:val="24"/>
        </w:rPr>
      </w:pPr>
      <w:r w:rsidRPr="00F62AFB">
        <w:rPr>
          <w:rFonts w:ascii="Arial" w:hAnsi="Arial" w:cs="Arial"/>
          <w:sz w:val="24"/>
          <w:szCs w:val="24"/>
        </w:rPr>
        <w:t xml:space="preserve"> XVI. Gasto ejercido: el momento contable del gasto que refleja la emisión de una cuenta por liquidar certificada debidamente aprobada por la autoridad competente; </w:t>
      </w:r>
    </w:p>
    <w:p w:rsidR="00422253" w:rsidRPr="00F62AFB" w:rsidRDefault="00422253" w:rsidP="00E5357C">
      <w:pPr>
        <w:jc w:val="both"/>
        <w:rPr>
          <w:rFonts w:ascii="Arial" w:hAnsi="Arial" w:cs="Arial"/>
          <w:sz w:val="24"/>
          <w:szCs w:val="24"/>
        </w:rPr>
      </w:pPr>
      <w:r w:rsidRPr="00F62AFB">
        <w:rPr>
          <w:rFonts w:ascii="Arial" w:hAnsi="Arial" w:cs="Arial"/>
          <w:sz w:val="24"/>
          <w:szCs w:val="24"/>
        </w:rPr>
        <w:t xml:space="preserve">XVII. Gasto pagado: el momento contable del gasto que refleja la cancelación total o parcial de las obligaciones de pago, que se concreta mediante el desembolso de efectivo o cualquier otro medio de pago; </w:t>
      </w:r>
    </w:p>
    <w:p w:rsidR="00422253" w:rsidRPr="00F62AFB" w:rsidRDefault="00422253" w:rsidP="00E5357C">
      <w:pPr>
        <w:jc w:val="both"/>
        <w:rPr>
          <w:rFonts w:ascii="Arial" w:hAnsi="Arial" w:cs="Arial"/>
          <w:sz w:val="24"/>
          <w:szCs w:val="24"/>
        </w:rPr>
      </w:pPr>
      <w:r w:rsidRPr="00F62AFB">
        <w:rPr>
          <w:rFonts w:ascii="Arial" w:hAnsi="Arial" w:cs="Arial"/>
          <w:sz w:val="24"/>
          <w:szCs w:val="24"/>
        </w:rPr>
        <w:t xml:space="preserve">XVIII. Información financiera: la información presupuestaria y contable expresada en unidades monetarias, sobre las transacciones que realiza un ente público y los eventos económicos identificables y cuantificables que lo afectan, la cual puede representarse por reportes, informes, estados y notas que expresan su situación financiera, los resultados de su operación y los cambios en su patrimonio; </w:t>
      </w:r>
    </w:p>
    <w:p w:rsidR="00422253" w:rsidRPr="00F62AFB" w:rsidRDefault="00422253" w:rsidP="00E5357C">
      <w:pPr>
        <w:jc w:val="both"/>
        <w:rPr>
          <w:rFonts w:ascii="Arial" w:hAnsi="Arial" w:cs="Arial"/>
          <w:sz w:val="24"/>
          <w:szCs w:val="24"/>
        </w:rPr>
      </w:pPr>
      <w:r w:rsidRPr="00F62AFB">
        <w:rPr>
          <w:rFonts w:ascii="Arial" w:hAnsi="Arial" w:cs="Arial"/>
          <w:sz w:val="24"/>
          <w:szCs w:val="24"/>
        </w:rPr>
        <w:t xml:space="preserve">XIX. Ingreso devengado: el que se realiza cuando existe jurídicamente el derecho de cobro de impuestos, derechos, productos, aprovechamientos y otros ingresos por parte de los entes públicos; </w:t>
      </w:r>
    </w:p>
    <w:p w:rsidR="00422253" w:rsidRPr="00F62AFB" w:rsidRDefault="00422253" w:rsidP="00E5357C">
      <w:pPr>
        <w:jc w:val="both"/>
        <w:rPr>
          <w:rFonts w:ascii="Arial" w:hAnsi="Arial" w:cs="Arial"/>
          <w:sz w:val="24"/>
          <w:szCs w:val="24"/>
        </w:rPr>
      </w:pPr>
      <w:r w:rsidRPr="00F62AFB">
        <w:rPr>
          <w:rFonts w:ascii="Arial" w:hAnsi="Arial" w:cs="Arial"/>
          <w:sz w:val="24"/>
          <w:szCs w:val="24"/>
        </w:rPr>
        <w:t xml:space="preserve">XX. Inventario: la relación o lista de bienes muebles e inmuebles y mercancías comprendidas en el activo, la cual debe mostrar la descripción de los mismos, códigos de identificación y sus montos por grupos y clasificaciones específicas; </w:t>
      </w:r>
    </w:p>
    <w:p w:rsidR="00422253" w:rsidRPr="00F62AFB" w:rsidRDefault="00422253" w:rsidP="00E5357C">
      <w:pPr>
        <w:jc w:val="both"/>
        <w:rPr>
          <w:rFonts w:ascii="Arial" w:hAnsi="Arial" w:cs="Arial"/>
          <w:sz w:val="24"/>
          <w:szCs w:val="24"/>
        </w:rPr>
      </w:pPr>
      <w:r w:rsidRPr="00F62AFB">
        <w:rPr>
          <w:rFonts w:ascii="Arial" w:hAnsi="Arial" w:cs="Arial"/>
          <w:sz w:val="24"/>
          <w:szCs w:val="24"/>
        </w:rPr>
        <w:t xml:space="preserve"> XXI. Lista de cuentas: la relación ordenada y detallada de las cuentas contables, mediante la cual se clasifican el activo, pasivo y hacienda pública o patrimonio, los ingresos y gastos públicos, y cuentas denominadas de orden o memoranda;</w:t>
      </w:r>
    </w:p>
    <w:p w:rsidR="00422253" w:rsidRPr="00F62AFB" w:rsidRDefault="00422253" w:rsidP="00E5357C">
      <w:pPr>
        <w:jc w:val="both"/>
        <w:rPr>
          <w:rFonts w:ascii="Arial" w:hAnsi="Arial" w:cs="Arial"/>
          <w:sz w:val="24"/>
          <w:szCs w:val="24"/>
        </w:rPr>
      </w:pPr>
      <w:r w:rsidRPr="00F62AFB">
        <w:rPr>
          <w:rFonts w:ascii="Arial" w:hAnsi="Arial" w:cs="Arial"/>
          <w:sz w:val="24"/>
          <w:szCs w:val="24"/>
        </w:rPr>
        <w:t xml:space="preserve">XXII. Manuales de contabilidad: los documentos conceptuales, metodológicos y operativos que contienen, como mínimo, su finalidad, el marco jurídico, lineamientos técnicos y el catálogo de cuentas, y la estructura básica de los principales estados financieros a generarse en el sistema; </w:t>
      </w:r>
    </w:p>
    <w:p w:rsidR="00422253" w:rsidRPr="00F62AFB" w:rsidRDefault="00422253" w:rsidP="00E5357C">
      <w:pPr>
        <w:jc w:val="both"/>
        <w:rPr>
          <w:rFonts w:ascii="Arial" w:hAnsi="Arial" w:cs="Arial"/>
          <w:sz w:val="24"/>
          <w:szCs w:val="24"/>
        </w:rPr>
      </w:pPr>
      <w:r w:rsidRPr="00F62AFB">
        <w:rPr>
          <w:rFonts w:ascii="Arial" w:hAnsi="Arial" w:cs="Arial"/>
          <w:sz w:val="24"/>
          <w:szCs w:val="24"/>
        </w:rPr>
        <w:lastRenderedPageBreak/>
        <w:t xml:space="preserve"> XXIII. Normas contables: los lineamientos, metodologías y procedimientos técnicos, dirigidos a dotar a los entes públicos de las herramientas necesarias para registrar correctamente las operaciones que afecten su contabilidad, con el propósito de generar información veraz y oportuna para la toma de decisiones y la formulación de estados financieros institucionales y consolidados; </w:t>
      </w:r>
    </w:p>
    <w:p w:rsidR="00422253" w:rsidRPr="00F62AFB" w:rsidRDefault="00422253" w:rsidP="00E5357C">
      <w:pPr>
        <w:jc w:val="both"/>
        <w:rPr>
          <w:rFonts w:ascii="Arial" w:hAnsi="Arial" w:cs="Arial"/>
          <w:sz w:val="24"/>
          <w:szCs w:val="24"/>
        </w:rPr>
      </w:pPr>
      <w:r w:rsidRPr="00F62AFB">
        <w:rPr>
          <w:rFonts w:ascii="Arial" w:hAnsi="Arial" w:cs="Arial"/>
          <w:sz w:val="24"/>
          <w:szCs w:val="24"/>
        </w:rPr>
        <w:t xml:space="preserve">XXIV. Órganos autónomos: las personas de derecho público con autonomía en el ejercicio de sus funciones y en su administración, creadas por disposición expresa de la Constitución Política de los Estados Unidos Mexicanos, a los que se asignen recursos del Presupuesto de Egresos de la Federación a través de los ramos autónomos, así como las creadas por las constituciones de los estados o el Estatuto de Gobierno del Distrito Federal; </w:t>
      </w:r>
    </w:p>
    <w:p w:rsidR="00422253" w:rsidRPr="00F62AFB" w:rsidRDefault="00422253" w:rsidP="00E5357C">
      <w:pPr>
        <w:jc w:val="both"/>
        <w:rPr>
          <w:rFonts w:ascii="Arial" w:hAnsi="Arial" w:cs="Arial"/>
          <w:sz w:val="24"/>
          <w:szCs w:val="24"/>
        </w:rPr>
      </w:pPr>
      <w:r w:rsidRPr="00F62AFB">
        <w:rPr>
          <w:rFonts w:ascii="Arial" w:hAnsi="Arial" w:cs="Arial"/>
          <w:sz w:val="24"/>
          <w:szCs w:val="24"/>
        </w:rPr>
        <w:t xml:space="preserve">XXV. Plan de cuentas: el documento en el que se definirán los dos primeros agregados a los que deberán alinearse las listas de cuentas que formularán los entes públicos; </w:t>
      </w:r>
    </w:p>
    <w:p w:rsidR="00422253" w:rsidRPr="00F62AFB" w:rsidRDefault="00422253" w:rsidP="00E5357C">
      <w:pPr>
        <w:jc w:val="both"/>
        <w:rPr>
          <w:rFonts w:ascii="Arial" w:hAnsi="Arial" w:cs="Arial"/>
          <w:sz w:val="24"/>
          <w:szCs w:val="24"/>
        </w:rPr>
      </w:pPr>
      <w:r w:rsidRPr="00F62AFB">
        <w:rPr>
          <w:rFonts w:ascii="Arial" w:hAnsi="Arial" w:cs="Arial"/>
          <w:sz w:val="24"/>
          <w:szCs w:val="24"/>
        </w:rPr>
        <w:t xml:space="preserve"> XXVI. Planeación del desarrollo: el Plan Nacional de Desarrollo, así como los planes de desarrollo de las entidades federativas, de los municipios y de las demarcaciones territoriales del Distrito Federal, conforme resulte aplicable a cada orden de gobierno; </w:t>
      </w:r>
    </w:p>
    <w:p w:rsidR="00422253" w:rsidRPr="00F62AFB" w:rsidRDefault="00422253" w:rsidP="00E5357C">
      <w:pPr>
        <w:jc w:val="both"/>
        <w:rPr>
          <w:rFonts w:ascii="Arial" w:hAnsi="Arial" w:cs="Arial"/>
          <w:sz w:val="24"/>
          <w:szCs w:val="24"/>
        </w:rPr>
      </w:pPr>
      <w:r w:rsidRPr="00F62AFB">
        <w:rPr>
          <w:rFonts w:ascii="Arial" w:hAnsi="Arial" w:cs="Arial"/>
          <w:sz w:val="24"/>
          <w:szCs w:val="24"/>
        </w:rPr>
        <w:t xml:space="preserve">XXVII. Postulados básicos: los elementos fundamentales de referencia general para uniformar los métodos, procedimientos y prácticas contables; </w:t>
      </w:r>
    </w:p>
    <w:p w:rsidR="00422253" w:rsidRPr="00F62AFB" w:rsidRDefault="00422253" w:rsidP="00E5357C">
      <w:pPr>
        <w:jc w:val="both"/>
        <w:rPr>
          <w:rFonts w:ascii="Arial" w:hAnsi="Arial" w:cs="Arial"/>
          <w:sz w:val="24"/>
          <w:szCs w:val="24"/>
        </w:rPr>
      </w:pPr>
      <w:r w:rsidRPr="00F62AFB">
        <w:rPr>
          <w:rFonts w:ascii="Arial" w:hAnsi="Arial" w:cs="Arial"/>
          <w:sz w:val="24"/>
          <w:szCs w:val="24"/>
        </w:rPr>
        <w:t xml:space="preserve"> XXVIII. Secretaría de Hacienda: la Secretaría de Hacienda y Crédito Público del Gobierno Federal; </w:t>
      </w:r>
    </w:p>
    <w:p w:rsidR="00422253" w:rsidRPr="00F62AFB" w:rsidRDefault="00422253" w:rsidP="00E5357C">
      <w:pPr>
        <w:jc w:val="both"/>
        <w:rPr>
          <w:rFonts w:ascii="Arial" w:hAnsi="Arial" w:cs="Arial"/>
          <w:sz w:val="24"/>
          <w:szCs w:val="24"/>
        </w:rPr>
      </w:pPr>
      <w:r w:rsidRPr="00F62AFB">
        <w:rPr>
          <w:rFonts w:ascii="Arial" w:hAnsi="Arial" w:cs="Arial"/>
          <w:sz w:val="24"/>
          <w:szCs w:val="24"/>
        </w:rPr>
        <w:t xml:space="preserve"> XXIX. Sistema: el sistema de contabilidad gubernamental que cada ente público utiliza como instrumento de la administración financiera gubernamental. </w:t>
      </w:r>
    </w:p>
    <w:p w:rsidR="00BE3C94" w:rsidRDefault="00BE3C94" w:rsidP="00E5357C">
      <w:pPr>
        <w:jc w:val="both"/>
        <w:rPr>
          <w:rFonts w:ascii="Arial" w:hAnsi="Arial" w:cs="Arial"/>
          <w:b/>
          <w:sz w:val="24"/>
          <w:szCs w:val="24"/>
        </w:rPr>
      </w:pPr>
    </w:p>
    <w:p w:rsidR="00422253" w:rsidRPr="00F62AFB" w:rsidRDefault="00422253" w:rsidP="00E5357C">
      <w:pPr>
        <w:jc w:val="both"/>
        <w:rPr>
          <w:rFonts w:ascii="Arial" w:hAnsi="Arial" w:cs="Arial"/>
          <w:sz w:val="24"/>
          <w:szCs w:val="24"/>
        </w:rPr>
      </w:pPr>
      <w:r w:rsidRPr="00F62AFB">
        <w:rPr>
          <w:rFonts w:ascii="Arial" w:hAnsi="Arial" w:cs="Arial"/>
          <w:b/>
          <w:sz w:val="24"/>
          <w:szCs w:val="24"/>
        </w:rPr>
        <w:t xml:space="preserve"> Artículo 5.-</w:t>
      </w:r>
      <w:r w:rsidRPr="00F62AFB">
        <w:rPr>
          <w:rFonts w:ascii="Arial" w:hAnsi="Arial" w:cs="Arial"/>
          <w:sz w:val="24"/>
          <w:szCs w:val="24"/>
        </w:rPr>
        <w:t xml:space="preserve"> La interpretación de esta Ley, para efectos administrativos, corresponde a la Secretaría de Hacienda y a la Secretaría de la Función Pública, en el ámbito de sus respectivas atribuciones. </w:t>
      </w:r>
    </w:p>
    <w:p w:rsidR="00422253" w:rsidRPr="00F62AFB" w:rsidRDefault="00422253" w:rsidP="00E5357C">
      <w:pPr>
        <w:jc w:val="both"/>
        <w:rPr>
          <w:rFonts w:ascii="Arial" w:hAnsi="Arial" w:cs="Arial"/>
          <w:sz w:val="24"/>
          <w:szCs w:val="24"/>
        </w:rPr>
      </w:pPr>
      <w:r w:rsidRPr="00F62AFB">
        <w:rPr>
          <w:rFonts w:ascii="Arial" w:hAnsi="Arial" w:cs="Arial"/>
          <w:sz w:val="24"/>
          <w:szCs w:val="24"/>
        </w:rPr>
        <w:t xml:space="preserve">A falta de disposición expresa en esta Ley, se aplicará supletoriamente la Ley Federal de Presupuesto y Responsabilidad Hacendaria. </w:t>
      </w:r>
    </w:p>
    <w:p w:rsidR="00806DED" w:rsidRDefault="00422253" w:rsidP="00E5357C">
      <w:pPr>
        <w:jc w:val="both"/>
        <w:rPr>
          <w:rFonts w:ascii="Arial" w:hAnsi="Arial" w:cs="Arial"/>
          <w:sz w:val="24"/>
          <w:szCs w:val="24"/>
        </w:rPr>
      </w:pPr>
      <w:r w:rsidRPr="00F62AFB">
        <w:rPr>
          <w:rFonts w:ascii="Arial" w:hAnsi="Arial" w:cs="Arial"/>
          <w:sz w:val="24"/>
          <w:szCs w:val="24"/>
        </w:rPr>
        <w:t>En todo caso, la interpretación privilegiará los principios constitucionales relativos a la transparencia y máxima publicidad de la información financiera</w:t>
      </w:r>
    </w:p>
    <w:p w:rsidR="00F62AFB" w:rsidRDefault="00F62AFB" w:rsidP="00F62AFB">
      <w:pPr>
        <w:jc w:val="right"/>
        <w:rPr>
          <w:rFonts w:ascii="Arial" w:hAnsi="Arial" w:cs="Arial"/>
          <w:sz w:val="24"/>
          <w:szCs w:val="24"/>
        </w:rPr>
      </w:pPr>
    </w:p>
    <w:p w:rsidR="00F62AFB" w:rsidRDefault="00F62AFB" w:rsidP="00F62AFB">
      <w:pPr>
        <w:jc w:val="right"/>
        <w:rPr>
          <w:rFonts w:ascii="Arial" w:hAnsi="Arial" w:cs="Arial"/>
          <w:sz w:val="24"/>
          <w:szCs w:val="24"/>
        </w:rPr>
      </w:pPr>
    </w:p>
    <w:p w:rsidR="00EE5FCA" w:rsidRPr="007E7A80" w:rsidRDefault="00F62AFB" w:rsidP="007E7A80">
      <w:pPr>
        <w:jc w:val="right"/>
        <w:rPr>
          <w:rFonts w:ascii="Arial" w:hAnsi="Arial" w:cs="Arial"/>
          <w:sz w:val="24"/>
          <w:szCs w:val="24"/>
        </w:rPr>
      </w:pPr>
      <w:r>
        <w:rPr>
          <w:rFonts w:ascii="Arial" w:hAnsi="Arial" w:cs="Arial"/>
          <w:sz w:val="24"/>
          <w:szCs w:val="24"/>
        </w:rPr>
        <w:t xml:space="preserve">SAN LUIS POTOSI, SLP, </w:t>
      </w:r>
      <w:r w:rsidR="00436E66">
        <w:rPr>
          <w:rFonts w:ascii="Arial" w:hAnsi="Arial" w:cs="Arial"/>
          <w:sz w:val="24"/>
          <w:szCs w:val="24"/>
        </w:rPr>
        <w:t>SEPTIEMBRE</w:t>
      </w:r>
      <w:r w:rsidR="008B55CC">
        <w:rPr>
          <w:rFonts w:ascii="Arial" w:hAnsi="Arial" w:cs="Arial"/>
          <w:sz w:val="24"/>
          <w:szCs w:val="24"/>
        </w:rPr>
        <w:t xml:space="preserve"> </w:t>
      </w:r>
      <w:r>
        <w:rPr>
          <w:rFonts w:ascii="Arial" w:hAnsi="Arial" w:cs="Arial"/>
          <w:sz w:val="24"/>
          <w:szCs w:val="24"/>
        </w:rPr>
        <w:t>DEL 201</w:t>
      </w:r>
      <w:r w:rsidR="00A151B1">
        <w:rPr>
          <w:rFonts w:ascii="Arial" w:hAnsi="Arial" w:cs="Arial"/>
          <w:sz w:val="24"/>
          <w:szCs w:val="24"/>
        </w:rPr>
        <w:t>9</w:t>
      </w:r>
    </w:p>
    <w:p w:rsidR="002E664A" w:rsidRDefault="00E3534A" w:rsidP="00E3534A">
      <w:pPr>
        <w:tabs>
          <w:tab w:val="left" w:pos="7412"/>
        </w:tabs>
        <w:ind w:left="360"/>
      </w:pPr>
      <w:r>
        <w:tab/>
      </w:r>
    </w:p>
    <w:p w:rsidR="00621280" w:rsidRPr="00621280" w:rsidRDefault="00621280" w:rsidP="00621280">
      <w:pPr>
        <w:jc w:val="right"/>
      </w:pPr>
    </w:p>
    <w:sectPr w:rsidR="00621280" w:rsidRPr="00621280" w:rsidSect="00A17F4B">
      <w:footerReference w:type="default" r:id="rId8"/>
      <w:headerReference w:type="first" r:id="rId9"/>
      <w:pgSz w:w="12240" w:h="15840"/>
      <w:pgMar w:top="1417" w:right="1325" w:bottom="1276"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BE4" w:rsidRDefault="007C6BE4" w:rsidP="00713495">
      <w:pPr>
        <w:spacing w:after="0" w:line="240" w:lineRule="auto"/>
      </w:pPr>
      <w:r>
        <w:separator/>
      </w:r>
    </w:p>
  </w:endnote>
  <w:endnote w:type="continuationSeparator" w:id="0">
    <w:p w:rsidR="007C6BE4" w:rsidRDefault="007C6BE4" w:rsidP="00713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810321"/>
      <w:docPartObj>
        <w:docPartGallery w:val="Page Numbers (Bottom of Page)"/>
        <w:docPartUnique/>
      </w:docPartObj>
    </w:sdtPr>
    <w:sdtEndPr/>
    <w:sdtContent>
      <w:p w:rsidR="00D51C09" w:rsidRDefault="00F62AFB">
        <w:pPr>
          <w:pStyle w:val="Piedepgina"/>
          <w:jc w:val="right"/>
        </w:pPr>
        <w:r>
          <w:fldChar w:fldCharType="begin"/>
        </w:r>
        <w:r>
          <w:instrText>PAGE   \* MERGEFORMAT</w:instrText>
        </w:r>
        <w:r>
          <w:fldChar w:fldCharType="separate"/>
        </w:r>
        <w:r w:rsidR="00BE3C94" w:rsidRPr="00BE3C94">
          <w:rPr>
            <w:noProof/>
            <w:lang w:val="es-ES"/>
          </w:rPr>
          <w:t>5</w:t>
        </w:r>
        <w:r>
          <w:fldChar w:fldCharType="end"/>
        </w:r>
        <w:r>
          <w:t xml:space="preserve"> de </w:t>
        </w:r>
        <w:r w:rsidR="00621280">
          <w:t>9</w:t>
        </w:r>
      </w:p>
      <w:p w:rsidR="00F62AFB" w:rsidRDefault="007C6BE4">
        <w:pPr>
          <w:pStyle w:val="Piedepgina"/>
          <w:jc w:val="right"/>
        </w:pPr>
      </w:p>
    </w:sdtContent>
  </w:sdt>
  <w:p w:rsidR="00F62AFB" w:rsidRDefault="00F62A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BE4" w:rsidRDefault="007C6BE4" w:rsidP="00713495">
      <w:pPr>
        <w:spacing w:after="0" w:line="240" w:lineRule="auto"/>
      </w:pPr>
      <w:r>
        <w:separator/>
      </w:r>
    </w:p>
  </w:footnote>
  <w:footnote w:type="continuationSeparator" w:id="0">
    <w:p w:rsidR="007C6BE4" w:rsidRDefault="007C6BE4" w:rsidP="00713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B4D" w:rsidRPr="004F1C12" w:rsidRDefault="00423B4D" w:rsidP="004F1C12">
    <w:pPr>
      <w:pStyle w:val="Encabezado"/>
      <w:ind w:right="-93"/>
      <w:jc w:val="center"/>
      <w:rPr>
        <w:sz w:val="32"/>
      </w:rPr>
    </w:pPr>
    <w:r w:rsidRPr="000637DF">
      <w:rPr>
        <w:sz w:val="32"/>
      </w:rPr>
      <w:t>INSTITUTO DE TELEVISION PÚBLICA DE SAN LUIS POTOSI XHSLS CANAL 9</w:t>
    </w:r>
    <w:r w:rsidRPr="000637DF">
      <w:rPr>
        <w:sz w:val="32"/>
      </w:rPr>
      <w:br/>
      <w:t xml:space="preserve">NOTAS A LOS ESTADOS MENSUALES DE LAS OPERACIONES </w:t>
    </w:r>
    <w:r w:rsidRPr="000637DF">
      <w:rPr>
        <w:sz w:val="32"/>
      </w:rPr>
      <w:br/>
      <w:t xml:space="preserve">AL </w:t>
    </w:r>
    <w:r w:rsidR="00F509A6">
      <w:rPr>
        <w:sz w:val="32"/>
      </w:rPr>
      <w:t>3</w:t>
    </w:r>
    <w:r w:rsidR="00436E66">
      <w:rPr>
        <w:sz w:val="32"/>
      </w:rPr>
      <w:t>0</w:t>
    </w:r>
    <w:r w:rsidR="00EA4A59">
      <w:rPr>
        <w:sz w:val="32"/>
      </w:rPr>
      <w:t xml:space="preserve"> DE </w:t>
    </w:r>
    <w:r w:rsidR="00436E66">
      <w:rPr>
        <w:sz w:val="32"/>
      </w:rPr>
      <w:t>SEPTIEMBRE</w:t>
    </w:r>
    <w:r>
      <w:rPr>
        <w:sz w:val="32"/>
      </w:rPr>
      <w:t xml:space="preserve"> </w:t>
    </w:r>
    <w:r w:rsidRPr="000637DF">
      <w:rPr>
        <w:sz w:val="32"/>
      </w:rPr>
      <w:t>DEL 201</w:t>
    </w:r>
    <w:r w:rsidR="00A151B1">
      <w:rPr>
        <w:sz w:val="32"/>
      </w:rPr>
      <w:t>9</w:t>
    </w:r>
  </w:p>
  <w:p w:rsidR="00963C09" w:rsidRPr="00423B4D" w:rsidRDefault="00963C09" w:rsidP="00423B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B4495"/>
    <w:multiLevelType w:val="multilevel"/>
    <w:tmpl w:val="D99236BC"/>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95"/>
    <w:rsid w:val="00003E00"/>
    <w:rsid w:val="00015080"/>
    <w:rsid w:val="000258F0"/>
    <w:rsid w:val="0003421D"/>
    <w:rsid w:val="0004568D"/>
    <w:rsid w:val="000478BE"/>
    <w:rsid w:val="00060F7C"/>
    <w:rsid w:val="00062771"/>
    <w:rsid w:val="000766F8"/>
    <w:rsid w:val="000961CF"/>
    <w:rsid w:val="0009661C"/>
    <w:rsid w:val="000C24F6"/>
    <w:rsid w:val="000D6E4D"/>
    <w:rsid w:val="00110BDD"/>
    <w:rsid w:val="001239BB"/>
    <w:rsid w:val="0012612E"/>
    <w:rsid w:val="001369F4"/>
    <w:rsid w:val="00144590"/>
    <w:rsid w:val="0014761E"/>
    <w:rsid w:val="00147A18"/>
    <w:rsid w:val="00150E16"/>
    <w:rsid w:val="0016463F"/>
    <w:rsid w:val="00174998"/>
    <w:rsid w:val="0017641E"/>
    <w:rsid w:val="001900EA"/>
    <w:rsid w:val="0019247B"/>
    <w:rsid w:val="001A14C5"/>
    <w:rsid w:val="001A4E53"/>
    <w:rsid w:val="001A5484"/>
    <w:rsid w:val="001B3849"/>
    <w:rsid w:val="001B7FB4"/>
    <w:rsid w:val="001E300A"/>
    <w:rsid w:val="002114F9"/>
    <w:rsid w:val="0023311A"/>
    <w:rsid w:val="00257670"/>
    <w:rsid w:val="00257A81"/>
    <w:rsid w:val="0028109E"/>
    <w:rsid w:val="0028289E"/>
    <w:rsid w:val="0029093F"/>
    <w:rsid w:val="002B10B1"/>
    <w:rsid w:val="002B4271"/>
    <w:rsid w:val="002C308D"/>
    <w:rsid w:val="002C5F9B"/>
    <w:rsid w:val="002E3C6F"/>
    <w:rsid w:val="002E664A"/>
    <w:rsid w:val="002F2996"/>
    <w:rsid w:val="002F4076"/>
    <w:rsid w:val="002F7778"/>
    <w:rsid w:val="003005D4"/>
    <w:rsid w:val="00312F4E"/>
    <w:rsid w:val="003167FA"/>
    <w:rsid w:val="00317A9E"/>
    <w:rsid w:val="00331480"/>
    <w:rsid w:val="00335A14"/>
    <w:rsid w:val="003507AC"/>
    <w:rsid w:val="00353334"/>
    <w:rsid w:val="0038087A"/>
    <w:rsid w:val="0039724A"/>
    <w:rsid w:val="003A51A1"/>
    <w:rsid w:val="003A6E88"/>
    <w:rsid w:val="003B23D6"/>
    <w:rsid w:val="003C1BD1"/>
    <w:rsid w:val="003D2A74"/>
    <w:rsid w:val="003E6EBF"/>
    <w:rsid w:val="003F1BB8"/>
    <w:rsid w:val="00404B32"/>
    <w:rsid w:val="00422253"/>
    <w:rsid w:val="00423B4D"/>
    <w:rsid w:val="00436E66"/>
    <w:rsid w:val="00460D1F"/>
    <w:rsid w:val="00473722"/>
    <w:rsid w:val="00480D6E"/>
    <w:rsid w:val="004832EF"/>
    <w:rsid w:val="00495DEF"/>
    <w:rsid w:val="004960DC"/>
    <w:rsid w:val="004A2A88"/>
    <w:rsid w:val="004A4EE0"/>
    <w:rsid w:val="004A5CDB"/>
    <w:rsid w:val="004A7606"/>
    <w:rsid w:val="004C1B17"/>
    <w:rsid w:val="004E1FCE"/>
    <w:rsid w:val="004F1C12"/>
    <w:rsid w:val="004F7E52"/>
    <w:rsid w:val="005121E9"/>
    <w:rsid w:val="005164DF"/>
    <w:rsid w:val="005209C8"/>
    <w:rsid w:val="00536EC8"/>
    <w:rsid w:val="005440AE"/>
    <w:rsid w:val="00553CF7"/>
    <w:rsid w:val="00555084"/>
    <w:rsid w:val="005554C6"/>
    <w:rsid w:val="00565910"/>
    <w:rsid w:val="00575DCD"/>
    <w:rsid w:val="00584F9F"/>
    <w:rsid w:val="005A21D3"/>
    <w:rsid w:val="005B4F1B"/>
    <w:rsid w:val="005D1EB1"/>
    <w:rsid w:val="005E0EE9"/>
    <w:rsid w:val="006021A7"/>
    <w:rsid w:val="00617E61"/>
    <w:rsid w:val="00621280"/>
    <w:rsid w:val="006221CC"/>
    <w:rsid w:val="00622B0D"/>
    <w:rsid w:val="00637086"/>
    <w:rsid w:val="00644063"/>
    <w:rsid w:val="00646288"/>
    <w:rsid w:val="00662440"/>
    <w:rsid w:val="00686063"/>
    <w:rsid w:val="006927A6"/>
    <w:rsid w:val="006B64E2"/>
    <w:rsid w:val="006B7969"/>
    <w:rsid w:val="006E4D6C"/>
    <w:rsid w:val="006F142D"/>
    <w:rsid w:val="006F777B"/>
    <w:rsid w:val="00707EB7"/>
    <w:rsid w:val="0071024F"/>
    <w:rsid w:val="00713495"/>
    <w:rsid w:val="00714950"/>
    <w:rsid w:val="00715520"/>
    <w:rsid w:val="00717044"/>
    <w:rsid w:val="00726606"/>
    <w:rsid w:val="00741EF0"/>
    <w:rsid w:val="007469F8"/>
    <w:rsid w:val="007506AA"/>
    <w:rsid w:val="0075672D"/>
    <w:rsid w:val="007654DE"/>
    <w:rsid w:val="00783E0C"/>
    <w:rsid w:val="0078445B"/>
    <w:rsid w:val="007861BB"/>
    <w:rsid w:val="0079168B"/>
    <w:rsid w:val="007C6BE4"/>
    <w:rsid w:val="007D3BB1"/>
    <w:rsid w:val="007D6B0E"/>
    <w:rsid w:val="007E7A80"/>
    <w:rsid w:val="007F705B"/>
    <w:rsid w:val="0080341A"/>
    <w:rsid w:val="00806DED"/>
    <w:rsid w:val="00815650"/>
    <w:rsid w:val="00833751"/>
    <w:rsid w:val="0084129F"/>
    <w:rsid w:val="00842DE4"/>
    <w:rsid w:val="00845533"/>
    <w:rsid w:val="008661AE"/>
    <w:rsid w:val="00866F85"/>
    <w:rsid w:val="0086714D"/>
    <w:rsid w:val="0086753F"/>
    <w:rsid w:val="008B55CC"/>
    <w:rsid w:val="009265FB"/>
    <w:rsid w:val="0093386E"/>
    <w:rsid w:val="00937EA0"/>
    <w:rsid w:val="00943B58"/>
    <w:rsid w:val="00961C1E"/>
    <w:rsid w:val="00963C09"/>
    <w:rsid w:val="0099006D"/>
    <w:rsid w:val="00995002"/>
    <w:rsid w:val="009B2C2B"/>
    <w:rsid w:val="009E41A8"/>
    <w:rsid w:val="009F75A0"/>
    <w:rsid w:val="00A0031D"/>
    <w:rsid w:val="00A01447"/>
    <w:rsid w:val="00A0741D"/>
    <w:rsid w:val="00A151B1"/>
    <w:rsid w:val="00A15743"/>
    <w:rsid w:val="00A17F4B"/>
    <w:rsid w:val="00A332A4"/>
    <w:rsid w:val="00A37CA3"/>
    <w:rsid w:val="00A522BE"/>
    <w:rsid w:val="00A61EEA"/>
    <w:rsid w:val="00A654FF"/>
    <w:rsid w:val="00A70052"/>
    <w:rsid w:val="00A874AB"/>
    <w:rsid w:val="00A95511"/>
    <w:rsid w:val="00A97CC5"/>
    <w:rsid w:val="00AA057E"/>
    <w:rsid w:val="00AA3410"/>
    <w:rsid w:val="00AB5224"/>
    <w:rsid w:val="00AC1F70"/>
    <w:rsid w:val="00AC34C5"/>
    <w:rsid w:val="00AD16B7"/>
    <w:rsid w:val="00AE0334"/>
    <w:rsid w:val="00AE1AC0"/>
    <w:rsid w:val="00AE51DC"/>
    <w:rsid w:val="00B05060"/>
    <w:rsid w:val="00B0701D"/>
    <w:rsid w:val="00B11D8A"/>
    <w:rsid w:val="00B1686C"/>
    <w:rsid w:val="00B2200F"/>
    <w:rsid w:val="00B65559"/>
    <w:rsid w:val="00B74CDC"/>
    <w:rsid w:val="00B87469"/>
    <w:rsid w:val="00B93506"/>
    <w:rsid w:val="00BA3D87"/>
    <w:rsid w:val="00BC4F31"/>
    <w:rsid w:val="00BD1080"/>
    <w:rsid w:val="00BE3C94"/>
    <w:rsid w:val="00C134D5"/>
    <w:rsid w:val="00C20E41"/>
    <w:rsid w:val="00C71711"/>
    <w:rsid w:val="00C71F81"/>
    <w:rsid w:val="00C84E47"/>
    <w:rsid w:val="00C873EF"/>
    <w:rsid w:val="00C94CAC"/>
    <w:rsid w:val="00CB05B0"/>
    <w:rsid w:val="00CC5D4C"/>
    <w:rsid w:val="00CD38FC"/>
    <w:rsid w:val="00CF188B"/>
    <w:rsid w:val="00D21D4E"/>
    <w:rsid w:val="00D3658D"/>
    <w:rsid w:val="00D4069F"/>
    <w:rsid w:val="00D51C09"/>
    <w:rsid w:val="00D74DD5"/>
    <w:rsid w:val="00D8479D"/>
    <w:rsid w:val="00DA76DC"/>
    <w:rsid w:val="00DB4D92"/>
    <w:rsid w:val="00DD6A7B"/>
    <w:rsid w:val="00E019B6"/>
    <w:rsid w:val="00E0239D"/>
    <w:rsid w:val="00E11585"/>
    <w:rsid w:val="00E3534A"/>
    <w:rsid w:val="00E4409F"/>
    <w:rsid w:val="00E44524"/>
    <w:rsid w:val="00E5357C"/>
    <w:rsid w:val="00E544F5"/>
    <w:rsid w:val="00E635C2"/>
    <w:rsid w:val="00E672C3"/>
    <w:rsid w:val="00E77C0E"/>
    <w:rsid w:val="00E969F6"/>
    <w:rsid w:val="00E97C68"/>
    <w:rsid w:val="00EA4A59"/>
    <w:rsid w:val="00ED3E32"/>
    <w:rsid w:val="00ED41DC"/>
    <w:rsid w:val="00EE5FCA"/>
    <w:rsid w:val="00F01476"/>
    <w:rsid w:val="00F06B0F"/>
    <w:rsid w:val="00F30EDF"/>
    <w:rsid w:val="00F31B69"/>
    <w:rsid w:val="00F4299A"/>
    <w:rsid w:val="00F4796B"/>
    <w:rsid w:val="00F509A6"/>
    <w:rsid w:val="00F60771"/>
    <w:rsid w:val="00F62AFB"/>
    <w:rsid w:val="00F71894"/>
    <w:rsid w:val="00F729B4"/>
    <w:rsid w:val="00F76A89"/>
    <w:rsid w:val="00FA14B7"/>
    <w:rsid w:val="00FA3DAD"/>
    <w:rsid w:val="00FA4CBF"/>
    <w:rsid w:val="00FC4C20"/>
    <w:rsid w:val="00FC5150"/>
    <w:rsid w:val="00FD4B0C"/>
    <w:rsid w:val="00FE7309"/>
    <w:rsid w:val="00FF6C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D81BB"/>
  <w15:docId w15:val="{AC463DFF-C866-45F2-9288-CE2801C9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34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3495"/>
  </w:style>
  <w:style w:type="paragraph" w:styleId="Piedepgina">
    <w:name w:val="footer"/>
    <w:basedOn w:val="Normal"/>
    <w:link w:val="PiedepginaCar"/>
    <w:uiPriority w:val="99"/>
    <w:unhideWhenUsed/>
    <w:rsid w:val="007134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3495"/>
  </w:style>
  <w:style w:type="paragraph" w:styleId="Prrafodelista">
    <w:name w:val="List Paragraph"/>
    <w:basedOn w:val="Normal"/>
    <w:uiPriority w:val="34"/>
    <w:qFormat/>
    <w:rsid w:val="002E664A"/>
    <w:pPr>
      <w:ind w:left="720"/>
      <w:contextualSpacing/>
    </w:pPr>
  </w:style>
  <w:style w:type="paragraph" w:styleId="Textodeglobo">
    <w:name w:val="Balloon Text"/>
    <w:basedOn w:val="Normal"/>
    <w:link w:val="TextodegloboCar"/>
    <w:uiPriority w:val="99"/>
    <w:semiHidden/>
    <w:unhideWhenUsed/>
    <w:rsid w:val="00423B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3B4D"/>
    <w:rPr>
      <w:rFonts w:ascii="Tahoma" w:hAnsi="Tahoma" w:cs="Tahoma"/>
      <w:sz w:val="16"/>
      <w:szCs w:val="16"/>
    </w:rPr>
  </w:style>
  <w:style w:type="table" w:styleId="Tablaconcuadrcula">
    <w:name w:val="Table Grid"/>
    <w:basedOn w:val="Tablanormal"/>
    <w:uiPriority w:val="39"/>
    <w:rsid w:val="001A5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1A54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413666">
      <w:bodyDiv w:val="1"/>
      <w:marLeft w:val="0"/>
      <w:marRight w:val="0"/>
      <w:marTop w:val="0"/>
      <w:marBottom w:val="0"/>
      <w:divBdr>
        <w:top w:val="none" w:sz="0" w:space="0" w:color="auto"/>
        <w:left w:val="none" w:sz="0" w:space="0" w:color="auto"/>
        <w:bottom w:val="none" w:sz="0" w:space="0" w:color="auto"/>
        <w:right w:val="none" w:sz="0" w:space="0" w:color="auto"/>
      </w:divBdr>
    </w:div>
    <w:div w:id="18921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9</Pages>
  <Words>2644</Words>
  <Characters>14547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56</cp:revision>
  <cp:lastPrinted>2019-02-13T15:18:00Z</cp:lastPrinted>
  <dcterms:created xsi:type="dcterms:W3CDTF">2018-10-02T15:13:00Z</dcterms:created>
  <dcterms:modified xsi:type="dcterms:W3CDTF">2019-10-07T18:35:00Z</dcterms:modified>
</cp:coreProperties>
</file>