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737" w:rsidRPr="00C22737" w:rsidRDefault="00C22737" w:rsidP="00C22737">
      <w:pPr>
        <w:rPr>
          <w:lang w:val="el-GR"/>
        </w:rPr>
      </w:pPr>
      <w:r w:rsidRPr="00C22737">
        <w:rPr>
          <w:i/>
          <w:iCs/>
          <w:sz w:val="28"/>
          <w:szCs w:val="28"/>
          <w:lang w:val="el-GR"/>
        </w:rPr>
        <w:t>Επιχειρείν</w:t>
      </w:r>
      <w:r w:rsidRPr="00C22737">
        <w:rPr>
          <w:b/>
          <w:bCs/>
          <w:sz w:val="32"/>
          <w:szCs w:val="32"/>
          <w:lang w:val="en-US"/>
        </w:rPr>
        <w:t>Deal</w:t>
      </w:r>
      <w:r w:rsidRPr="00C22737">
        <w:rPr>
          <w:i/>
          <w:iCs/>
          <w:sz w:val="28"/>
          <w:szCs w:val="28"/>
          <w:lang w:val="en-US"/>
        </w:rPr>
        <w:t xml:space="preserve"> </w:t>
      </w:r>
      <w:r w:rsidRPr="00C22737">
        <w:rPr>
          <w:sz w:val="28"/>
          <w:szCs w:val="28"/>
          <w:lang w:val="el-GR"/>
        </w:rPr>
        <w:t xml:space="preserve">της </w:t>
      </w:r>
      <w:r w:rsidRPr="00C22737">
        <w:rPr>
          <w:sz w:val="28"/>
          <w:szCs w:val="28"/>
          <w:lang w:val="en-US"/>
        </w:rPr>
        <w:t>Realnews</w:t>
      </w:r>
      <w:r w:rsidRPr="00C22737">
        <w:rPr>
          <w:lang w:val="en-US"/>
        </w:rPr>
        <w:t xml:space="preserve">, </w:t>
      </w:r>
      <w:r w:rsidRPr="00C22737">
        <w:rPr>
          <w:lang w:val="el-GR"/>
        </w:rPr>
        <w:t xml:space="preserve">Παρασκευή </w:t>
      </w:r>
      <w:r w:rsidR="00114CB0">
        <w:rPr>
          <w:lang w:val="el-GR"/>
        </w:rPr>
        <w:t>5 Φεβρουαρίου</w:t>
      </w:r>
      <w:r w:rsidR="00114CB0">
        <w:rPr>
          <w:lang w:val="x-none"/>
        </w:rPr>
        <w:t xml:space="preserve"> </w:t>
      </w:r>
      <w:r w:rsidR="00114CB0">
        <w:rPr>
          <w:lang w:val="el-GR"/>
        </w:rPr>
        <w:t>2</w:t>
      </w:r>
      <w:r w:rsidRPr="00C22737">
        <w:rPr>
          <w:lang w:val="el-GR"/>
        </w:rPr>
        <w:t>020</w:t>
      </w:r>
    </w:p>
    <w:p w:rsidR="00C22737" w:rsidRPr="00C22737" w:rsidRDefault="00C22737" w:rsidP="00C22737">
      <w:pPr>
        <w:rPr>
          <w:lang w:val="el-GR"/>
        </w:rPr>
      </w:pPr>
    </w:p>
    <w:p w:rsidR="00C22737" w:rsidRPr="00C22737" w:rsidRDefault="00C22737" w:rsidP="00C22737">
      <w:pPr>
        <w:rPr>
          <w:lang w:val="el-GR"/>
        </w:rPr>
      </w:pPr>
      <w:r w:rsidRPr="00C22737"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5A55CF21" wp14:editId="28F80160">
            <wp:simplePos x="0" y="0"/>
            <wp:positionH relativeFrom="column">
              <wp:posOffset>3388360</wp:posOffset>
            </wp:positionH>
            <wp:positionV relativeFrom="paragraph">
              <wp:posOffset>108585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737" w:rsidRPr="00C22737" w:rsidRDefault="00C22737" w:rsidP="00C22737">
      <w:pPr>
        <w:rPr>
          <w:lang w:val="el-GR"/>
        </w:rPr>
      </w:pPr>
    </w:p>
    <w:p w:rsidR="00C22737" w:rsidRPr="00C22737" w:rsidRDefault="00C22737" w:rsidP="00C22737">
      <w:pPr>
        <w:rPr>
          <w:lang w:val="el-GR"/>
        </w:rPr>
      </w:pPr>
      <w:r w:rsidRPr="00C22737">
        <w:rPr>
          <w:b/>
          <w:bCs/>
          <w:lang w:val="el-GR"/>
        </w:rPr>
        <w:t>Κωνσταντίνος Κουσκούκης</w:t>
      </w:r>
    </w:p>
    <w:p w:rsidR="00C22737" w:rsidRPr="00C22737" w:rsidRDefault="00C22737" w:rsidP="00C22737">
      <w:pPr>
        <w:rPr>
          <w:lang w:val="el-GR"/>
        </w:rPr>
      </w:pPr>
    </w:p>
    <w:p w:rsidR="00C22737" w:rsidRPr="00C22737" w:rsidRDefault="00C22737" w:rsidP="00C22737">
      <w:pPr>
        <w:rPr>
          <w:lang w:val="el-GR"/>
        </w:rPr>
      </w:pPr>
      <w:r w:rsidRPr="00C22737">
        <w:rPr>
          <w:lang w:val="el-GR"/>
        </w:rPr>
        <w:t xml:space="preserve">Καθηγητής Δερματολογίας – Νομικός – Πρόεδρος της Ελληνικής Ακαδημίας Ιαματικής Ιατρικής - Πρόεδρος Ελληνικού Συνδέσμου Τουρισμού Υγείας </w:t>
      </w:r>
    </w:p>
    <w:p w:rsidR="00C22737" w:rsidRPr="00C22737" w:rsidRDefault="00C22737" w:rsidP="00C22737">
      <w:pPr>
        <w:rPr>
          <w:lang w:val="el-GR"/>
        </w:rPr>
      </w:pPr>
    </w:p>
    <w:p w:rsidR="00C22737" w:rsidRDefault="00C22737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b/>
          <w:bCs/>
          <w:color w:val="000000"/>
          <w:sz w:val="36"/>
          <w:szCs w:val="36"/>
          <w:lang w:val="el-GR"/>
        </w:rPr>
      </w:pPr>
    </w:p>
    <w:p w:rsidR="00C22737" w:rsidRDefault="00C22737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b/>
          <w:bCs/>
          <w:color w:val="000000"/>
          <w:sz w:val="36"/>
          <w:szCs w:val="36"/>
          <w:lang w:val="el-GR"/>
        </w:rPr>
      </w:pPr>
    </w:p>
    <w:p w:rsidR="00A34711" w:rsidRPr="005F174F" w:rsidRDefault="005F174F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b/>
          <w:bCs/>
          <w:color w:val="000000"/>
          <w:sz w:val="36"/>
          <w:szCs w:val="36"/>
          <w:lang w:val="el-GR"/>
        </w:rPr>
      </w:pPr>
      <w:r>
        <w:rPr>
          <w:rStyle w:val="bumpedfont15"/>
          <w:rFonts w:ascii="Calibri" w:hAnsi="Calibri"/>
          <w:b/>
          <w:bCs/>
          <w:color w:val="000000"/>
          <w:sz w:val="36"/>
          <w:szCs w:val="36"/>
          <w:lang w:val="el-GR"/>
        </w:rPr>
        <w:t>Η συμβολή της πηλοθεραπείας στον Τουρισμό Υγείας</w:t>
      </w:r>
    </w:p>
    <w:p w:rsidR="00AE5FAC" w:rsidRDefault="00AE5FAC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b/>
          <w:bCs/>
          <w:color w:val="000000"/>
          <w:sz w:val="36"/>
          <w:szCs w:val="36"/>
        </w:rPr>
      </w:pP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Η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Πηλοθεραπεία (ιλυοθεραπεία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-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λασποθεραπεία) είναι η εφαρμογή πηλού ή λάσπης</w:t>
      </w:r>
      <w:r w:rsidR="00391AE9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σε πάσχοντα σημεία του σώματος, με εμβάπτιση του σώματος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σ’ αυτόν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E11DA9">
        <w:rPr>
          <w:rStyle w:val="apple-converted-space"/>
          <w:rFonts w:ascii="Calibri" w:hAnsi="Calibri"/>
          <w:color w:val="000000"/>
          <w:sz w:val="28"/>
          <w:szCs w:val="28"/>
          <w:lang w:val="el-GR"/>
        </w:rPr>
        <w:t xml:space="preserve">καθώς και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με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ολική ή μερική επάλειψη. Η δράση τ</w:t>
      </w:r>
      <w:r w:rsidR="00E11DA9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ου πηλού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αποδίδεται κυρίως στις υψηλές θερμοκρασίες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40</w:t>
      </w:r>
      <w:r w:rsidRPr="008619BC">
        <w:rPr>
          <w:rStyle w:val="bumpedfont15"/>
          <w:rFonts w:ascii="Calibri" w:hAnsi="Calibri"/>
          <w:color w:val="000000"/>
          <w:sz w:val="28"/>
          <w:szCs w:val="28"/>
          <w:vertAlign w:val="superscript"/>
        </w:rPr>
        <w:t>ο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-48</w:t>
      </w:r>
      <w:r w:rsidRPr="008619BC">
        <w:rPr>
          <w:rStyle w:val="bumpedfont15"/>
          <w:rFonts w:ascii="Calibri" w:hAnsi="Calibri"/>
          <w:color w:val="000000"/>
          <w:sz w:val="28"/>
          <w:szCs w:val="28"/>
          <w:vertAlign w:val="superscript"/>
        </w:rPr>
        <w:t>ο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C, επειδή τα ιόντα του θείου και του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ραδονίου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απορροφώνται ευκολότερα με αυτό τον τρόπο.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Fonts w:ascii="-webkit-standard" w:hAnsi="-webkit-standard"/>
          <w:color w:val="000000"/>
          <w:sz w:val="28"/>
          <w:szCs w:val="28"/>
        </w:rPr>
        <w:t> </w:t>
      </w: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Style w:val="bumpedfont15"/>
          <w:rFonts w:ascii="Calibri" w:hAnsi="Calibri"/>
          <w:color w:val="000000"/>
          <w:sz w:val="28"/>
          <w:szCs w:val="28"/>
        </w:rPr>
        <w:t xml:space="preserve">Ο ιαματικός πηλός αποτελεί ένα </w:t>
      </w:r>
      <w:r w:rsidR="00F41ADB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σύνθετο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 xml:space="preserve"> μείγμα στερεού υποστρώματος και ιαματικού νερού, το χώμα </w:t>
      </w:r>
      <w:r w:rsidR="00F41ADB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δε που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επιλέγεται από εδάφη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ηφαιστιογενή, προσχώσεις και έλη</w:t>
      </w:r>
      <w:r w:rsidR="00F37D79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,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ωριμάζει με το ιαματικό νερό για πολλούς μήνες ή χρόνια</w:t>
      </w:r>
      <w:r w:rsidR="000D43A9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υφιστάμεν</w:t>
      </w:r>
      <w:r w:rsidR="003251A8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ο</w:t>
      </w:r>
      <w:r w:rsidR="00CE76D3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,</w:t>
      </w:r>
      <w:r w:rsidR="000D43A9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ζυμωτικές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επεξεργασίες</w:t>
      </w:r>
      <w:r w:rsidR="000D43A9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, </w:t>
      </w:r>
      <w:r w:rsidR="00BE66EE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αποκτώντας</w:t>
      </w:r>
      <w:r w:rsidR="00B05107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φυσικοχημικές ιδιότητες με την παρουσία ζώντων οργανισμών που διευκολύνουν την απορρόφηση του θείου και του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ραδονίου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B05107"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και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δρουν θεραπευτικά.</w:t>
      </w:r>
      <w:r w:rsidRPr="008619BC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Fonts w:ascii="-webkit-standard" w:hAnsi="-webkit-standard"/>
          <w:color w:val="000000"/>
          <w:sz w:val="28"/>
          <w:szCs w:val="28"/>
        </w:rPr>
        <w:t> </w:t>
      </w: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  <w:lang w:val="el-GR"/>
        </w:rPr>
      </w:pP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Στην πηλοθεραπεία ο μηχανισμός δράσης ποικίλλει καθώς οι πηλοί, με τα οργανικά και ανόργανα συστατικά και ιόντα που περιέχουν, ασκούν ποικίλες δράσεις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, </w:t>
      </w:r>
      <w:r w:rsidR="00CE76D3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όπως: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καταπραϋντική</w:t>
      </w:r>
      <w:r w:rsidR="00CE76D3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δράση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,</w:t>
      </w:r>
      <w:r w:rsidR="00735750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δράση της ασκούμενης υδροστατικής πίεσης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,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αντισηπτική δράση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, </w:t>
      </w:r>
      <w:r w:rsidR="00E024C2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δράση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αύξηση</w:t>
      </w:r>
      <w:r w:rsidR="00E024C2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ς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 xml:space="preserve"> της ηλεκτρικής αγωγιμότητας</w:t>
      </w:r>
      <w:r w:rsidR="00E024C2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και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της θερμότητας του σώματος</w:t>
      </w:r>
      <w:r w:rsidR="004E7133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.</w:t>
      </w:r>
    </w:p>
    <w:p w:rsidR="00AE5FAC" w:rsidRPr="008619BC" w:rsidRDefault="00AE5FAC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Fonts w:ascii="-webkit-standard" w:hAnsi="-webkit-standard"/>
          <w:color w:val="000000"/>
          <w:sz w:val="28"/>
          <w:szCs w:val="28"/>
        </w:rPr>
        <w:t> </w:t>
      </w:r>
    </w:p>
    <w:p w:rsidR="00AB3A72" w:rsidRDefault="00AE5FAC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color w:val="000000"/>
          <w:sz w:val="28"/>
          <w:szCs w:val="28"/>
          <w:lang w:val="el-GR"/>
        </w:rPr>
      </w:pP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Η θεραπευτική αγωγή με πηλό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δεν αντικαθιστά τα φάρμακα αλλά προσφέρει καλύτερη ψυχική και φυσική αποκατάσταση, συμβάλλοντας  στην ελάττωση  του πόνου και της φλεγμονής,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 xml:space="preserve">καθορίζεται </w:t>
      </w:r>
      <w:r w:rsidRPr="008619BC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δε </w:t>
      </w:r>
      <w:r w:rsidRPr="008619BC">
        <w:rPr>
          <w:rStyle w:val="bumpedfont15"/>
          <w:rFonts w:ascii="Calibri" w:hAnsi="Calibri"/>
          <w:color w:val="000000"/>
          <w:sz w:val="28"/>
          <w:szCs w:val="28"/>
        </w:rPr>
        <w:t>από τον ειδικό ιατρό του πηλοθεραπευτηρίου, και περιλαμβάνει 21 εφαρμογές διάρκειας 20</w:t>
      </w:r>
      <w:r w:rsidR="004E7133">
        <w:rPr>
          <w:rStyle w:val="bumpedfont15"/>
          <w:rFonts w:ascii="Calibri" w:hAnsi="Calibri"/>
          <w:color w:val="000000"/>
          <w:sz w:val="28"/>
          <w:szCs w:val="28"/>
          <w:lang w:val="en-US"/>
        </w:rPr>
        <w:t xml:space="preserve">min </w:t>
      </w:r>
      <w:proofErr w:type="spellStart"/>
      <w:r w:rsidR="00C30D2A">
        <w:rPr>
          <w:rStyle w:val="bumpedfont15"/>
          <w:rFonts w:ascii="Calibri" w:hAnsi="Calibri"/>
          <w:color w:val="000000"/>
          <w:sz w:val="28"/>
          <w:szCs w:val="28"/>
          <w:lang w:val="el-GR"/>
        </w:rPr>
        <w:t>ανα</w:t>
      </w:r>
      <w:proofErr w:type="spellEnd"/>
      <w:r w:rsidR="00C30D2A">
        <w:rPr>
          <w:rStyle w:val="bumpedfont15"/>
          <w:rFonts w:ascii="Calibri" w:hAnsi="Calibri"/>
          <w:color w:val="000000"/>
          <w:sz w:val="28"/>
          <w:szCs w:val="28"/>
          <w:lang w:val="el-GR"/>
        </w:rPr>
        <w:t xml:space="preserve"> εξάμηνο.</w:t>
      </w:r>
    </w:p>
    <w:p w:rsidR="00C30D2A" w:rsidRPr="008619BC" w:rsidRDefault="00C30D2A" w:rsidP="001F1067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b/>
          <w:bCs/>
          <w:color w:val="000000"/>
          <w:sz w:val="28"/>
          <w:szCs w:val="28"/>
        </w:rPr>
      </w:pPr>
    </w:p>
    <w:p w:rsidR="00AB3A72" w:rsidRPr="008619BC" w:rsidRDefault="0032750B" w:rsidP="001F1067">
      <w:pPr>
        <w:spacing w:after="200"/>
        <w:jc w:val="both"/>
        <w:rPr>
          <w:sz w:val="28"/>
          <w:szCs w:val="28"/>
          <w:lang w:val="el-GR" w:eastAsia="en-US"/>
        </w:rPr>
      </w:pPr>
      <w:r w:rsidRPr="008619BC">
        <w:rPr>
          <w:sz w:val="28"/>
          <w:szCs w:val="28"/>
          <w:lang w:val="el-GR" w:eastAsia="en-US"/>
        </w:rPr>
        <w:t>Η πηλοθεραπεία</w:t>
      </w:r>
      <w:r w:rsidR="00730CCC" w:rsidRPr="008619BC">
        <w:rPr>
          <w:sz w:val="28"/>
          <w:szCs w:val="28"/>
          <w:lang w:val="el-GR" w:eastAsia="en-US"/>
        </w:rPr>
        <w:t xml:space="preserve"> </w:t>
      </w:r>
      <w:r w:rsidR="00AB3A72" w:rsidRPr="008619BC">
        <w:rPr>
          <w:sz w:val="28"/>
          <w:szCs w:val="28"/>
          <w:lang w:val="el-GR" w:eastAsia="en-US"/>
        </w:rPr>
        <w:t xml:space="preserve">αξιοποιεί τις θεραπευτικές δυνατότητες της Ιαματικής Ιατρικής υπερβαίνοντας το παραδοσιακό λουτρικό μοντέλο της αποκλειστικής </w:t>
      </w:r>
      <w:r w:rsidR="00AB3A72" w:rsidRPr="008619BC">
        <w:rPr>
          <w:sz w:val="28"/>
          <w:szCs w:val="28"/>
          <w:lang w:val="el-GR" w:eastAsia="en-US"/>
        </w:rPr>
        <w:lastRenderedPageBreak/>
        <w:t>χρήσης τ</w:t>
      </w:r>
      <w:r w:rsidR="00730CCC" w:rsidRPr="008619BC">
        <w:rPr>
          <w:sz w:val="28"/>
          <w:szCs w:val="28"/>
          <w:lang w:val="el-GR" w:eastAsia="en-US"/>
        </w:rPr>
        <w:t>ων ιαματικών φυσικών πόρων</w:t>
      </w:r>
      <w:r w:rsidR="00C949D2" w:rsidRPr="008619BC">
        <w:rPr>
          <w:sz w:val="28"/>
          <w:szCs w:val="28"/>
          <w:lang w:val="el-GR" w:eastAsia="en-US"/>
        </w:rPr>
        <w:t xml:space="preserve">. </w:t>
      </w:r>
      <w:r w:rsidR="00AB3A72" w:rsidRPr="008619BC">
        <w:rPr>
          <w:sz w:val="28"/>
          <w:szCs w:val="28"/>
          <w:lang w:val="el-GR" w:eastAsia="en-US"/>
        </w:rPr>
        <w:t xml:space="preserve">Η Ιαματική Ιατρική μέχρι σήμερα είχε εμπειρική υπόσταση, με τη βοήθεια όμως της επιστημονικής τεκμηρίωσης της θερμικής, μηχανικής και ειδικότερα της χημικής </w:t>
      </w:r>
      <w:r w:rsidR="00C30D2A">
        <w:rPr>
          <w:sz w:val="28"/>
          <w:szCs w:val="28"/>
          <w:lang w:val="el-GR" w:eastAsia="en-US"/>
        </w:rPr>
        <w:t xml:space="preserve">και βιολογικής </w:t>
      </w:r>
      <w:r w:rsidR="00AB3A72" w:rsidRPr="008619BC">
        <w:rPr>
          <w:sz w:val="28"/>
          <w:szCs w:val="28"/>
          <w:lang w:val="el-GR" w:eastAsia="en-US"/>
        </w:rPr>
        <w:t xml:space="preserve">δράσης των ιαματικών φυσικών πόρων αναδείχτηκε ως μία συμπληρωματική θεραπευτική μέθοδος της Κλασικής Ιατρικής. </w:t>
      </w:r>
    </w:p>
    <w:p w:rsidR="00E01E4E" w:rsidRPr="00DC7897" w:rsidRDefault="00AB3A72" w:rsidP="001F1067">
      <w:pPr>
        <w:spacing w:after="200"/>
        <w:jc w:val="both"/>
        <w:rPr>
          <w:rFonts w:cs="Times New Roman"/>
          <w:sz w:val="28"/>
          <w:szCs w:val="28"/>
          <w:lang w:val="el-GR" w:eastAsia="en-US"/>
        </w:rPr>
      </w:pPr>
      <w:r w:rsidRPr="008619BC">
        <w:rPr>
          <w:sz w:val="28"/>
          <w:szCs w:val="28"/>
          <w:lang w:val="el-GR" w:eastAsia="en-US"/>
        </w:rPr>
        <w:t xml:space="preserve">Οι θεραπευτικές δράσεις </w:t>
      </w:r>
      <w:r w:rsidR="00C949D2" w:rsidRPr="008619BC">
        <w:rPr>
          <w:sz w:val="28"/>
          <w:szCs w:val="28"/>
          <w:lang w:val="el-GR" w:eastAsia="en-US"/>
        </w:rPr>
        <w:t xml:space="preserve">της πηλοθεραπείας </w:t>
      </w:r>
      <w:r w:rsidRPr="008619BC">
        <w:rPr>
          <w:sz w:val="28"/>
          <w:szCs w:val="28"/>
          <w:lang w:val="el-GR" w:eastAsia="en-US"/>
        </w:rPr>
        <w:t xml:space="preserve">αφορούν άτομα όλων των ηλικιών για παθήσεις </w:t>
      </w:r>
      <w:r w:rsidRPr="008619BC">
        <w:rPr>
          <w:rFonts w:cs="Times New Roman"/>
          <w:sz w:val="28"/>
          <w:szCs w:val="28"/>
          <w:lang w:val="el-GR" w:eastAsia="en-US"/>
        </w:rPr>
        <w:t>του μυοσκελετικού, νευρικού,</w:t>
      </w:r>
      <w:r w:rsidR="00167C62" w:rsidRPr="008619BC">
        <w:rPr>
          <w:rFonts w:cs="Times New Roman"/>
          <w:sz w:val="28"/>
          <w:szCs w:val="28"/>
          <w:lang w:val="el-GR" w:eastAsia="en-US"/>
        </w:rPr>
        <w:t xml:space="preserve"> </w:t>
      </w:r>
      <w:r w:rsidRPr="008619BC">
        <w:rPr>
          <w:rFonts w:cs="Times New Roman"/>
          <w:sz w:val="28"/>
          <w:szCs w:val="28"/>
          <w:lang w:val="el-GR" w:eastAsia="en-US"/>
        </w:rPr>
        <w:t>καρδιαγγειακού</w:t>
      </w:r>
      <w:r w:rsidR="00167C62" w:rsidRPr="008619BC">
        <w:rPr>
          <w:rFonts w:cs="Times New Roman"/>
          <w:sz w:val="28"/>
          <w:szCs w:val="28"/>
          <w:lang w:val="el-GR" w:eastAsia="en-US"/>
        </w:rPr>
        <w:t xml:space="preserve"> </w:t>
      </w:r>
      <w:r w:rsidRPr="008619BC">
        <w:rPr>
          <w:rFonts w:cs="Times New Roman"/>
          <w:sz w:val="28"/>
          <w:szCs w:val="28"/>
          <w:lang w:val="el-GR" w:eastAsia="en-US"/>
        </w:rPr>
        <w:t>και ενδοκρινολογικού συστήματος, γυναικολογικές, αλλεργικές, καθώς και δερματολογικές παθήσεις</w:t>
      </w:r>
      <w:r w:rsidR="00133BEF" w:rsidRPr="008619BC">
        <w:rPr>
          <w:rFonts w:cs="Times New Roman"/>
          <w:sz w:val="28"/>
          <w:szCs w:val="28"/>
          <w:lang w:val="el-GR" w:eastAsia="en-US"/>
        </w:rPr>
        <w:t xml:space="preserve">, ειδικότερα η </w:t>
      </w:r>
      <w:r w:rsidRPr="008619BC">
        <w:rPr>
          <w:rFonts w:cs="Times New Roman"/>
          <w:sz w:val="28"/>
          <w:szCs w:val="28"/>
          <w:lang w:val="el-GR" w:eastAsia="en-US"/>
        </w:rPr>
        <w:t xml:space="preserve"> ψωρίαση</w:t>
      </w:r>
      <w:r w:rsidR="00133BEF" w:rsidRPr="008619BC">
        <w:rPr>
          <w:rFonts w:cs="Times New Roman"/>
          <w:sz w:val="28"/>
          <w:szCs w:val="28"/>
          <w:lang w:val="el-GR" w:eastAsia="en-US"/>
        </w:rPr>
        <w:t xml:space="preserve">, καθόσο υπάρχουν </w:t>
      </w:r>
      <w:r w:rsidRPr="008619BC">
        <w:rPr>
          <w:rFonts w:cs="Times New Roman"/>
          <w:sz w:val="28"/>
          <w:szCs w:val="28"/>
          <w:lang w:val="el-GR" w:eastAsia="en-US"/>
        </w:rPr>
        <w:t xml:space="preserve"> 100.000.000 </w:t>
      </w:r>
      <w:r w:rsidR="00200166" w:rsidRPr="008619BC">
        <w:rPr>
          <w:rFonts w:cs="Times New Roman"/>
          <w:sz w:val="28"/>
          <w:szCs w:val="28"/>
          <w:lang w:val="el-GR" w:eastAsia="en-US"/>
        </w:rPr>
        <w:t>ασθενείς παγκοσμίως (Π</w:t>
      </w:r>
      <w:r w:rsidR="00203C25">
        <w:rPr>
          <w:rFonts w:cs="Times New Roman"/>
          <w:sz w:val="28"/>
          <w:szCs w:val="28"/>
          <w:lang w:val="el-GR" w:eastAsia="en-US"/>
        </w:rPr>
        <w:t>ΟΥ</w:t>
      </w:r>
      <w:r w:rsidR="00200166" w:rsidRPr="008619BC">
        <w:rPr>
          <w:rFonts w:cs="Times New Roman"/>
          <w:sz w:val="28"/>
          <w:szCs w:val="28"/>
          <w:lang w:val="el-GR" w:eastAsia="en-US"/>
        </w:rPr>
        <w:t>)</w:t>
      </w:r>
      <w:r w:rsidR="001F5430">
        <w:rPr>
          <w:rFonts w:cs="Times New Roman"/>
          <w:sz w:val="28"/>
          <w:szCs w:val="28"/>
          <w:lang w:val="el-GR" w:eastAsia="en-US"/>
        </w:rPr>
        <w:t xml:space="preserve"> </w:t>
      </w:r>
      <w:r w:rsidR="00715066" w:rsidRPr="008619BC">
        <w:rPr>
          <w:rFonts w:cs="Arial"/>
          <w:sz w:val="28"/>
          <w:szCs w:val="28"/>
          <w:lang w:val="el-GR" w:eastAsia="en-US"/>
        </w:rPr>
        <w:t xml:space="preserve">καθιστώντας τους ασθενείς αναγκαστικούς </w:t>
      </w:r>
      <w:r w:rsidR="00715066" w:rsidRPr="008619BC">
        <w:rPr>
          <w:rFonts w:cs="Arial"/>
          <w:sz w:val="28"/>
          <w:szCs w:val="28"/>
          <w:lang w:val="en-US" w:eastAsia="en-US"/>
        </w:rPr>
        <w:t>repeaters</w:t>
      </w:r>
      <w:r w:rsidR="00715066" w:rsidRPr="008619BC">
        <w:rPr>
          <w:rFonts w:cs="Arial"/>
          <w:sz w:val="28"/>
          <w:szCs w:val="28"/>
          <w:lang w:val="el-GR" w:eastAsia="en-US"/>
        </w:rPr>
        <w:t xml:space="preserve">, για να έχουμε τουρισμό 4 εποχών. Η θεραπεία αυτή </w:t>
      </w:r>
      <w:r w:rsidR="00BB15A6">
        <w:rPr>
          <w:rFonts w:cs="Arial"/>
          <w:sz w:val="28"/>
          <w:szCs w:val="28"/>
          <w:lang w:val="el-GR" w:eastAsia="en-US"/>
        </w:rPr>
        <w:t>συμπληρώνεται</w:t>
      </w:r>
      <w:r w:rsidR="00DC7897">
        <w:rPr>
          <w:rFonts w:cs="Arial"/>
          <w:sz w:val="28"/>
          <w:szCs w:val="28"/>
          <w:lang w:val="el-GR" w:eastAsia="en-US"/>
        </w:rPr>
        <w:t xml:space="preserve"> ως </w:t>
      </w:r>
      <w:r w:rsidR="00715066" w:rsidRPr="008619BC">
        <w:rPr>
          <w:rFonts w:cs="Arial"/>
          <w:sz w:val="28"/>
          <w:szCs w:val="28"/>
          <w:lang w:val="el-GR" w:eastAsia="en-US"/>
        </w:rPr>
        <w:t>αντικαπνιστική και αγχολυτική θεραπεία, ψυχοθεραπεία, διατροφολογία, ψηφιακή αποτοξίνωση και ευεξία σωματικής μεταμόρφωσης</w:t>
      </w:r>
      <w:r w:rsidR="00DC7897">
        <w:rPr>
          <w:rFonts w:cs="Arial"/>
          <w:sz w:val="28"/>
          <w:szCs w:val="28"/>
          <w:lang w:val="el-GR" w:eastAsia="en-US"/>
        </w:rPr>
        <w:t xml:space="preserve"> </w:t>
      </w:r>
      <w:r w:rsidR="00E01E4E" w:rsidRPr="008619BC">
        <w:rPr>
          <w:rFonts w:cs="Times New Roman"/>
          <w:sz w:val="28"/>
          <w:szCs w:val="28"/>
          <w:lang w:val="el-GR" w:eastAsia="en-US"/>
        </w:rPr>
        <w:t>σε συνδυασμό πάντα με όλες τις εναλλακτικές μορφές τουρισμού που συνάδουν με το πνεύμα της βιώσιμης και αειφόρου ανάπτυξης, προσδίδει</w:t>
      </w:r>
      <w:r w:rsidR="00134359">
        <w:rPr>
          <w:rFonts w:cs="Times New Roman"/>
          <w:sz w:val="28"/>
          <w:szCs w:val="28"/>
          <w:lang w:val="el-GR" w:eastAsia="en-US"/>
        </w:rPr>
        <w:t xml:space="preserve"> μάλιστα</w:t>
      </w:r>
      <w:r w:rsidR="00E01E4E" w:rsidRPr="008619BC">
        <w:rPr>
          <w:rFonts w:cs="Times New Roman"/>
          <w:sz w:val="28"/>
          <w:szCs w:val="28"/>
          <w:lang w:val="el-GR" w:eastAsia="en-US"/>
        </w:rPr>
        <w:t xml:space="preserve"> προστιθέμενη αξία στο τουριστικό προϊόν </w:t>
      </w:r>
      <w:r w:rsidR="00020AB6">
        <w:rPr>
          <w:rFonts w:cs="Times New Roman"/>
          <w:sz w:val="28"/>
          <w:szCs w:val="28"/>
          <w:lang w:val="el-GR" w:eastAsia="en-US"/>
        </w:rPr>
        <w:t xml:space="preserve">των </w:t>
      </w:r>
      <w:r w:rsidR="00E01E4E" w:rsidRPr="008619BC">
        <w:rPr>
          <w:rFonts w:cs="Times New Roman"/>
          <w:sz w:val="28"/>
          <w:szCs w:val="28"/>
          <w:lang w:val="el-GR" w:eastAsia="en-US"/>
        </w:rPr>
        <w:t>τόπ</w:t>
      </w:r>
      <w:r w:rsidR="00020AB6">
        <w:rPr>
          <w:rFonts w:cs="Times New Roman"/>
          <w:sz w:val="28"/>
          <w:szCs w:val="28"/>
          <w:lang w:val="el-GR" w:eastAsia="en-US"/>
        </w:rPr>
        <w:t>ων</w:t>
      </w:r>
      <w:r w:rsidR="00E01E4E" w:rsidRPr="008619BC">
        <w:rPr>
          <w:rFonts w:cs="Times New Roman"/>
          <w:sz w:val="28"/>
          <w:szCs w:val="28"/>
          <w:lang w:val="el-GR" w:eastAsia="en-US"/>
        </w:rPr>
        <w:t xml:space="preserve"> προορισμού των απαιτητικών πλέον τουριστών</w:t>
      </w:r>
      <w:r w:rsidR="00715066" w:rsidRPr="008619BC">
        <w:rPr>
          <w:rFonts w:cs="Times New Roman"/>
          <w:sz w:val="28"/>
          <w:szCs w:val="28"/>
          <w:lang w:val="el-GR" w:eastAsia="en-US"/>
        </w:rPr>
        <w:t xml:space="preserve"> </w:t>
      </w:r>
      <w:r w:rsidR="00A46646" w:rsidRPr="008619BC">
        <w:rPr>
          <w:rFonts w:cs="Times New Roman"/>
          <w:sz w:val="28"/>
          <w:szCs w:val="28"/>
          <w:lang w:val="el-GR" w:eastAsia="en-US"/>
        </w:rPr>
        <w:t xml:space="preserve">που προτιμούν </w:t>
      </w:r>
      <w:r w:rsidR="00020AB6">
        <w:rPr>
          <w:rFonts w:cs="Times New Roman"/>
          <w:sz w:val="28"/>
          <w:szCs w:val="28"/>
          <w:lang w:val="el-GR" w:eastAsia="en-US"/>
        </w:rPr>
        <w:t xml:space="preserve">και </w:t>
      </w:r>
      <w:r w:rsidR="00A46646" w:rsidRPr="008619BC">
        <w:rPr>
          <w:rFonts w:cs="Times New Roman"/>
          <w:sz w:val="28"/>
          <w:szCs w:val="28"/>
          <w:lang w:val="el-GR" w:eastAsia="en-US"/>
        </w:rPr>
        <w:t xml:space="preserve">την ολιστική προσέγγιση της </w:t>
      </w:r>
      <w:r w:rsidR="002F3713">
        <w:rPr>
          <w:rFonts w:cs="Times New Roman"/>
          <w:sz w:val="28"/>
          <w:szCs w:val="28"/>
          <w:lang w:val="el-GR" w:eastAsia="en-US"/>
        </w:rPr>
        <w:t>Ι</w:t>
      </w:r>
      <w:r w:rsidR="00A46646" w:rsidRPr="008619BC">
        <w:rPr>
          <w:rFonts w:cs="Times New Roman"/>
          <w:sz w:val="28"/>
          <w:szCs w:val="28"/>
          <w:lang w:val="el-GR" w:eastAsia="en-US"/>
        </w:rPr>
        <w:t>ατρικής (</w:t>
      </w:r>
      <w:r w:rsidR="00A46646" w:rsidRPr="008619BC">
        <w:rPr>
          <w:rFonts w:cs="Times New Roman"/>
          <w:sz w:val="28"/>
          <w:szCs w:val="28"/>
          <w:lang w:val="en-US" w:eastAsia="en-US"/>
        </w:rPr>
        <w:t>meditation).</w:t>
      </w:r>
    </w:p>
    <w:p w:rsidR="00E01E4E" w:rsidRPr="008619BC" w:rsidRDefault="00E01E4E" w:rsidP="001F1067">
      <w:pPr>
        <w:spacing w:after="200"/>
        <w:jc w:val="both"/>
        <w:rPr>
          <w:rFonts w:cs="Times New Roman"/>
          <w:sz w:val="28"/>
          <w:szCs w:val="28"/>
          <w:lang w:val="el-GR" w:eastAsia="en-US"/>
        </w:rPr>
      </w:pPr>
      <w:r w:rsidRPr="008619BC">
        <w:rPr>
          <w:rFonts w:cs="Arial"/>
          <w:sz w:val="28"/>
          <w:szCs w:val="28"/>
          <w:lang w:val="el-GR" w:eastAsia="en-US"/>
        </w:rPr>
        <w:t xml:space="preserve">Η στρατηγική ανάπτυξης των </w:t>
      </w:r>
      <w:r w:rsidR="002F3713">
        <w:rPr>
          <w:rFonts w:cs="Arial"/>
          <w:sz w:val="28"/>
          <w:szCs w:val="28"/>
          <w:lang w:val="el-GR" w:eastAsia="en-US"/>
        </w:rPr>
        <w:t>υπηρεσιών</w:t>
      </w:r>
      <w:r w:rsidRPr="008619BC">
        <w:rPr>
          <w:rFonts w:cs="Arial"/>
          <w:sz w:val="28"/>
          <w:szCs w:val="28"/>
          <w:lang w:val="el-GR" w:eastAsia="en-US"/>
        </w:rPr>
        <w:t xml:space="preserve"> των ιαματικών πηγών </w:t>
      </w:r>
      <w:r w:rsidR="008B02EC">
        <w:rPr>
          <w:rFonts w:cs="Arial"/>
          <w:sz w:val="28"/>
          <w:szCs w:val="28"/>
          <w:lang w:val="el-GR" w:eastAsia="en-US"/>
        </w:rPr>
        <w:t xml:space="preserve">και κέντρων θαλασσοθεραπείας </w:t>
      </w:r>
      <w:r w:rsidRPr="008619BC">
        <w:rPr>
          <w:rFonts w:cs="Arial"/>
          <w:sz w:val="28"/>
          <w:szCs w:val="28"/>
          <w:lang w:val="el-GR" w:eastAsia="en-US"/>
        </w:rPr>
        <w:t>προσδίδει μεγάλο περιθώριο κέρδους σε σύγκριση πάντα με την απόδοση των κτιριακών υποδομών</w:t>
      </w:r>
      <w:r w:rsidR="00544DFC" w:rsidRPr="008619BC">
        <w:rPr>
          <w:rFonts w:cs="Arial"/>
          <w:sz w:val="28"/>
          <w:szCs w:val="28"/>
          <w:lang w:val="el-GR" w:eastAsia="en-US"/>
        </w:rPr>
        <w:t>, οι</w:t>
      </w:r>
      <w:r w:rsidRPr="008619BC">
        <w:rPr>
          <w:rFonts w:cs="Arial"/>
          <w:sz w:val="28"/>
          <w:szCs w:val="28"/>
          <w:lang w:val="el-GR" w:eastAsia="en-US"/>
        </w:rPr>
        <w:t xml:space="preserve"> υπηρεσίες </w:t>
      </w:r>
      <w:r w:rsidR="00544DFC" w:rsidRPr="008619BC">
        <w:rPr>
          <w:rFonts w:cs="Arial"/>
          <w:sz w:val="28"/>
          <w:szCs w:val="28"/>
          <w:lang w:val="el-GR" w:eastAsia="en-US"/>
        </w:rPr>
        <w:t xml:space="preserve">δε </w:t>
      </w:r>
      <w:r w:rsidRPr="008619BC">
        <w:rPr>
          <w:rFonts w:cs="Arial"/>
          <w:sz w:val="28"/>
          <w:szCs w:val="28"/>
          <w:lang w:val="el-GR" w:eastAsia="en-US"/>
        </w:rPr>
        <w:t>αυτές παρέχονται όχι μόνο στους ασθενείς-πελάτες, αλλά και στους συνοδούς τους εξασφαλίζοντας μεγαλύτερη επισκεψιμότητα και οικονομικά οφέλη.</w:t>
      </w:r>
    </w:p>
    <w:p w:rsidR="00E01E4E" w:rsidRPr="008619BC" w:rsidRDefault="00E01E4E" w:rsidP="001F1067">
      <w:pPr>
        <w:spacing w:after="200"/>
        <w:jc w:val="both"/>
        <w:rPr>
          <w:rFonts w:cs="Arial"/>
          <w:sz w:val="28"/>
          <w:szCs w:val="28"/>
          <w:lang w:val="el-GR" w:eastAsia="en-US"/>
        </w:rPr>
      </w:pPr>
      <w:r w:rsidRPr="008619BC">
        <w:rPr>
          <w:rFonts w:cs="Arial"/>
          <w:sz w:val="28"/>
          <w:szCs w:val="28"/>
          <w:lang w:val="el-GR" w:eastAsia="en-US"/>
        </w:rPr>
        <w:t xml:space="preserve">Η νέα άνθηση του Ιαματικού Τουρισμού διεθνώς </w:t>
      </w:r>
      <w:r w:rsidR="00AB32D8" w:rsidRPr="008619BC">
        <w:rPr>
          <w:rFonts w:cs="Arial"/>
          <w:sz w:val="28"/>
          <w:szCs w:val="28"/>
          <w:lang w:val="el-GR" w:eastAsia="en-US"/>
        </w:rPr>
        <w:t>επιβάλει σ</w:t>
      </w:r>
      <w:r w:rsidRPr="008619BC">
        <w:rPr>
          <w:rFonts w:cs="Arial"/>
          <w:sz w:val="28"/>
          <w:szCs w:val="28"/>
          <w:lang w:val="el-GR" w:eastAsia="en-US"/>
        </w:rPr>
        <w:t>τη</w:t>
      </w:r>
      <w:r w:rsidR="00AB32D8" w:rsidRPr="008619BC">
        <w:rPr>
          <w:rFonts w:cs="Arial"/>
          <w:sz w:val="28"/>
          <w:szCs w:val="28"/>
          <w:lang w:val="el-GR" w:eastAsia="en-US"/>
        </w:rPr>
        <w:t>ν</w:t>
      </w:r>
      <w:r w:rsidRPr="008619BC">
        <w:rPr>
          <w:rFonts w:cs="Arial"/>
          <w:sz w:val="28"/>
          <w:szCs w:val="28"/>
          <w:lang w:val="el-GR" w:eastAsia="en-US"/>
        </w:rPr>
        <w:t xml:space="preserve"> χώρα μας να </w:t>
      </w:r>
      <w:r w:rsidR="007B445B">
        <w:rPr>
          <w:rFonts w:cs="Arial"/>
          <w:sz w:val="28"/>
          <w:szCs w:val="28"/>
          <w:lang w:val="el-GR" w:eastAsia="en-US"/>
        </w:rPr>
        <w:t>διεκδικήσει</w:t>
      </w:r>
      <w:r w:rsidR="005A39CA">
        <w:rPr>
          <w:rFonts w:cs="Arial"/>
          <w:sz w:val="28"/>
          <w:szCs w:val="28"/>
          <w:lang w:val="el-GR" w:eastAsia="en-US"/>
        </w:rPr>
        <w:t xml:space="preserve"> </w:t>
      </w:r>
      <w:r w:rsidRPr="008619BC">
        <w:rPr>
          <w:rFonts w:cs="Arial"/>
          <w:sz w:val="28"/>
          <w:szCs w:val="28"/>
          <w:lang w:val="el-GR" w:eastAsia="en-US"/>
        </w:rPr>
        <w:t>μερίδιο της παγκόσμιας αγοράς καθώς ο τζίρος του Ιαματικού Τουρισμού ανήλθε σε 56,2 δις δολ</w:t>
      </w:r>
      <w:r w:rsidR="00FE349F" w:rsidRPr="008619BC">
        <w:rPr>
          <w:rFonts w:cs="Arial"/>
          <w:sz w:val="28"/>
          <w:szCs w:val="28"/>
          <w:lang w:val="el-GR" w:eastAsia="en-US"/>
        </w:rPr>
        <w:t>.</w:t>
      </w:r>
      <w:r w:rsidRPr="008619BC">
        <w:rPr>
          <w:rFonts w:cs="Arial"/>
          <w:sz w:val="28"/>
          <w:szCs w:val="28"/>
          <w:lang w:val="el-GR" w:eastAsia="en-US"/>
        </w:rPr>
        <w:t xml:space="preserve"> το 2017 με προβλεπόμενη άνοδο 6,5% για το 2022 ενώ ο παγκόσμιος τζίρος του Τουρισμού Υγείας ανήλθε σε 4,5 </w:t>
      </w:r>
      <w:proofErr w:type="spellStart"/>
      <w:r w:rsidRPr="008619BC">
        <w:rPr>
          <w:rFonts w:cs="Arial"/>
          <w:sz w:val="28"/>
          <w:szCs w:val="28"/>
          <w:lang w:val="el-GR" w:eastAsia="en-US"/>
        </w:rPr>
        <w:t>τρις</w:t>
      </w:r>
      <w:proofErr w:type="spellEnd"/>
      <w:r w:rsidRPr="008619BC">
        <w:rPr>
          <w:rFonts w:cs="Arial"/>
          <w:sz w:val="28"/>
          <w:szCs w:val="28"/>
          <w:lang w:val="el-GR" w:eastAsia="en-US"/>
        </w:rPr>
        <w:t xml:space="preserve"> δολ</w:t>
      </w:r>
      <w:r w:rsidR="007B445B">
        <w:rPr>
          <w:rFonts w:cs="Arial"/>
          <w:sz w:val="28"/>
          <w:szCs w:val="28"/>
          <w:lang w:val="el-GR" w:eastAsia="en-US"/>
        </w:rPr>
        <w:t>.</w:t>
      </w:r>
      <w:r w:rsidRPr="008619BC">
        <w:rPr>
          <w:rFonts w:cs="Arial"/>
          <w:sz w:val="28"/>
          <w:szCs w:val="28"/>
          <w:lang w:val="el-GR" w:eastAsia="en-US"/>
        </w:rPr>
        <w:t xml:space="preserve"> το 2018 </w:t>
      </w:r>
      <w:r w:rsidR="007B445B">
        <w:rPr>
          <w:rFonts w:cs="Arial"/>
          <w:sz w:val="28"/>
          <w:szCs w:val="28"/>
          <w:lang w:val="el-GR" w:eastAsia="en-US"/>
        </w:rPr>
        <w:t>(</w:t>
      </w:r>
      <w:r w:rsidRPr="008619BC">
        <w:rPr>
          <w:rFonts w:cs="Arial"/>
          <w:sz w:val="28"/>
          <w:szCs w:val="28"/>
          <w:lang w:val="en-US" w:eastAsia="en-US"/>
        </w:rPr>
        <w:t>Global</w:t>
      </w:r>
      <w:r w:rsidRPr="008619BC">
        <w:rPr>
          <w:rFonts w:cs="Arial"/>
          <w:sz w:val="28"/>
          <w:szCs w:val="28"/>
          <w:lang w:val="el-GR" w:eastAsia="en-US"/>
        </w:rPr>
        <w:t xml:space="preserve"> </w:t>
      </w:r>
      <w:r w:rsidRPr="008619BC">
        <w:rPr>
          <w:rFonts w:cs="Arial"/>
          <w:sz w:val="28"/>
          <w:szCs w:val="28"/>
          <w:lang w:val="en-US" w:eastAsia="en-US"/>
        </w:rPr>
        <w:t>Wellness</w:t>
      </w:r>
      <w:r w:rsidRPr="008619BC">
        <w:rPr>
          <w:rFonts w:cs="Arial"/>
          <w:sz w:val="28"/>
          <w:szCs w:val="28"/>
          <w:lang w:val="el-GR" w:eastAsia="en-US"/>
        </w:rPr>
        <w:t xml:space="preserve"> </w:t>
      </w:r>
      <w:r w:rsidRPr="008619BC">
        <w:rPr>
          <w:rFonts w:cs="Arial"/>
          <w:sz w:val="28"/>
          <w:szCs w:val="28"/>
          <w:lang w:val="en-US" w:eastAsia="en-US"/>
        </w:rPr>
        <w:t>Institute</w:t>
      </w:r>
      <w:r w:rsidR="007B445B">
        <w:rPr>
          <w:rFonts w:cs="Arial"/>
          <w:sz w:val="28"/>
          <w:szCs w:val="28"/>
          <w:lang w:val="el-GR" w:eastAsia="en-US"/>
        </w:rPr>
        <w:t>).</w:t>
      </w:r>
    </w:p>
    <w:p w:rsidR="00FE349F" w:rsidRPr="008619BC" w:rsidRDefault="009B544F" w:rsidP="001F1067">
      <w:pPr>
        <w:spacing w:after="200"/>
        <w:jc w:val="both"/>
        <w:rPr>
          <w:rFonts w:cs="Arial"/>
          <w:sz w:val="28"/>
          <w:szCs w:val="28"/>
          <w:lang w:val="el-GR" w:eastAsia="en-US"/>
        </w:rPr>
      </w:pPr>
      <w:r w:rsidRPr="008619BC">
        <w:rPr>
          <w:rFonts w:cs="Arial"/>
          <w:sz w:val="28"/>
          <w:szCs w:val="28"/>
          <w:lang w:val="el-GR" w:eastAsia="en-US"/>
        </w:rPr>
        <w:t xml:space="preserve">Νέα εποχή για τον τουρισμό υγείας στην Ελλάδα προδιαγράφεται από την προαναγγελθείσα σύσταση του </w:t>
      </w:r>
      <w:r w:rsidR="000E1ACA" w:rsidRPr="008619BC">
        <w:rPr>
          <w:rFonts w:cs="Arial"/>
          <w:sz w:val="28"/>
          <w:szCs w:val="28"/>
          <w:lang w:val="el-GR" w:eastAsia="en-US"/>
        </w:rPr>
        <w:t>Ο</w:t>
      </w:r>
      <w:r w:rsidRPr="008619BC">
        <w:rPr>
          <w:rFonts w:cs="Arial"/>
          <w:sz w:val="28"/>
          <w:szCs w:val="28"/>
          <w:lang w:val="el-GR" w:eastAsia="en-US"/>
        </w:rPr>
        <w:t xml:space="preserve">ργανισμού </w:t>
      </w:r>
      <w:r w:rsidR="000E1ACA" w:rsidRPr="008619BC">
        <w:rPr>
          <w:rFonts w:cs="Arial"/>
          <w:sz w:val="28"/>
          <w:szCs w:val="28"/>
          <w:lang w:val="el-GR" w:eastAsia="en-US"/>
        </w:rPr>
        <w:t>Α</w:t>
      </w:r>
      <w:r w:rsidRPr="008619BC">
        <w:rPr>
          <w:rFonts w:cs="Arial"/>
          <w:sz w:val="28"/>
          <w:szCs w:val="28"/>
          <w:lang w:val="el-GR" w:eastAsia="en-US"/>
        </w:rPr>
        <w:t xml:space="preserve">ξιοποίησης των </w:t>
      </w:r>
      <w:r w:rsidR="00550B95">
        <w:rPr>
          <w:rFonts w:cs="Arial"/>
          <w:sz w:val="28"/>
          <w:szCs w:val="28"/>
          <w:lang w:val="el-GR" w:eastAsia="en-US"/>
        </w:rPr>
        <w:t>Ι</w:t>
      </w:r>
      <w:r w:rsidRPr="008619BC">
        <w:rPr>
          <w:rFonts w:cs="Arial"/>
          <w:sz w:val="28"/>
          <w:szCs w:val="28"/>
          <w:lang w:val="el-GR" w:eastAsia="en-US"/>
        </w:rPr>
        <w:t xml:space="preserve">αματικών </w:t>
      </w:r>
      <w:r w:rsidR="00550B95">
        <w:rPr>
          <w:rFonts w:cs="Arial"/>
          <w:sz w:val="28"/>
          <w:szCs w:val="28"/>
          <w:lang w:val="el-GR" w:eastAsia="en-US"/>
        </w:rPr>
        <w:t>Π</w:t>
      </w:r>
      <w:r w:rsidRPr="008619BC">
        <w:rPr>
          <w:rFonts w:cs="Arial"/>
          <w:sz w:val="28"/>
          <w:szCs w:val="28"/>
          <w:lang w:val="el-GR" w:eastAsia="en-US"/>
        </w:rPr>
        <w:t xml:space="preserve">ηγών και </w:t>
      </w:r>
      <w:r w:rsidR="008A0EE8">
        <w:rPr>
          <w:rFonts w:cs="Arial"/>
          <w:sz w:val="28"/>
          <w:szCs w:val="28"/>
          <w:lang w:val="el-GR" w:eastAsia="en-US"/>
        </w:rPr>
        <w:t xml:space="preserve">τη </w:t>
      </w:r>
      <w:r w:rsidRPr="008619BC">
        <w:rPr>
          <w:rFonts w:cs="Arial"/>
          <w:sz w:val="28"/>
          <w:szCs w:val="28"/>
          <w:lang w:val="el-GR" w:eastAsia="en-US"/>
        </w:rPr>
        <w:t xml:space="preserve">συνεργασία μεταξύ </w:t>
      </w:r>
      <w:r w:rsidR="008A0EE8">
        <w:rPr>
          <w:rFonts w:cs="Arial"/>
          <w:sz w:val="28"/>
          <w:szCs w:val="28"/>
          <w:lang w:val="el-GR" w:eastAsia="en-US"/>
        </w:rPr>
        <w:t xml:space="preserve">της </w:t>
      </w:r>
      <w:r w:rsidR="008E50DD" w:rsidRPr="008619BC">
        <w:rPr>
          <w:rFonts w:cs="Arial"/>
          <w:sz w:val="28"/>
          <w:szCs w:val="28"/>
          <w:lang w:val="el-GR" w:eastAsia="en-US"/>
        </w:rPr>
        <w:t>Ε</w:t>
      </w:r>
      <w:r w:rsidRPr="008619BC">
        <w:rPr>
          <w:rFonts w:cs="Arial"/>
          <w:sz w:val="28"/>
          <w:szCs w:val="28"/>
          <w:lang w:val="el-GR" w:eastAsia="en-US"/>
        </w:rPr>
        <w:t xml:space="preserve">λληνικής </w:t>
      </w:r>
      <w:r w:rsidR="008E50DD" w:rsidRPr="008619BC">
        <w:rPr>
          <w:rFonts w:cs="Arial"/>
          <w:sz w:val="28"/>
          <w:szCs w:val="28"/>
          <w:lang w:val="el-GR" w:eastAsia="en-US"/>
        </w:rPr>
        <w:t>Ε</w:t>
      </w:r>
      <w:r w:rsidRPr="008619BC">
        <w:rPr>
          <w:rFonts w:cs="Arial"/>
          <w:sz w:val="28"/>
          <w:szCs w:val="28"/>
          <w:lang w:val="el-GR" w:eastAsia="en-US"/>
        </w:rPr>
        <w:t xml:space="preserve">ταιρείας </w:t>
      </w:r>
      <w:r w:rsidR="008E50DD" w:rsidRPr="008619BC">
        <w:rPr>
          <w:rFonts w:cs="Arial"/>
          <w:sz w:val="28"/>
          <w:szCs w:val="28"/>
          <w:lang w:val="el-GR" w:eastAsia="en-US"/>
        </w:rPr>
        <w:t>Ε</w:t>
      </w:r>
      <w:r w:rsidRPr="008619BC">
        <w:rPr>
          <w:rFonts w:cs="Arial"/>
          <w:sz w:val="28"/>
          <w:szCs w:val="28"/>
          <w:lang w:val="el-GR" w:eastAsia="en-US"/>
        </w:rPr>
        <w:t xml:space="preserve">πενδύσεων και </w:t>
      </w:r>
      <w:r w:rsidR="008E50DD" w:rsidRPr="008619BC">
        <w:rPr>
          <w:rFonts w:cs="Arial"/>
          <w:sz w:val="28"/>
          <w:szCs w:val="28"/>
          <w:lang w:val="el-GR" w:eastAsia="en-US"/>
        </w:rPr>
        <w:t>Ε</w:t>
      </w:r>
      <w:r w:rsidRPr="008619BC">
        <w:rPr>
          <w:rFonts w:cs="Arial"/>
          <w:sz w:val="28"/>
          <w:szCs w:val="28"/>
          <w:lang w:val="el-GR" w:eastAsia="en-US"/>
        </w:rPr>
        <w:t xml:space="preserve">ξωτερικού </w:t>
      </w:r>
      <w:r w:rsidR="008E50DD" w:rsidRPr="008619BC">
        <w:rPr>
          <w:rFonts w:cs="Arial"/>
          <w:sz w:val="28"/>
          <w:szCs w:val="28"/>
          <w:lang w:val="el-GR" w:eastAsia="en-US"/>
        </w:rPr>
        <w:t>Ε</w:t>
      </w:r>
      <w:r w:rsidRPr="008619BC">
        <w:rPr>
          <w:rFonts w:cs="Arial"/>
          <w:sz w:val="28"/>
          <w:szCs w:val="28"/>
          <w:lang w:val="el-GR" w:eastAsia="en-US"/>
        </w:rPr>
        <w:t>μπορίου (</w:t>
      </w:r>
      <w:r w:rsidR="001C189A" w:rsidRPr="008619BC">
        <w:rPr>
          <w:rFonts w:cs="Arial"/>
          <w:sz w:val="28"/>
          <w:szCs w:val="28"/>
          <w:lang w:val="en-US" w:eastAsia="en-US"/>
        </w:rPr>
        <w:t>Enterprise Greece)</w:t>
      </w:r>
      <w:r w:rsidR="004D4C4E" w:rsidRPr="008619BC">
        <w:rPr>
          <w:rFonts w:cs="Arial"/>
          <w:sz w:val="28"/>
          <w:szCs w:val="28"/>
          <w:lang w:val="el-GR" w:eastAsia="en-US"/>
        </w:rPr>
        <w:t xml:space="preserve"> και </w:t>
      </w:r>
      <w:r w:rsidR="00256390">
        <w:rPr>
          <w:rFonts w:cs="Arial"/>
          <w:sz w:val="28"/>
          <w:szCs w:val="28"/>
          <w:lang w:val="el-GR" w:eastAsia="en-US"/>
        </w:rPr>
        <w:t xml:space="preserve">του </w:t>
      </w:r>
      <w:r w:rsidR="004D4C4E" w:rsidRPr="008619BC">
        <w:rPr>
          <w:rFonts w:cs="Arial"/>
          <w:sz w:val="28"/>
          <w:szCs w:val="28"/>
          <w:lang w:val="el-GR" w:eastAsia="en-US"/>
        </w:rPr>
        <w:t>Ελληνικού Συμβουλίου Τουρισμού</w:t>
      </w:r>
      <w:r w:rsidR="00264C6D" w:rsidRPr="008619BC">
        <w:rPr>
          <w:rFonts w:cs="Arial"/>
          <w:sz w:val="28"/>
          <w:szCs w:val="28"/>
          <w:lang w:val="el-GR" w:eastAsia="en-US"/>
        </w:rPr>
        <w:t xml:space="preserve"> Υγείας </w:t>
      </w:r>
      <w:proofErr w:type="spellStart"/>
      <w:r w:rsidR="00264C6D" w:rsidRPr="008619BC">
        <w:rPr>
          <w:rFonts w:cs="Arial"/>
          <w:sz w:val="28"/>
          <w:szCs w:val="28"/>
          <w:lang w:val="en-US" w:eastAsia="en-US"/>
        </w:rPr>
        <w:t>ELITOUR</w:t>
      </w:r>
      <w:proofErr w:type="spellEnd"/>
      <w:r w:rsidR="00264C6D" w:rsidRPr="008619BC">
        <w:rPr>
          <w:rFonts w:cs="Arial"/>
          <w:sz w:val="28"/>
          <w:szCs w:val="28"/>
          <w:lang w:val="en-US" w:eastAsia="en-US"/>
        </w:rPr>
        <w:t xml:space="preserve"> </w:t>
      </w:r>
      <w:r w:rsidR="004860BA" w:rsidRPr="008619BC">
        <w:rPr>
          <w:rFonts w:cs="Arial"/>
          <w:sz w:val="28"/>
          <w:szCs w:val="28"/>
          <w:lang w:val="el-GR" w:eastAsia="en-US"/>
        </w:rPr>
        <w:t xml:space="preserve">ως διαμεσολαβητικού εταίρου για την επανεκκίνηση του τουρισμού υγείας με μεθοδικά και στοχευμένα βήματα προς </w:t>
      </w:r>
      <w:r w:rsidR="00E0686F" w:rsidRPr="008619BC">
        <w:rPr>
          <w:rFonts w:cs="Arial"/>
          <w:sz w:val="28"/>
          <w:szCs w:val="28"/>
          <w:lang w:val="el-GR" w:eastAsia="en-US"/>
        </w:rPr>
        <w:t xml:space="preserve">προσέλκυση </w:t>
      </w:r>
      <w:r w:rsidR="004860BA" w:rsidRPr="008619BC">
        <w:rPr>
          <w:rFonts w:cs="Arial"/>
          <w:sz w:val="28"/>
          <w:szCs w:val="28"/>
          <w:lang w:val="el-GR" w:eastAsia="en-US"/>
        </w:rPr>
        <w:t xml:space="preserve">επενδύσεων, μια σημαντική πρωτοβουλία καθόσο η εμπειρία και η τεχνογνωσία </w:t>
      </w:r>
      <w:r w:rsidR="00701316" w:rsidRPr="008619BC">
        <w:rPr>
          <w:rFonts w:cs="Arial"/>
          <w:sz w:val="28"/>
          <w:szCs w:val="28"/>
          <w:lang w:val="el-GR" w:eastAsia="en-US"/>
        </w:rPr>
        <w:t>αμφοτέρων</w:t>
      </w:r>
      <w:r w:rsidR="004860BA" w:rsidRPr="008619BC">
        <w:rPr>
          <w:rFonts w:cs="Arial"/>
          <w:sz w:val="28"/>
          <w:szCs w:val="28"/>
          <w:lang w:val="el-GR" w:eastAsia="en-US"/>
        </w:rPr>
        <w:t xml:space="preserve"> εγγυώνται τόνωση της </w:t>
      </w:r>
      <w:r w:rsidR="00B77317" w:rsidRPr="008619BC">
        <w:rPr>
          <w:rFonts w:cs="Arial"/>
          <w:sz w:val="28"/>
          <w:szCs w:val="28"/>
          <w:lang w:val="el-GR" w:eastAsia="en-US"/>
        </w:rPr>
        <w:t>Ε</w:t>
      </w:r>
      <w:r w:rsidR="004860BA" w:rsidRPr="008619BC">
        <w:rPr>
          <w:rFonts w:cs="Arial"/>
          <w:sz w:val="28"/>
          <w:szCs w:val="28"/>
          <w:lang w:val="el-GR" w:eastAsia="en-US"/>
        </w:rPr>
        <w:t>λληνικής οικονομίας, ενεργοποιώντας την οικονομική διπλωματία.</w:t>
      </w:r>
    </w:p>
    <w:p w:rsidR="007379D2" w:rsidRPr="00343453" w:rsidRDefault="00256390" w:rsidP="001F1067">
      <w:pPr>
        <w:spacing w:after="200"/>
        <w:jc w:val="both"/>
        <w:rPr>
          <w:rFonts w:cs="Arial"/>
          <w:sz w:val="28"/>
          <w:szCs w:val="28"/>
          <w:lang w:val="el-GR" w:eastAsia="en-US"/>
        </w:rPr>
      </w:pPr>
      <w:r>
        <w:rPr>
          <w:rFonts w:cs="Arial"/>
          <w:sz w:val="28"/>
          <w:szCs w:val="28"/>
          <w:lang w:val="el-GR" w:eastAsia="en-US"/>
        </w:rPr>
        <w:lastRenderedPageBreak/>
        <w:t>Επιβάλλεται να α</w:t>
      </w:r>
      <w:r w:rsidR="00AD1B8D" w:rsidRPr="008619BC">
        <w:rPr>
          <w:rFonts w:cs="Arial"/>
          <w:sz w:val="28"/>
          <w:szCs w:val="28"/>
          <w:lang w:val="el-GR" w:eastAsia="en-US"/>
        </w:rPr>
        <w:t xml:space="preserve">τενίζουμε την </w:t>
      </w:r>
      <w:proofErr w:type="spellStart"/>
      <w:r w:rsidR="00AD1B8D" w:rsidRPr="008619BC">
        <w:rPr>
          <w:rFonts w:cs="Arial"/>
          <w:sz w:val="28"/>
          <w:szCs w:val="28"/>
          <w:lang w:val="el-GR" w:eastAsia="en-US"/>
        </w:rPr>
        <w:t>μετ</w:t>
      </w:r>
      <w:r w:rsidR="00455785" w:rsidRPr="008619BC">
        <w:rPr>
          <w:rFonts w:cs="Arial"/>
          <w:sz w:val="28"/>
          <w:szCs w:val="28"/>
          <w:lang w:val="el-GR" w:eastAsia="en-US"/>
        </w:rPr>
        <w:t>α</w:t>
      </w:r>
      <w:proofErr w:type="spellEnd"/>
      <w:r w:rsidR="00455785" w:rsidRPr="008619BC">
        <w:rPr>
          <w:rFonts w:cs="Arial"/>
          <w:sz w:val="28"/>
          <w:szCs w:val="28"/>
          <w:lang w:val="el-GR" w:eastAsia="en-US"/>
        </w:rPr>
        <w:t>-</w:t>
      </w:r>
      <w:r w:rsidR="00E5090F" w:rsidRPr="008619BC">
        <w:rPr>
          <w:rFonts w:cs="Arial"/>
          <w:sz w:val="28"/>
          <w:szCs w:val="28"/>
          <w:lang w:val="en-US" w:eastAsia="en-US"/>
        </w:rPr>
        <w:t>C</w:t>
      </w:r>
      <w:r w:rsidR="00455785" w:rsidRPr="008619BC">
        <w:rPr>
          <w:rFonts w:cs="Arial"/>
          <w:sz w:val="28"/>
          <w:szCs w:val="28"/>
          <w:lang w:val="en-US" w:eastAsia="en-US"/>
        </w:rPr>
        <w:t xml:space="preserve">ovid </w:t>
      </w:r>
      <w:r w:rsidR="00AD1B8D" w:rsidRPr="008619BC">
        <w:rPr>
          <w:rFonts w:cs="Arial"/>
          <w:sz w:val="28"/>
          <w:szCs w:val="28"/>
          <w:lang w:val="el-GR" w:eastAsia="en-US"/>
        </w:rPr>
        <w:t xml:space="preserve">εποχή με αισιοδοξία, αρκεί ο τουρισμός υγείας να γίνει ο πρώτος πυλώνας ανάκαμψης του ελληνικού τουρισμού με στοιχεία ανασυγκρότησης από ποσοτικό σε ποιοτικό τουρισμό </w:t>
      </w:r>
      <w:r w:rsidR="00E5090F" w:rsidRPr="008619BC">
        <w:rPr>
          <w:rFonts w:cs="Arial"/>
          <w:sz w:val="28"/>
          <w:szCs w:val="28"/>
          <w:lang w:val="el-GR" w:eastAsia="en-US"/>
        </w:rPr>
        <w:t>365 ημερών</w:t>
      </w:r>
      <w:r w:rsidR="003334ED" w:rsidRPr="008619BC">
        <w:rPr>
          <w:rFonts w:cs="Arial"/>
          <w:sz w:val="28"/>
          <w:szCs w:val="28"/>
          <w:lang w:val="el-GR" w:eastAsia="en-US"/>
        </w:rPr>
        <w:t xml:space="preserve"> με</w:t>
      </w:r>
      <w:r w:rsidR="00CA0356" w:rsidRPr="008619BC">
        <w:rPr>
          <w:rFonts w:cs="Arial"/>
          <w:sz w:val="28"/>
          <w:szCs w:val="28"/>
          <w:lang w:val="el-GR" w:eastAsia="en-US"/>
        </w:rPr>
        <w:t xml:space="preserve"> σκοπό την θεραπεία, </w:t>
      </w:r>
      <w:r w:rsidR="00C7547B">
        <w:rPr>
          <w:rFonts w:cs="Arial"/>
          <w:sz w:val="28"/>
          <w:szCs w:val="28"/>
          <w:lang w:val="el-GR" w:eastAsia="en-US"/>
        </w:rPr>
        <w:t xml:space="preserve"> </w:t>
      </w:r>
      <w:r w:rsidR="00CA0356" w:rsidRPr="008619BC">
        <w:rPr>
          <w:rFonts w:cs="Arial"/>
          <w:sz w:val="28"/>
          <w:szCs w:val="28"/>
          <w:lang w:val="el-GR" w:eastAsia="en-US"/>
        </w:rPr>
        <w:t>αποκατάσταση, πρόληψη</w:t>
      </w:r>
      <w:r w:rsidR="00C7547B">
        <w:rPr>
          <w:rFonts w:cs="Arial"/>
          <w:sz w:val="28"/>
          <w:szCs w:val="28"/>
          <w:lang w:val="el-GR" w:eastAsia="en-US"/>
        </w:rPr>
        <w:t>, ευεξία</w:t>
      </w:r>
      <w:r w:rsidR="00CA0356" w:rsidRPr="008619BC">
        <w:rPr>
          <w:rFonts w:cs="Arial"/>
          <w:sz w:val="28"/>
          <w:szCs w:val="28"/>
          <w:lang w:val="el-GR" w:eastAsia="en-US"/>
        </w:rPr>
        <w:t xml:space="preserve"> και αντιγήρανση</w:t>
      </w:r>
      <w:r w:rsidR="00177EC1">
        <w:rPr>
          <w:rFonts w:cs="Arial"/>
          <w:sz w:val="28"/>
          <w:szCs w:val="28"/>
          <w:lang w:val="el-GR" w:eastAsia="en-US"/>
        </w:rPr>
        <w:t>. Σ</w:t>
      </w:r>
      <w:r w:rsidR="00CA0356" w:rsidRPr="008619BC">
        <w:rPr>
          <w:rFonts w:cs="Arial"/>
          <w:sz w:val="28"/>
          <w:szCs w:val="28"/>
          <w:lang w:val="el-GR" w:eastAsia="en-US"/>
        </w:rPr>
        <w:t xml:space="preserve">την Ευρώπη το ποσοστό ταξιδιωτών τρίτης και τέταρτης ηλικίας είναι αυξανόμενο από 15% </w:t>
      </w:r>
      <w:r w:rsidR="00A621FB" w:rsidRPr="008619BC">
        <w:rPr>
          <w:rFonts w:cs="Arial"/>
          <w:sz w:val="28"/>
          <w:szCs w:val="28"/>
          <w:lang w:val="el-GR" w:eastAsia="en-US"/>
        </w:rPr>
        <w:t>(2</w:t>
      </w:r>
      <w:r w:rsidR="00CA0356" w:rsidRPr="008619BC">
        <w:rPr>
          <w:rFonts w:cs="Arial"/>
          <w:sz w:val="28"/>
          <w:szCs w:val="28"/>
          <w:lang w:val="el-GR" w:eastAsia="en-US"/>
        </w:rPr>
        <w:t>010</w:t>
      </w:r>
      <w:r w:rsidR="00A621FB" w:rsidRPr="008619BC">
        <w:rPr>
          <w:rFonts w:cs="Arial"/>
          <w:sz w:val="28"/>
          <w:szCs w:val="28"/>
          <w:lang w:val="el-GR" w:eastAsia="en-US"/>
        </w:rPr>
        <w:t>)</w:t>
      </w:r>
      <w:r w:rsidR="00CA0356" w:rsidRPr="008619BC">
        <w:rPr>
          <w:rFonts w:cs="Arial"/>
          <w:sz w:val="28"/>
          <w:szCs w:val="28"/>
          <w:lang w:val="el-GR" w:eastAsia="en-US"/>
        </w:rPr>
        <w:t xml:space="preserve"> σε 26%</w:t>
      </w:r>
      <w:r w:rsidR="00A621FB" w:rsidRPr="008619BC">
        <w:rPr>
          <w:rFonts w:cs="Arial"/>
          <w:sz w:val="28"/>
          <w:szCs w:val="28"/>
          <w:lang w:val="el-GR" w:eastAsia="en-US"/>
        </w:rPr>
        <w:t xml:space="preserve"> (2030) και 32% (2050)</w:t>
      </w:r>
      <w:r w:rsidR="00DA2F9A">
        <w:rPr>
          <w:rFonts w:cs="Arial"/>
          <w:sz w:val="28"/>
          <w:szCs w:val="28"/>
          <w:lang w:val="el-GR" w:eastAsia="en-US"/>
        </w:rPr>
        <w:t>,</w:t>
      </w:r>
      <w:r w:rsidR="00310DB7" w:rsidRPr="008619BC">
        <w:rPr>
          <w:rFonts w:cs="Arial"/>
          <w:sz w:val="28"/>
          <w:szCs w:val="28"/>
          <w:lang w:val="el-GR" w:eastAsia="en-US"/>
        </w:rPr>
        <w:t xml:space="preserve"> </w:t>
      </w:r>
      <w:r w:rsidR="00DA2F9A">
        <w:rPr>
          <w:rFonts w:cs="Arial"/>
          <w:sz w:val="28"/>
          <w:szCs w:val="28"/>
          <w:lang w:val="el-GR" w:eastAsia="en-US"/>
        </w:rPr>
        <w:t>α</w:t>
      </w:r>
      <w:r w:rsidR="00310DB7" w:rsidRPr="008619BC">
        <w:rPr>
          <w:rFonts w:cs="Arial"/>
          <w:sz w:val="28"/>
          <w:szCs w:val="28"/>
          <w:lang w:val="el-GR" w:eastAsia="en-US"/>
        </w:rPr>
        <w:t xml:space="preserve">ντιπροσωπεύοντας το </w:t>
      </w:r>
      <w:r w:rsidR="00D02EC5" w:rsidRPr="008619BC">
        <w:rPr>
          <w:rFonts w:cs="Arial"/>
          <w:sz w:val="28"/>
          <w:szCs w:val="28"/>
          <w:lang w:val="en-US" w:eastAsia="en-US"/>
        </w:rPr>
        <w:t xml:space="preserve">1/3 </w:t>
      </w:r>
      <w:r w:rsidR="00310DB7" w:rsidRPr="008619BC">
        <w:rPr>
          <w:rFonts w:cs="Arial"/>
          <w:sz w:val="28"/>
          <w:szCs w:val="28"/>
          <w:lang w:val="el-GR" w:eastAsia="en-US"/>
        </w:rPr>
        <w:t xml:space="preserve"> της συνολικής τουριστικής ανάπτυξης</w:t>
      </w:r>
      <w:r w:rsidR="005A51F3">
        <w:rPr>
          <w:rFonts w:cs="Arial"/>
          <w:sz w:val="28"/>
          <w:szCs w:val="28"/>
          <w:lang w:val="el-GR" w:eastAsia="en-US"/>
        </w:rPr>
        <w:t xml:space="preserve">. </w:t>
      </w:r>
      <w:r w:rsidR="007D50EE">
        <w:rPr>
          <w:rFonts w:cs="Arial"/>
          <w:sz w:val="28"/>
          <w:szCs w:val="28"/>
          <w:lang w:val="el-GR" w:eastAsia="en-US"/>
        </w:rPr>
        <w:t>Στην Ελλάδα ο Τουρισμός Υγείας θα προσφέρει</w:t>
      </w:r>
      <w:r w:rsidR="007D50EE">
        <w:rPr>
          <w:rFonts w:cs="Arial"/>
          <w:sz w:val="28"/>
          <w:szCs w:val="28"/>
          <w:lang w:val="x-none" w:eastAsia="en-US"/>
        </w:rPr>
        <w:t xml:space="preserve"> </w:t>
      </w:r>
      <w:r w:rsidR="00310DB7" w:rsidRPr="008619BC">
        <w:rPr>
          <w:rFonts w:cs="Arial"/>
          <w:sz w:val="28"/>
          <w:szCs w:val="28"/>
          <w:lang w:val="el-GR" w:eastAsia="en-US"/>
        </w:rPr>
        <w:t xml:space="preserve">3,6 δις ευρώ στο Α.Ε.Π. και 173.000 θέσεις εργασίας στην προσεχή πενταετία, τα οποία θα ανέλθουν στα 27 δις ευρώ με το συνεπακόλουθο real </w:t>
      </w:r>
      <w:r w:rsidR="00310DB7" w:rsidRPr="008619BC">
        <w:rPr>
          <w:rFonts w:cs="Arial"/>
          <w:sz w:val="28"/>
          <w:szCs w:val="28"/>
          <w:lang w:val="en-US" w:eastAsia="en-US"/>
        </w:rPr>
        <w:t>estate</w:t>
      </w:r>
      <w:r w:rsidR="0032179F">
        <w:rPr>
          <w:rFonts w:cs="Arial"/>
          <w:sz w:val="28"/>
          <w:szCs w:val="28"/>
          <w:lang w:val="el-GR" w:eastAsia="en-US"/>
        </w:rPr>
        <w:t xml:space="preserve">, </w:t>
      </w:r>
      <w:r w:rsidR="00343453">
        <w:rPr>
          <w:rFonts w:cs="Arial"/>
          <w:sz w:val="28"/>
          <w:szCs w:val="28"/>
          <w:lang w:val="el-GR" w:eastAsia="en-US"/>
        </w:rPr>
        <w:t>Εάν επιτύχουμε το αναπτυξιακό μοντέλο του ψηφιακού μετασχηματισμού, της πράσινης και κυκλικής οικονομίας, αξιοποιώντας τους πόρους των 72 δις ευρώ του Ταμείου Ανάκαμψης ΕΣΠΑ και ΚΑΠ.</w:t>
      </w:r>
    </w:p>
    <w:p w:rsidR="00E01E4E" w:rsidRPr="008619BC" w:rsidRDefault="00E01E4E" w:rsidP="001F1067">
      <w:pPr>
        <w:spacing w:after="200"/>
        <w:jc w:val="both"/>
        <w:rPr>
          <w:sz w:val="28"/>
          <w:szCs w:val="28"/>
          <w:lang w:val="el-GR" w:eastAsia="en-US"/>
        </w:rPr>
      </w:pPr>
    </w:p>
    <w:p w:rsidR="00A34711" w:rsidRPr="008619BC" w:rsidRDefault="00A34711" w:rsidP="001F1067">
      <w:pPr>
        <w:pStyle w:val="s5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8619BC">
        <w:rPr>
          <w:rFonts w:ascii="-webkit-standard" w:hAnsi="-webkit-standard"/>
          <w:color w:val="000000"/>
          <w:sz w:val="28"/>
          <w:szCs w:val="28"/>
        </w:rPr>
        <w:t> </w:t>
      </w:r>
    </w:p>
    <w:p w:rsidR="00E01E4E" w:rsidRPr="008619BC" w:rsidRDefault="00E01E4E" w:rsidP="001F1067">
      <w:pPr>
        <w:jc w:val="both"/>
        <w:rPr>
          <w:sz w:val="28"/>
          <w:szCs w:val="28"/>
          <w:lang w:val="el-GR"/>
        </w:rPr>
      </w:pPr>
    </w:p>
    <w:sectPr w:rsidR="00E01E4E" w:rsidRPr="0086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11"/>
    <w:rsid w:val="00020AB6"/>
    <w:rsid w:val="00085173"/>
    <w:rsid w:val="000D43A9"/>
    <w:rsid w:val="000E1ACA"/>
    <w:rsid w:val="0010505A"/>
    <w:rsid w:val="00114CB0"/>
    <w:rsid w:val="00133BEF"/>
    <w:rsid w:val="00134359"/>
    <w:rsid w:val="00167C62"/>
    <w:rsid w:val="00167FCB"/>
    <w:rsid w:val="00177EC1"/>
    <w:rsid w:val="001C189A"/>
    <w:rsid w:val="001F1067"/>
    <w:rsid w:val="001F5430"/>
    <w:rsid w:val="00200166"/>
    <w:rsid w:val="00203C25"/>
    <w:rsid w:val="00256390"/>
    <w:rsid w:val="00264C6D"/>
    <w:rsid w:val="00276F42"/>
    <w:rsid w:val="002F3713"/>
    <w:rsid w:val="00310DB7"/>
    <w:rsid w:val="0031175A"/>
    <w:rsid w:val="0032179F"/>
    <w:rsid w:val="003251A8"/>
    <w:rsid w:val="0032750B"/>
    <w:rsid w:val="003334ED"/>
    <w:rsid w:val="00343453"/>
    <w:rsid w:val="00391AE9"/>
    <w:rsid w:val="003C45AA"/>
    <w:rsid w:val="0040384C"/>
    <w:rsid w:val="00455785"/>
    <w:rsid w:val="004860BA"/>
    <w:rsid w:val="004D4C4E"/>
    <w:rsid w:val="004E7133"/>
    <w:rsid w:val="00544DFC"/>
    <w:rsid w:val="00550B95"/>
    <w:rsid w:val="005A39CA"/>
    <w:rsid w:val="005A51F3"/>
    <w:rsid w:val="005D023D"/>
    <w:rsid w:val="005F174F"/>
    <w:rsid w:val="0068129E"/>
    <w:rsid w:val="00701316"/>
    <w:rsid w:val="00715066"/>
    <w:rsid w:val="00730CCC"/>
    <w:rsid w:val="00735750"/>
    <w:rsid w:val="007379D2"/>
    <w:rsid w:val="007B445B"/>
    <w:rsid w:val="007D50EE"/>
    <w:rsid w:val="00810051"/>
    <w:rsid w:val="008619BC"/>
    <w:rsid w:val="008A0EE8"/>
    <w:rsid w:val="008B02EC"/>
    <w:rsid w:val="008E50DD"/>
    <w:rsid w:val="009B544F"/>
    <w:rsid w:val="00A132AC"/>
    <w:rsid w:val="00A26D9D"/>
    <w:rsid w:val="00A34711"/>
    <w:rsid w:val="00A422D9"/>
    <w:rsid w:val="00A46646"/>
    <w:rsid w:val="00A621FB"/>
    <w:rsid w:val="00AB32D8"/>
    <w:rsid w:val="00AB3A72"/>
    <w:rsid w:val="00AD1B8D"/>
    <w:rsid w:val="00AE5FAC"/>
    <w:rsid w:val="00B05107"/>
    <w:rsid w:val="00B77317"/>
    <w:rsid w:val="00BB15A6"/>
    <w:rsid w:val="00BE66EE"/>
    <w:rsid w:val="00C22737"/>
    <w:rsid w:val="00C30D2A"/>
    <w:rsid w:val="00C7547B"/>
    <w:rsid w:val="00C949D2"/>
    <w:rsid w:val="00CA0356"/>
    <w:rsid w:val="00CA67DC"/>
    <w:rsid w:val="00CB78D2"/>
    <w:rsid w:val="00CC7FFE"/>
    <w:rsid w:val="00CE76D3"/>
    <w:rsid w:val="00D02EC5"/>
    <w:rsid w:val="00D87CF3"/>
    <w:rsid w:val="00DA2F9A"/>
    <w:rsid w:val="00DC7897"/>
    <w:rsid w:val="00E01E4E"/>
    <w:rsid w:val="00E024C2"/>
    <w:rsid w:val="00E0686F"/>
    <w:rsid w:val="00E11DA9"/>
    <w:rsid w:val="00E5090F"/>
    <w:rsid w:val="00E7642E"/>
    <w:rsid w:val="00EF4202"/>
    <w:rsid w:val="00F257AB"/>
    <w:rsid w:val="00F37D79"/>
    <w:rsid w:val="00F41ADB"/>
    <w:rsid w:val="00F57D60"/>
    <w:rsid w:val="00FA3851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641AF"/>
  <w15:chartTrackingRefBased/>
  <w15:docId w15:val="{981DE09A-5FA9-844C-9EF9-958662D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5">
    <w:name w:val="s5"/>
    <w:basedOn w:val="Normal"/>
    <w:rsid w:val="00A347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A34711"/>
  </w:style>
  <w:style w:type="character" w:customStyle="1" w:styleId="apple-converted-space">
    <w:name w:val="apple-converted-space"/>
    <w:basedOn w:val="DefaultParagraphFont"/>
    <w:rsid w:val="00A34711"/>
  </w:style>
  <w:style w:type="paragraph" w:customStyle="1" w:styleId="s10">
    <w:name w:val="s10"/>
    <w:basedOn w:val="Normal"/>
    <w:rsid w:val="00A347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Eugenios Dovas</dc:creator>
  <cp:keywords/>
  <dc:description/>
  <cp:lastModifiedBy>Eugenios Dovas</cp:lastModifiedBy>
  <cp:revision>2</cp:revision>
  <dcterms:created xsi:type="dcterms:W3CDTF">2021-02-02T22:44:00Z</dcterms:created>
  <dcterms:modified xsi:type="dcterms:W3CDTF">2021-02-02T22:44:00Z</dcterms:modified>
</cp:coreProperties>
</file>