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05" w:rsidRPr="0026522B" w:rsidRDefault="007C7105" w:rsidP="0026522B">
      <w:pPr>
        <w:spacing w:line="360" w:lineRule="auto"/>
        <w:jc w:val="both"/>
        <w:rPr>
          <w:rFonts w:ascii="Times New Roman" w:hAnsi="Times New Roman"/>
          <w:b/>
          <w:sz w:val="36"/>
          <w:szCs w:val="36"/>
          <w:lang w:val="el-GR"/>
        </w:rPr>
      </w:pPr>
      <w:proofErr w:type="spellStart"/>
      <w:r w:rsidRPr="0026522B">
        <w:rPr>
          <w:rFonts w:ascii="Times New Roman" w:hAnsi="Times New Roman"/>
          <w:b/>
          <w:sz w:val="36"/>
          <w:szCs w:val="36"/>
        </w:rPr>
        <w:t>Μι</w:t>
      </w:r>
      <w:proofErr w:type="spellEnd"/>
      <w:r w:rsidRPr="0026522B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Pr="0026522B">
        <w:rPr>
          <w:rFonts w:ascii="Times New Roman" w:hAnsi="Times New Roman"/>
          <w:b/>
          <w:sz w:val="36"/>
          <w:szCs w:val="36"/>
        </w:rPr>
        <w:t>διερευνητική</w:t>
      </w:r>
      <w:proofErr w:type="spellEnd"/>
      <w:r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6522B">
        <w:rPr>
          <w:rFonts w:ascii="Times New Roman" w:hAnsi="Times New Roman"/>
          <w:b/>
          <w:sz w:val="36"/>
          <w:szCs w:val="36"/>
        </w:rPr>
        <w:t>μελέτη</w:t>
      </w:r>
      <w:proofErr w:type="spellEnd"/>
      <w:r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6522B">
        <w:rPr>
          <w:rFonts w:ascii="Times New Roman" w:hAnsi="Times New Roman"/>
          <w:b/>
          <w:sz w:val="36"/>
          <w:szCs w:val="36"/>
        </w:rPr>
        <w:t>γι</w:t>
      </w:r>
      <w:proofErr w:type="spellEnd"/>
      <w:r w:rsidRPr="0026522B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Pr="0026522B">
        <w:rPr>
          <w:rFonts w:ascii="Times New Roman" w:hAnsi="Times New Roman"/>
          <w:b/>
          <w:sz w:val="36"/>
          <w:szCs w:val="36"/>
        </w:rPr>
        <w:t>την</w:t>
      </w:r>
      <w:proofErr w:type="spellEnd"/>
      <w:r w:rsidRPr="0026522B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Pr="0026522B">
        <w:rPr>
          <w:rFonts w:ascii="Times New Roman" w:hAnsi="Times New Roman"/>
          <w:b/>
          <w:sz w:val="36"/>
          <w:szCs w:val="36"/>
        </w:rPr>
        <w:t>ξιολόγηση</w:t>
      </w:r>
      <w:proofErr w:type="spellEnd"/>
      <w:r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6522B">
        <w:rPr>
          <w:rFonts w:ascii="Times New Roman" w:hAnsi="Times New Roman"/>
          <w:b/>
          <w:sz w:val="36"/>
          <w:szCs w:val="36"/>
        </w:rPr>
        <w:t>των</w:t>
      </w:r>
      <w:proofErr w:type="spellEnd"/>
      <w:r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6522B">
        <w:rPr>
          <w:rFonts w:ascii="Times New Roman" w:hAnsi="Times New Roman"/>
          <w:b/>
          <w:sz w:val="36"/>
          <w:szCs w:val="36"/>
        </w:rPr>
        <w:t>τελικών</w:t>
      </w:r>
      <w:proofErr w:type="spellEnd"/>
      <w:r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6522B">
        <w:rPr>
          <w:rFonts w:ascii="Times New Roman" w:hAnsi="Times New Roman"/>
          <w:b/>
          <w:sz w:val="36"/>
          <w:szCs w:val="36"/>
        </w:rPr>
        <w:t>σημείων</w:t>
      </w:r>
      <w:proofErr w:type="spellEnd"/>
      <w:r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6522B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Pr="0026522B">
        <w:rPr>
          <w:rFonts w:ascii="Times New Roman" w:hAnsi="Times New Roman"/>
          <w:b/>
          <w:sz w:val="36"/>
          <w:szCs w:val="36"/>
        </w:rPr>
        <w:t xml:space="preserve"> οπ</w:t>
      </w:r>
      <w:proofErr w:type="spellStart"/>
      <w:r w:rsidRPr="0026522B">
        <w:rPr>
          <w:rFonts w:ascii="Times New Roman" w:hAnsi="Times New Roman"/>
          <w:b/>
          <w:sz w:val="36"/>
          <w:szCs w:val="36"/>
        </w:rPr>
        <w:t>τικ</w:t>
      </w:r>
      <w:r w:rsidR="000C1303" w:rsidRPr="0026522B">
        <w:rPr>
          <w:rFonts w:ascii="Times New Roman" w:hAnsi="Times New Roman"/>
          <w:b/>
          <w:sz w:val="36"/>
          <w:szCs w:val="36"/>
        </w:rPr>
        <w:t>ής</w:t>
      </w:r>
      <w:proofErr w:type="spellEnd"/>
      <w:r w:rsidR="000C1303"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0C1303" w:rsidRPr="0026522B">
        <w:rPr>
          <w:rFonts w:ascii="Times New Roman" w:hAnsi="Times New Roman"/>
          <w:b/>
          <w:sz w:val="36"/>
          <w:szCs w:val="36"/>
        </w:rPr>
        <w:t>λειτουργί</w:t>
      </w:r>
      <w:proofErr w:type="spellEnd"/>
      <w:r w:rsidR="000C1303" w:rsidRPr="0026522B">
        <w:rPr>
          <w:rFonts w:ascii="Times New Roman" w:hAnsi="Times New Roman"/>
          <w:b/>
          <w:sz w:val="36"/>
          <w:szCs w:val="36"/>
        </w:rPr>
        <w:t xml:space="preserve">ας </w:t>
      </w:r>
      <w:proofErr w:type="spellStart"/>
      <w:r w:rsidR="000C1303" w:rsidRPr="0026522B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="000C1303"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0C1303" w:rsidRPr="0026522B">
        <w:rPr>
          <w:rFonts w:ascii="Times New Roman" w:hAnsi="Times New Roman"/>
          <w:b/>
          <w:sz w:val="36"/>
          <w:szCs w:val="36"/>
        </w:rPr>
        <w:t>μη</w:t>
      </w:r>
      <w:proofErr w:type="spellEnd"/>
      <w:r w:rsidR="000C1303" w:rsidRPr="0026522B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="000C1303" w:rsidRPr="0026522B">
        <w:rPr>
          <w:rFonts w:ascii="Times New Roman" w:hAnsi="Times New Roman"/>
          <w:b/>
          <w:sz w:val="36"/>
          <w:szCs w:val="36"/>
        </w:rPr>
        <w:t>ροχωρημέν</w:t>
      </w:r>
      <w:proofErr w:type="spellEnd"/>
      <w:r w:rsidR="000C1303" w:rsidRPr="0026522B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="000C1303" w:rsidRPr="0026522B">
        <w:rPr>
          <w:rFonts w:ascii="Times New Roman" w:hAnsi="Times New Roman"/>
          <w:b/>
          <w:sz w:val="36"/>
          <w:szCs w:val="36"/>
        </w:rPr>
        <w:t>στ</w:t>
      </w:r>
      <w:r w:rsidR="000C1303" w:rsidRPr="0026522B">
        <w:rPr>
          <w:rFonts w:ascii="Times New Roman" w:hAnsi="Times New Roman"/>
          <w:b/>
          <w:sz w:val="36"/>
          <w:szCs w:val="36"/>
          <w:lang w:val="el-GR"/>
        </w:rPr>
        <w:t>άδια</w:t>
      </w:r>
      <w:proofErr w:type="spellEnd"/>
      <w:r w:rsidR="000C1303" w:rsidRPr="0026522B">
        <w:rPr>
          <w:rFonts w:ascii="Times New Roman" w:hAnsi="Times New Roman"/>
          <w:b/>
          <w:sz w:val="36"/>
          <w:szCs w:val="36"/>
          <w:lang w:val="el-GR"/>
        </w:rPr>
        <w:t xml:space="preserve"> της ηλικιακής</w:t>
      </w:r>
      <w:r w:rsidR="000C1303"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0C1303" w:rsidRPr="0026522B">
        <w:rPr>
          <w:rFonts w:ascii="Times New Roman" w:hAnsi="Times New Roman"/>
          <w:b/>
          <w:sz w:val="36"/>
          <w:szCs w:val="36"/>
        </w:rPr>
        <w:t>εκφ</w:t>
      </w:r>
      <w:proofErr w:type="spellEnd"/>
      <w:r w:rsidR="000C1303" w:rsidRPr="0026522B">
        <w:rPr>
          <w:rFonts w:ascii="Times New Roman" w:hAnsi="Times New Roman"/>
          <w:b/>
          <w:sz w:val="36"/>
          <w:szCs w:val="36"/>
          <w:lang w:val="el-GR"/>
        </w:rPr>
        <w:t>ύ</w:t>
      </w:r>
      <w:proofErr w:type="spellStart"/>
      <w:r w:rsidR="000C1303" w:rsidRPr="0026522B">
        <w:rPr>
          <w:rFonts w:ascii="Times New Roman" w:hAnsi="Times New Roman"/>
          <w:b/>
          <w:sz w:val="36"/>
          <w:szCs w:val="36"/>
        </w:rPr>
        <w:t>λισης</w:t>
      </w:r>
      <w:proofErr w:type="spellEnd"/>
      <w:r w:rsidR="000C1303"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0C1303" w:rsidRPr="0026522B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="000C1303"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0C1303" w:rsidRPr="0026522B">
        <w:rPr>
          <w:rFonts w:ascii="Times New Roman" w:hAnsi="Times New Roman"/>
          <w:b/>
          <w:sz w:val="36"/>
          <w:szCs w:val="36"/>
        </w:rPr>
        <w:t>ωχράς</w:t>
      </w:r>
      <w:proofErr w:type="spellEnd"/>
      <w:r w:rsidR="000C1303" w:rsidRPr="0026522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0C1303" w:rsidRPr="0026522B">
        <w:rPr>
          <w:rFonts w:ascii="Times New Roman" w:hAnsi="Times New Roman"/>
          <w:b/>
          <w:sz w:val="36"/>
          <w:szCs w:val="36"/>
        </w:rPr>
        <w:t>κηλίδ</w:t>
      </w:r>
      <w:proofErr w:type="spellEnd"/>
      <w:r w:rsidR="000C1303" w:rsidRPr="0026522B">
        <w:rPr>
          <w:rFonts w:ascii="Times New Roman" w:hAnsi="Times New Roman"/>
          <w:b/>
          <w:sz w:val="36"/>
          <w:szCs w:val="36"/>
        </w:rPr>
        <w:t>ας</w:t>
      </w:r>
      <w:r w:rsidR="000C1303" w:rsidRPr="0026522B">
        <w:rPr>
          <w:rFonts w:ascii="Times New Roman" w:hAnsi="Times New Roman"/>
          <w:b/>
          <w:sz w:val="36"/>
          <w:szCs w:val="36"/>
          <w:lang w:val="el-GR"/>
        </w:rPr>
        <w:t xml:space="preserve"> (ΣΗΕΩ)</w:t>
      </w:r>
    </w:p>
    <w:p w:rsidR="0026522B" w:rsidRPr="0026522B" w:rsidRDefault="0026522B" w:rsidP="0026522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522B" w:rsidRDefault="0026522B" w:rsidP="0026522B">
      <w:pPr>
        <w:spacing w:line="360" w:lineRule="auto"/>
        <w:jc w:val="both"/>
        <w:rPr>
          <w:rFonts w:ascii="Times New Roman" w:hAnsi="Times New Roman"/>
        </w:rPr>
      </w:pPr>
    </w:p>
    <w:p w:rsidR="007C7105" w:rsidRPr="0026522B" w:rsidRDefault="0026522B" w:rsidP="0026522B">
      <w:pPr>
        <w:spacing w:line="360" w:lineRule="auto"/>
        <w:jc w:val="both"/>
        <w:rPr>
          <w:rFonts w:ascii="Times New Roman" w:hAnsi="Times New Roman"/>
        </w:rPr>
      </w:pPr>
      <w:r w:rsidRPr="0026522B">
        <w:rPr>
          <w:rFonts w:ascii="Times New Roman" w:hAnsi="Times New Roman"/>
        </w:rPr>
        <w:t xml:space="preserve">Narayanan, D., Rodriguez, J., Wallstrom, G., </w:t>
      </w:r>
      <w:proofErr w:type="spellStart"/>
      <w:r w:rsidRPr="0026522B">
        <w:rPr>
          <w:rFonts w:ascii="Times New Roman" w:hAnsi="Times New Roman"/>
        </w:rPr>
        <w:t>Welch</w:t>
      </w:r>
      <w:proofErr w:type="spellEnd"/>
      <w:r w:rsidRPr="0026522B">
        <w:rPr>
          <w:rFonts w:ascii="Times New Roman" w:hAnsi="Times New Roman"/>
        </w:rPr>
        <w:t xml:space="preserve">, D., </w:t>
      </w:r>
      <w:proofErr w:type="spellStart"/>
      <w:r w:rsidRPr="0026522B">
        <w:rPr>
          <w:rFonts w:ascii="Times New Roman" w:hAnsi="Times New Roman"/>
        </w:rPr>
        <w:t>Chapin</w:t>
      </w:r>
      <w:proofErr w:type="spellEnd"/>
      <w:r w:rsidRPr="0026522B">
        <w:rPr>
          <w:rFonts w:ascii="Times New Roman" w:hAnsi="Times New Roman"/>
        </w:rPr>
        <w:t xml:space="preserve">, M., </w:t>
      </w:r>
      <w:proofErr w:type="spellStart"/>
      <w:r w:rsidRPr="0026522B">
        <w:rPr>
          <w:rFonts w:ascii="Times New Roman" w:hAnsi="Times New Roman"/>
        </w:rPr>
        <w:t>Arrigg</w:t>
      </w:r>
      <w:proofErr w:type="spellEnd"/>
      <w:r w:rsidRPr="0026522B">
        <w:rPr>
          <w:rFonts w:ascii="Times New Roman" w:hAnsi="Times New Roman"/>
        </w:rPr>
        <w:t xml:space="preserve">, P., &amp; </w:t>
      </w:r>
      <w:proofErr w:type="spellStart"/>
      <w:r w:rsidRPr="0026522B">
        <w:rPr>
          <w:rFonts w:ascii="Times New Roman" w:hAnsi="Times New Roman"/>
        </w:rPr>
        <w:t>Abelson</w:t>
      </w:r>
      <w:proofErr w:type="spellEnd"/>
      <w:r w:rsidRPr="0026522B">
        <w:rPr>
          <w:rFonts w:ascii="Times New Roman" w:hAnsi="Times New Roman"/>
        </w:rPr>
        <w:t xml:space="preserve">, M. (2020). An </w:t>
      </w:r>
      <w:proofErr w:type="spellStart"/>
      <w:r w:rsidRPr="0026522B">
        <w:rPr>
          <w:rFonts w:ascii="Times New Roman" w:hAnsi="Times New Roman"/>
        </w:rPr>
        <w:t>exploratory</w:t>
      </w:r>
      <w:proofErr w:type="spellEnd"/>
      <w:r w:rsidRPr="0026522B">
        <w:rPr>
          <w:rFonts w:ascii="Times New Roman" w:hAnsi="Times New Roman"/>
        </w:rPr>
        <w:t xml:space="preserve"> </w:t>
      </w:r>
      <w:proofErr w:type="spellStart"/>
      <w:r w:rsidRPr="0026522B">
        <w:rPr>
          <w:rFonts w:ascii="Times New Roman" w:hAnsi="Times New Roman"/>
        </w:rPr>
        <w:t>study</w:t>
      </w:r>
      <w:proofErr w:type="spellEnd"/>
      <w:r w:rsidRPr="0026522B">
        <w:rPr>
          <w:rFonts w:ascii="Times New Roman" w:hAnsi="Times New Roman"/>
        </w:rPr>
        <w:t xml:space="preserve"> </w:t>
      </w:r>
      <w:proofErr w:type="spellStart"/>
      <w:r w:rsidRPr="0026522B">
        <w:rPr>
          <w:rFonts w:ascii="Times New Roman" w:hAnsi="Times New Roman"/>
        </w:rPr>
        <w:t>to</w:t>
      </w:r>
      <w:proofErr w:type="spellEnd"/>
      <w:r w:rsidRPr="0026522B">
        <w:rPr>
          <w:rFonts w:ascii="Times New Roman" w:hAnsi="Times New Roman"/>
        </w:rPr>
        <w:t xml:space="preserve"> </w:t>
      </w:r>
      <w:proofErr w:type="spellStart"/>
      <w:r w:rsidRPr="0026522B">
        <w:rPr>
          <w:rFonts w:ascii="Times New Roman" w:hAnsi="Times New Roman"/>
        </w:rPr>
        <w:t>evaluate</w:t>
      </w:r>
      <w:proofErr w:type="spellEnd"/>
      <w:r w:rsidRPr="0026522B">
        <w:rPr>
          <w:rFonts w:ascii="Times New Roman" w:hAnsi="Times New Roman"/>
        </w:rPr>
        <w:t xml:space="preserve"> </w:t>
      </w:r>
      <w:proofErr w:type="spellStart"/>
      <w:r w:rsidRPr="0026522B">
        <w:rPr>
          <w:rFonts w:ascii="Times New Roman" w:hAnsi="Times New Roman"/>
        </w:rPr>
        <w:t>visual</w:t>
      </w:r>
      <w:proofErr w:type="spellEnd"/>
      <w:r w:rsidRPr="0026522B">
        <w:rPr>
          <w:rFonts w:ascii="Times New Roman" w:hAnsi="Times New Roman"/>
        </w:rPr>
        <w:t xml:space="preserve"> </w:t>
      </w:r>
      <w:proofErr w:type="spellStart"/>
      <w:r w:rsidRPr="0026522B">
        <w:rPr>
          <w:rFonts w:ascii="Times New Roman" w:hAnsi="Times New Roman"/>
        </w:rPr>
        <w:t>function</w:t>
      </w:r>
      <w:proofErr w:type="spellEnd"/>
      <w:r w:rsidRPr="0026522B">
        <w:rPr>
          <w:rFonts w:ascii="Times New Roman" w:hAnsi="Times New Roman"/>
        </w:rPr>
        <w:t xml:space="preserve"> </w:t>
      </w:r>
      <w:proofErr w:type="spellStart"/>
      <w:r w:rsidRPr="0026522B">
        <w:rPr>
          <w:rFonts w:ascii="Times New Roman" w:hAnsi="Times New Roman"/>
        </w:rPr>
        <w:t>endpoints</w:t>
      </w:r>
      <w:proofErr w:type="spellEnd"/>
      <w:r w:rsidRPr="0026522B">
        <w:rPr>
          <w:rFonts w:ascii="Times New Roman" w:hAnsi="Times New Roman"/>
        </w:rPr>
        <w:t xml:space="preserve"> in non-</w:t>
      </w:r>
      <w:proofErr w:type="spellStart"/>
      <w:r w:rsidRPr="0026522B">
        <w:rPr>
          <w:rFonts w:ascii="Times New Roman" w:hAnsi="Times New Roman"/>
        </w:rPr>
        <w:t>advanced</w:t>
      </w:r>
      <w:proofErr w:type="spellEnd"/>
      <w:r w:rsidRPr="0026522B">
        <w:rPr>
          <w:rFonts w:ascii="Times New Roman" w:hAnsi="Times New Roman"/>
        </w:rPr>
        <w:t xml:space="preserve"> </w:t>
      </w:r>
      <w:proofErr w:type="spellStart"/>
      <w:r w:rsidRPr="0026522B">
        <w:rPr>
          <w:rFonts w:ascii="Times New Roman" w:hAnsi="Times New Roman"/>
        </w:rPr>
        <w:t>age-related</w:t>
      </w:r>
      <w:proofErr w:type="spellEnd"/>
      <w:r w:rsidRPr="0026522B">
        <w:rPr>
          <w:rFonts w:ascii="Times New Roman" w:hAnsi="Times New Roman"/>
        </w:rPr>
        <w:t xml:space="preserve"> </w:t>
      </w:r>
      <w:proofErr w:type="spellStart"/>
      <w:r w:rsidRPr="0026522B">
        <w:rPr>
          <w:rFonts w:ascii="Times New Roman" w:hAnsi="Times New Roman"/>
        </w:rPr>
        <w:t>macular</w:t>
      </w:r>
      <w:proofErr w:type="spellEnd"/>
      <w:r w:rsidRPr="0026522B">
        <w:rPr>
          <w:rFonts w:ascii="Times New Roman" w:hAnsi="Times New Roman"/>
        </w:rPr>
        <w:t xml:space="preserve"> </w:t>
      </w:r>
      <w:proofErr w:type="spellStart"/>
      <w:r w:rsidRPr="0026522B">
        <w:rPr>
          <w:rFonts w:ascii="Times New Roman" w:hAnsi="Times New Roman"/>
        </w:rPr>
        <w:t>degeneration</w:t>
      </w:r>
      <w:proofErr w:type="spellEnd"/>
      <w:r w:rsidRPr="0026522B">
        <w:rPr>
          <w:rFonts w:ascii="Times New Roman" w:hAnsi="Times New Roman"/>
        </w:rPr>
        <w:t>. </w:t>
      </w:r>
      <w:r w:rsidRPr="0026522B">
        <w:rPr>
          <w:rFonts w:ascii="Times New Roman" w:hAnsi="Times New Roman"/>
          <w:i/>
          <w:iCs/>
        </w:rPr>
        <w:t xml:space="preserve">BMC </w:t>
      </w:r>
      <w:proofErr w:type="spellStart"/>
      <w:r w:rsidRPr="0026522B">
        <w:rPr>
          <w:rFonts w:ascii="Times New Roman" w:hAnsi="Times New Roman"/>
          <w:i/>
          <w:iCs/>
        </w:rPr>
        <w:t>ophthalmology</w:t>
      </w:r>
      <w:proofErr w:type="spellEnd"/>
      <w:r w:rsidRPr="0026522B">
        <w:rPr>
          <w:rFonts w:ascii="Times New Roman" w:hAnsi="Times New Roman"/>
        </w:rPr>
        <w:t>, </w:t>
      </w:r>
      <w:r w:rsidRPr="0026522B">
        <w:rPr>
          <w:rFonts w:ascii="Times New Roman" w:hAnsi="Times New Roman"/>
          <w:i/>
          <w:iCs/>
        </w:rPr>
        <w:t>20</w:t>
      </w:r>
      <w:r w:rsidRPr="0026522B">
        <w:rPr>
          <w:rFonts w:ascii="Times New Roman" w:hAnsi="Times New Roman"/>
        </w:rPr>
        <w:t xml:space="preserve">(1), 1-13. </w:t>
      </w:r>
      <w:proofErr w:type="spellStart"/>
      <w:r w:rsidRPr="0026522B">
        <w:rPr>
          <w:rFonts w:ascii="Times New Roman" w:hAnsi="Times New Roman"/>
        </w:rPr>
        <w:t>doi</w:t>
      </w:r>
      <w:proofErr w:type="spellEnd"/>
      <w:r w:rsidRPr="0026522B">
        <w:rPr>
          <w:rFonts w:ascii="Times New Roman" w:hAnsi="Times New Roman"/>
        </w:rPr>
        <w:t>: 10.1186/s12886-020-01683-8.</w:t>
      </w:r>
    </w:p>
    <w:p w:rsidR="0026522B" w:rsidRDefault="0026522B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522B" w:rsidRPr="0026522B" w:rsidRDefault="0026522B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1303" w:rsidRPr="0026522B" w:rsidRDefault="000C1303" w:rsidP="0026522B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6522B">
        <w:rPr>
          <w:rFonts w:ascii="Times New Roman" w:hAnsi="Times New Roman"/>
          <w:sz w:val="28"/>
          <w:szCs w:val="28"/>
          <w:u w:val="single"/>
        </w:rPr>
        <w:t>ΥΠΟΒΑΘΡΟ</w:t>
      </w:r>
    </w:p>
    <w:p w:rsidR="007C7105" w:rsidRDefault="007C7105" w:rsidP="0026522B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proofErr w:type="spellStart"/>
      <w:r w:rsidRPr="0026522B">
        <w:rPr>
          <w:rFonts w:ascii="Times New Roman" w:hAnsi="Times New Roman"/>
          <w:sz w:val="28"/>
          <w:szCs w:val="28"/>
        </w:rPr>
        <w:t>Γι</w:t>
      </w:r>
      <w:proofErr w:type="spellEnd"/>
      <w:r w:rsidRPr="0026522B">
        <w:rPr>
          <w:rFonts w:ascii="Times New Roman" w:hAnsi="Times New Roman"/>
          <w:sz w:val="28"/>
          <w:szCs w:val="28"/>
        </w:rPr>
        <w:t>α να απ</w:t>
      </w:r>
      <w:proofErr w:type="spellStart"/>
      <w:r w:rsidRPr="0026522B">
        <w:rPr>
          <w:rFonts w:ascii="Times New Roman" w:hAnsi="Times New Roman"/>
          <w:sz w:val="28"/>
          <w:szCs w:val="28"/>
        </w:rPr>
        <w:t>οφευχθεί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26522B">
        <w:rPr>
          <w:rFonts w:ascii="Times New Roman" w:hAnsi="Times New Roman"/>
          <w:sz w:val="28"/>
          <w:szCs w:val="28"/>
        </w:rPr>
        <w:t>μη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Pr="0026522B">
        <w:rPr>
          <w:rFonts w:ascii="Times New Roman" w:hAnsi="Times New Roman"/>
          <w:sz w:val="28"/>
          <w:szCs w:val="28"/>
        </w:rPr>
        <w:t>στρέψιμη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26522B">
        <w:rPr>
          <w:rFonts w:ascii="Times New Roman" w:hAnsi="Times New Roman"/>
          <w:sz w:val="28"/>
          <w:szCs w:val="28"/>
        </w:rPr>
        <w:t>ώλει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όρ</w:t>
      </w:r>
      <w:proofErr w:type="spellEnd"/>
      <w:r w:rsidRPr="0026522B">
        <w:rPr>
          <w:rFonts w:ascii="Times New Roman" w:hAnsi="Times New Roman"/>
          <w:sz w:val="28"/>
          <w:szCs w:val="28"/>
        </w:rPr>
        <w:t>ασης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 xml:space="preserve"> στην</w:t>
      </w:r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ηλικι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ακή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εκφύλιση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της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ωχράς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κηλίδ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>ας</w:t>
      </w:r>
      <w:r w:rsidRPr="002652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22B">
        <w:rPr>
          <w:rFonts w:ascii="Times New Roman" w:hAnsi="Times New Roman"/>
          <w:sz w:val="28"/>
          <w:szCs w:val="28"/>
        </w:rPr>
        <w:t>είν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26522B">
        <w:rPr>
          <w:rFonts w:ascii="Times New Roman" w:hAnsi="Times New Roman"/>
          <w:sz w:val="28"/>
          <w:szCs w:val="28"/>
        </w:rPr>
        <w:t>σημ</w:t>
      </w:r>
      <w:proofErr w:type="spellEnd"/>
      <w:r w:rsidRPr="0026522B">
        <w:rPr>
          <w:rFonts w:ascii="Times New Roman" w:hAnsi="Times New Roman"/>
          <w:sz w:val="28"/>
          <w:szCs w:val="28"/>
        </w:rPr>
        <w:t>αντικό να α</w:t>
      </w:r>
      <w:proofErr w:type="spellStart"/>
      <w:r w:rsidRPr="0026522B">
        <w:rPr>
          <w:rFonts w:ascii="Times New Roman" w:hAnsi="Times New Roman"/>
          <w:sz w:val="28"/>
          <w:szCs w:val="28"/>
        </w:rPr>
        <w:t>νιχνευθεί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 xml:space="preserve">η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δυσλειτουργί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του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μφι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>βληστροει</w:t>
      </w:r>
      <w:r w:rsidRPr="0026522B">
        <w:rPr>
          <w:rFonts w:ascii="Times New Roman" w:hAnsi="Times New Roman"/>
          <w:sz w:val="28"/>
          <w:szCs w:val="28"/>
        </w:rPr>
        <w:t>δούς π</w:t>
      </w:r>
      <w:proofErr w:type="spellStart"/>
      <w:r w:rsidRPr="0026522B">
        <w:rPr>
          <w:rFonts w:ascii="Times New Roman" w:hAnsi="Times New Roman"/>
          <w:sz w:val="28"/>
          <w:szCs w:val="28"/>
        </w:rPr>
        <w:t>ριν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εμφ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ανιστεί </w:t>
      </w:r>
      <w:proofErr w:type="spellStart"/>
      <w:r w:rsidRPr="0026522B">
        <w:rPr>
          <w:rFonts w:ascii="Times New Roman" w:hAnsi="Times New Roman"/>
          <w:sz w:val="28"/>
          <w:szCs w:val="28"/>
        </w:rPr>
        <w:t>μόνιμη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δομική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26522B">
        <w:rPr>
          <w:rFonts w:ascii="Times New Roman" w:hAnsi="Times New Roman"/>
          <w:sz w:val="28"/>
          <w:szCs w:val="28"/>
        </w:rPr>
        <w:t>ώλει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α. </w:t>
      </w:r>
      <w:proofErr w:type="spellStart"/>
      <w:r w:rsidRPr="0026522B">
        <w:rPr>
          <w:rFonts w:ascii="Times New Roman" w:hAnsi="Times New Roman"/>
          <w:sz w:val="28"/>
          <w:szCs w:val="28"/>
        </w:rPr>
        <w:t>Σ</w:t>
      </w:r>
      <w:r w:rsidR="000C1303" w:rsidRPr="0026522B">
        <w:rPr>
          <w:rFonts w:ascii="Times New Roman" w:hAnsi="Times New Roman"/>
          <w:sz w:val="28"/>
          <w:szCs w:val="28"/>
        </w:rPr>
        <w:t>την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τρέχουσ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μελέτη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ξιολογήθηκ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>αν</w:t>
      </w:r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μι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σειρά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δοκιμών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26522B">
        <w:rPr>
          <w:rFonts w:ascii="Times New Roman" w:hAnsi="Times New Roman"/>
          <w:sz w:val="28"/>
          <w:szCs w:val="28"/>
        </w:rPr>
        <w:t>τικής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λειτουργί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26522B">
        <w:rPr>
          <w:rFonts w:ascii="Times New Roman" w:hAnsi="Times New Roman"/>
          <w:sz w:val="28"/>
          <w:szCs w:val="28"/>
        </w:rPr>
        <w:t>γι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τον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εντο</w:t>
      </w:r>
      <w:proofErr w:type="spellEnd"/>
      <w:r w:rsidRPr="0026522B">
        <w:rPr>
          <w:rFonts w:ascii="Times New Roman" w:hAnsi="Times New Roman"/>
          <w:sz w:val="28"/>
          <w:szCs w:val="28"/>
        </w:rPr>
        <w:t>πισμό π</w:t>
      </w:r>
      <w:proofErr w:type="spellStart"/>
      <w:r w:rsidRPr="0026522B">
        <w:rPr>
          <w:rFonts w:ascii="Times New Roman" w:hAnsi="Times New Roman"/>
          <w:sz w:val="28"/>
          <w:szCs w:val="28"/>
        </w:rPr>
        <w:t>ιθ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ανών </w:t>
      </w:r>
      <w:proofErr w:type="spellStart"/>
      <w:r w:rsidRPr="0026522B">
        <w:rPr>
          <w:rFonts w:ascii="Times New Roman" w:hAnsi="Times New Roman"/>
          <w:sz w:val="28"/>
          <w:szCs w:val="28"/>
        </w:rPr>
        <w:t>τελικών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σημείων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γι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την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26522B">
        <w:rPr>
          <w:rFonts w:ascii="Times New Roman" w:hAnsi="Times New Roman"/>
          <w:sz w:val="28"/>
          <w:szCs w:val="28"/>
        </w:rPr>
        <w:t>νίχνευση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της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26522B">
        <w:rPr>
          <w:rFonts w:ascii="Times New Roman" w:hAnsi="Times New Roman"/>
          <w:sz w:val="28"/>
          <w:szCs w:val="28"/>
        </w:rPr>
        <w:t>τικής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δυ</w:t>
      </w:r>
      <w:r w:rsidR="000C1303" w:rsidRPr="0026522B">
        <w:rPr>
          <w:rFonts w:ascii="Times New Roman" w:hAnsi="Times New Roman"/>
          <w:sz w:val="28"/>
          <w:szCs w:val="28"/>
        </w:rPr>
        <w:t>σλειτουργί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σε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μη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ροχωρημέν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στ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>άδια</w:t>
      </w:r>
      <w:proofErr w:type="spellEnd"/>
      <w:r w:rsidR="000C1303" w:rsidRPr="0026522B">
        <w:rPr>
          <w:rFonts w:ascii="Times New Roman" w:hAnsi="Times New Roman"/>
          <w:sz w:val="28"/>
          <w:szCs w:val="28"/>
          <w:lang w:val="el-GR"/>
        </w:rPr>
        <w:t xml:space="preserve"> στης ΣΗΕΩ.</w:t>
      </w:r>
    </w:p>
    <w:p w:rsidR="0026522B" w:rsidRPr="0026522B" w:rsidRDefault="0026522B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7105" w:rsidRPr="0026522B" w:rsidRDefault="007C7105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1303" w:rsidRPr="0026522B" w:rsidRDefault="000C1303" w:rsidP="0026522B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6522B">
        <w:rPr>
          <w:rFonts w:ascii="Times New Roman" w:hAnsi="Times New Roman"/>
          <w:sz w:val="28"/>
          <w:szCs w:val="28"/>
          <w:u w:val="single"/>
        </w:rPr>
        <w:t>ΜΕΘΟΔΟΙ</w:t>
      </w:r>
    </w:p>
    <w:p w:rsidR="007C7105" w:rsidRDefault="007C7105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522B">
        <w:rPr>
          <w:rFonts w:ascii="Times New Roman" w:hAnsi="Times New Roman"/>
          <w:sz w:val="28"/>
          <w:szCs w:val="28"/>
        </w:rPr>
        <w:t>Πρ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αγματοποιήθηκε </w:t>
      </w:r>
      <w:proofErr w:type="spellStart"/>
      <w:r w:rsidRPr="0026522B">
        <w:rPr>
          <w:rFonts w:ascii="Times New Roman" w:hAnsi="Times New Roman"/>
          <w:sz w:val="28"/>
          <w:szCs w:val="28"/>
        </w:rPr>
        <w:t>μι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σειρά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δοκιμών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26522B">
        <w:rPr>
          <w:rFonts w:ascii="Times New Roman" w:hAnsi="Times New Roman"/>
          <w:sz w:val="28"/>
          <w:szCs w:val="28"/>
        </w:rPr>
        <w:t>τικής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λειτουργί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26522B">
        <w:rPr>
          <w:rFonts w:ascii="Times New Roman" w:hAnsi="Times New Roman"/>
          <w:sz w:val="28"/>
          <w:szCs w:val="28"/>
        </w:rPr>
        <w:t>σε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23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0C1303" w:rsidRPr="0026522B">
        <w:rPr>
          <w:rFonts w:ascii="Times New Roman" w:hAnsi="Times New Roman"/>
          <w:sz w:val="28"/>
          <w:szCs w:val="28"/>
          <w:lang w:val="el-GR"/>
        </w:rPr>
        <w:t>ασθενεις</w:t>
      </w:r>
      <w:proofErr w:type="spellEnd"/>
      <w:r w:rsidR="000C1303" w:rsidRPr="0026522B">
        <w:rPr>
          <w:rFonts w:ascii="Times New Roman" w:hAnsi="Times New Roman"/>
          <w:sz w:val="28"/>
          <w:szCs w:val="28"/>
          <w:lang w:val="el-GR"/>
        </w:rPr>
        <w:t xml:space="preserve"> με</w:t>
      </w:r>
      <w:r w:rsidR="000C130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μη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ροχωρημέν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α 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>στάδια ΣΗΕΩ</w:t>
      </w:r>
      <w:r w:rsidRPr="0026522B">
        <w:rPr>
          <w:rFonts w:ascii="Times New Roman" w:hAnsi="Times New Roman"/>
          <w:sz w:val="28"/>
          <w:szCs w:val="28"/>
        </w:rPr>
        <w:t xml:space="preserve"> (AREDS βα</w:t>
      </w:r>
      <w:proofErr w:type="spellStart"/>
      <w:r w:rsidRPr="0026522B">
        <w:rPr>
          <w:rFonts w:ascii="Times New Roman" w:hAnsi="Times New Roman"/>
          <w:sz w:val="28"/>
          <w:szCs w:val="28"/>
        </w:rPr>
        <w:t>θμός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1-4 </w:t>
      </w:r>
      <w:proofErr w:type="spellStart"/>
      <w:r w:rsidRPr="0026522B">
        <w:rPr>
          <w:rFonts w:ascii="Times New Roman" w:hAnsi="Times New Roman"/>
          <w:sz w:val="28"/>
          <w:szCs w:val="28"/>
        </w:rPr>
        <w:t>σε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26522B">
        <w:rPr>
          <w:rFonts w:ascii="Times New Roman" w:hAnsi="Times New Roman"/>
          <w:sz w:val="28"/>
          <w:szCs w:val="28"/>
        </w:rPr>
        <w:t>λο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ποιημένη </w:t>
      </w:r>
      <w:proofErr w:type="spellStart"/>
      <w:r w:rsidRPr="0026522B">
        <w:rPr>
          <w:rFonts w:ascii="Times New Roman" w:hAnsi="Times New Roman"/>
          <w:sz w:val="28"/>
          <w:szCs w:val="28"/>
        </w:rPr>
        <w:t>κλίμ</w:t>
      </w:r>
      <w:proofErr w:type="spellEnd"/>
      <w:r w:rsidRPr="0026522B">
        <w:rPr>
          <w:rFonts w:ascii="Times New Roman" w:hAnsi="Times New Roman"/>
          <w:sz w:val="28"/>
          <w:szCs w:val="28"/>
        </w:rPr>
        <w:t>ακα) και 34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 xml:space="preserve"> άτομα</w:t>
      </w:r>
      <w:r w:rsidRPr="0026522B">
        <w:rPr>
          <w:rFonts w:ascii="Times New Roman" w:hAnsi="Times New Roman"/>
          <w:sz w:val="28"/>
          <w:szCs w:val="28"/>
        </w:rPr>
        <w:t xml:space="preserve"> 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>χωρίς τη νόσο στις αντίστοιχες ηλικίες</w:t>
      </w:r>
      <w:r w:rsidRPr="0026522B">
        <w:rPr>
          <w:rFonts w:ascii="Times New Roman" w:hAnsi="Times New Roman"/>
          <w:sz w:val="28"/>
          <w:szCs w:val="28"/>
        </w:rPr>
        <w:t xml:space="preserve"> (βα</w:t>
      </w:r>
      <w:proofErr w:type="spellStart"/>
      <w:r w:rsidRPr="0026522B">
        <w:rPr>
          <w:rFonts w:ascii="Times New Roman" w:hAnsi="Times New Roman"/>
          <w:sz w:val="28"/>
          <w:szCs w:val="28"/>
        </w:rPr>
        <w:t>θμό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AREDS 0). </w:t>
      </w:r>
      <w:proofErr w:type="spellStart"/>
      <w:r w:rsidRPr="0026522B">
        <w:rPr>
          <w:rFonts w:ascii="Times New Roman" w:hAnsi="Times New Roman"/>
          <w:sz w:val="28"/>
          <w:szCs w:val="28"/>
        </w:rPr>
        <w:t>Οι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δοκιμές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26522B">
        <w:rPr>
          <w:rFonts w:ascii="Times New Roman" w:hAnsi="Times New Roman"/>
          <w:sz w:val="28"/>
          <w:szCs w:val="28"/>
        </w:rPr>
        <w:t>εριλάμ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βαναν </w:t>
      </w:r>
      <w:proofErr w:type="spellStart"/>
      <w:r w:rsidRPr="0026522B">
        <w:rPr>
          <w:rFonts w:ascii="Times New Roman" w:hAnsi="Times New Roman"/>
          <w:sz w:val="28"/>
          <w:szCs w:val="28"/>
        </w:rPr>
        <w:t>ορισμέν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κοινά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χρησιμο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ποιούμενα </w:t>
      </w:r>
      <w:proofErr w:type="spellStart"/>
      <w:r w:rsidRPr="0026522B">
        <w:rPr>
          <w:rFonts w:ascii="Times New Roman" w:hAnsi="Times New Roman"/>
          <w:sz w:val="28"/>
          <w:szCs w:val="28"/>
        </w:rPr>
        <w:t>τελικά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σημεί</w:t>
      </w:r>
      <w:proofErr w:type="spellEnd"/>
      <w:r w:rsidRPr="0026522B">
        <w:rPr>
          <w:rFonts w:ascii="Times New Roman" w:hAnsi="Times New Roman"/>
          <w:sz w:val="28"/>
          <w:szCs w:val="28"/>
        </w:rPr>
        <w:t>α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 xml:space="preserve"> αξιολόγησης</w:t>
      </w:r>
      <w:r w:rsidRPr="0026522B">
        <w:rPr>
          <w:rFonts w:ascii="Times New Roman" w:hAnsi="Times New Roman"/>
          <w:sz w:val="28"/>
          <w:szCs w:val="28"/>
        </w:rPr>
        <w:t xml:space="preserve">, </w:t>
      </w:r>
      <w:r w:rsidR="000C1303" w:rsidRPr="0026522B">
        <w:rPr>
          <w:rFonts w:ascii="Times New Roman" w:hAnsi="Times New Roman"/>
          <w:sz w:val="28"/>
          <w:szCs w:val="28"/>
        </w:rPr>
        <w:t>όπ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ως</w:t>
      </w:r>
      <w:proofErr w:type="spellEnd"/>
      <w:r w:rsidR="000C1303" w:rsidRPr="0026522B">
        <w:rPr>
          <w:rFonts w:ascii="Times New Roman" w:hAnsi="Times New Roman"/>
          <w:sz w:val="28"/>
          <w:szCs w:val="28"/>
          <w:lang w:val="el-GR"/>
        </w:rPr>
        <w:t xml:space="preserve"> η μέτρηση</w:t>
      </w:r>
      <w:r w:rsidRPr="0026522B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26522B">
        <w:rPr>
          <w:rFonts w:ascii="Times New Roman" w:hAnsi="Times New Roman"/>
          <w:sz w:val="28"/>
          <w:szCs w:val="28"/>
        </w:rPr>
        <w:t>τική</w:t>
      </w:r>
      <w:proofErr w:type="spellEnd"/>
      <w:r w:rsidR="000C1303" w:rsidRPr="0026522B">
        <w:rPr>
          <w:rFonts w:ascii="Times New Roman" w:hAnsi="Times New Roman"/>
          <w:sz w:val="28"/>
          <w:szCs w:val="28"/>
          <w:lang w:val="el-GR"/>
        </w:rPr>
        <w:t>ς</w:t>
      </w:r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οξύτητ</w:t>
      </w:r>
      <w:proofErr w:type="spellEnd"/>
      <w:r w:rsidRPr="0026522B">
        <w:rPr>
          <w:rFonts w:ascii="Times New Roman" w:hAnsi="Times New Roman"/>
          <w:sz w:val="28"/>
          <w:szCs w:val="28"/>
        </w:rPr>
        <w:t>α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>ς</w:t>
      </w:r>
      <w:r w:rsidRPr="0026522B">
        <w:rPr>
          <w:rFonts w:ascii="Times New Roman" w:hAnsi="Times New Roman"/>
          <w:sz w:val="28"/>
          <w:szCs w:val="28"/>
        </w:rPr>
        <w:t xml:space="preserve"> ETDRS (VA), χα</w:t>
      </w:r>
      <w:proofErr w:type="spellStart"/>
      <w:r w:rsidRPr="0026522B">
        <w:rPr>
          <w:rFonts w:ascii="Times New Roman" w:hAnsi="Times New Roman"/>
          <w:sz w:val="28"/>
          <w:szCs w:val="28"/>
        </w:rPr>
        <w:t>μηλή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φωτεινότητ</w:t>
      </w:r>
      <w:proofErr w:type="spellEnd"/>
      <w:r w:rsidRPr="0026522B">
        <w:rPr>
          <w:rFonts w:ascii="Times New Roman" w:hAnsi="Times New Roman"/>
          <w:sz w:val="28"/>
          <w:szCs w:val="28"/>
        </w:rPr>
        <w:t>α (LL) 2.0ND ETDRS VA, MNREAD, κα</w:t>
      </w:r>
      <w:proofErr w:type="spellStart"/>
      <w:r w:rsidRPr="0026522B">
        <w:rPr>
          <w:rFonts w:ascii="Times New Roman" w:hAnsi="Times New Roman"/>
          <w:sz w:val="28"/>
          <w:szCs w:val="28"/>
        </w:rPr>
        <w:t>θώς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και π</w:t>
      </w:r>
      <w:proofErr w:type="spellStart"/>
      <w:r w:rsidRPr="0026522B">
        <w:rPr>
          <w:rFonts w:ascii="Times New Roman" w:hAnsi="Times New Roman"/>
          <w:sz w:val="28"/>
          <w:szCs w:val="28"/>
        </w:rPr>
        <w:t>ρόσφ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Pr="0026522B">
        <w:rPr>
          <w:rFonts w:ascii="Times New Roman" w:hAnsi="Times New Roman"/>
          <w:sz w:val="28"/>
          <w:szCs w:val="28"/>
        </w:rPr>
        <w:t>εξελιγμένες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δοκιμές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όπ</w:t>
      </w:r>
      <w:proofErr w:type="spellStart"/>
      <w:r w:rsidRPr="0026522B">
        <w:rPr>
          <w:rFonts w:ascii="Times New Roman" w:hAnsi="Times New Roman"/>
          <w:sz w:val="28"/>
          <w:szCs w:val="28"/>
        </w:rPr>
        <w:t>ως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δοκιμή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Ora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-VCF ™,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δοκιμή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26522B">
        <w:rPr>
          <w:rFonts w:ascii="Times New Roman" w:hAnsi="Times New Roman"/>
          <w:sz w:val="28"/>
          <w:szCs w:val="28"/>
        </w:rPr>
        <w:t>νάγνωσης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Ora-tablet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22B">
        <w:rPr>
          <w:rFonts w:ascii="Times New Roman" w:hAnsi="Times New Roman"/>
          <w:sz w:val="28"/>
          <w:szCs w:val="28"/>
        </w:rPr>
        <w:t>ευ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αισθησία </w:t>
      </w:r>
      <w:proofErr w:type="spellStart"/>
      <w:r w:rsidRPr="0026522B">
        <w:rPr>
          <w:rFonts w:ascii="Times New Roman" w:hAnsi="Times New Roman"/>
          <w:sz w:val="28"/>
          <w:szCs w:val="28"/>
        </w:rPr>
        <w:t>χρώμ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ατος </w:t>
      </w:r>
      <w:proofErr w:type="spellStart"/>
      <w:r w:rsidRPr="0026522B">
        <w:rPr>
          <w:rFonts w:ascii="Times New Roman" w:hAnsi="Times New Roman"/>
          <w:sz w:val="28"/>
          <w:szCs w:val="28"/>
        </w:rPr>
        <w:t>κ.λ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π </w:t>
      </w:r>
      <w:proofErr w:type="spellStart"/>
      <w:r w:rsidRPr="0026522B">
        <w:rPr>
          <w:rFonts w:ascii="Times New Roman" w:hAnsi="Times New Roman"/>
          <w:sz w:val="28"/>
          <w:szCs w:val="28"/>
        </w:rPr>
        <w:lastRenderedPageBreak/>
        <w:t>Οι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αφορές </w:t>
      </w:r>
      <w:proofErr w:type="spellStart"/>
      <w:r w:rsidRPr="0026522B">
        <w:rPr>
          <w:rFonts w:ascii="Times New Roman" w:hAnsi="Times New Roman"/>
          <w:sz w:val="28"/>
          <w:szCs w:val="28"/>
        </w:rPr>
        <w:t>μετ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26522B">
        <w:rPr>
          <w:rFonts w:ascii="Times New Roman" w:hAnsi="Times New Roman"/>
          <w:sz w:val="28"/>
          <w:szCs w:val="28"/>
        </w:rPr>
        <w:t>των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δύο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ομάδων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συγκρίθηκ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26522B">
        <w:rPr>
          <w:rFonts w:ascii="Times New Roman" w:hAnsi="Times New Roman"/>
          <w:sz w:val="28"/>
          <w:szCs w:val="28"/>
        </w:rPr>
        <w:t>γι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κάθε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δοκιμή</w:t>
      </w:r>
      <w:proofErr w:type="spellEnd"/>
      <w:r w:rsidRPr="0026522B">
        <w:rPr>
          <w:rFonts w:ascii="Times New Roman" w:hAnsi="Times New Roman"/>
          <w:sz w:val="28"/>
          <w:szCs w:val="28"/>
        </w:rPr>
        <w:t>. Η επανα</w:t>
      </w:r>
      <w:proofErr w:type="spellStart"/>
      <w:r w:rsidRPr="0026522B">
        <w:rPr>
          <w:rFonts w:ascii="Times New Roman" w:hAnsi="Times New Roman"/>
          <w:sz w:val="28"/>
          <w:szCs w:val="28"/>
        </w:rPr>
        <w:t>ληψιμότητ</w:t>
      </w:r>
      <w:proofErr w:type="spellEnd"/>
      <w:r w:rsidRPr="0026522B">
        <w:rPr>
          <w:rFonts w:ascii="Times New Roman" w:hAnsi="Times New Roman"/>
          <w:sz w:val="28"/>
          <w:szCs w:val="28"/>
        </w:rPr>
        <w:t>α και η α</w:t>
      </w:r>
      <w:r w:rsidR="000C1303" w:rsidRPr="0026522B">
        <w:rPr>
          <w:rFonts w:ascii="Times New Roman" w:hAnsi="Times New Roman"/>
          <w:sz w:val="28"/>
          <w:szCs w:val="28"/>
        </w:rPr>
        <w:t>ναπαρα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γωγιμότητ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της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δοκιμ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>ασ</w:t>
      </w:r>
      <w:proofErr w:type="spellStart"/>
      <w:r w:rsidR="000C1303" w:rsidRPr="0026522B">
        <w:rPr>
          <w:rFonts w:ascii="Times New Roman" w:hAnsi="Times New Roman"/>
          <w:sz w:val="28"/>
          <w:szCs w:val="28"/>
          <w:lang w:val="el-GR"/>
        </w:rPr>
        <w:t>ίας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26522B">
        <w:rPr>
          <w:rFonts w:ascii="Times New Roman" w:hAnsi="Times New Roman"/>
          <w:sz w:val="28"/>
          <w:szCs w:val="28"/>
        </w:rPr>
        <w:t>ξιολογήθηκε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σε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έν</w:t>
      </w:r>
      <w:proofErr w:type="spellEnd"/>
      <w:r w:rsidRPr="0026522B">
        <w:rPr>
          <w:rFonts w:ascii="Times New Roman" w:hAnsi="Times New Roman"/>
          <w:sz w:val="28"/>
          <w:szCs w:val="28"/>
        </w:rPr>
        <w:t>α υπ</w:t>
      </w:r>
      <w:proofErr w:type="spellStart"/>
      <w:r w:rsidRPr="0026522B">
        <w:rPr>
          <w:rFonts w:ascii="Times New Roman" w:hAnsi="Times New Roman"/>
          <w:sz w:val="28"/>
          <w:szCs w:val="28"/>
        </w:rPr>
        <w:t>οσύνολο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θεμάτων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και υπ</w:t>
      </w:r>
      <w:proofErr w:type="spellStart"/>
      <w:r w:rsidRPr="0026522B">
        <w:rPr>
          <w:rFonts w:ascii="Times New Roman" w:hAnsi="Times New Roman"/>
          <w:sz w:val="28"/>
          <w:szCs w:val="28"/>
        </w:rPr>
        <w:t>ολογίστηκε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το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26522B">
        <w:rPr>
          <w:rFonts w:ascii="Times New Roman" w:hAnsi="Times New Roman"/>
          <w:sz w:val="28"/>
          <w:szCs w:val="28"/>
        </w:rPr>
        <w:t>οσοστό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συμφωνί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ας. </w:t>
      </w:r>
    </w:p>
    <w:p w:rsidR="0026522B" w:rsidRPr="0026522B" w:rsidRDefault="0026522B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7105" w:rsidRPr="0026522B" w:rsidRDefault="007C7105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1303" w:rsidRPr="0026522B" w:rsidRDefault="000C1303" w:rsidP="0026522B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6522B">
        <w:rPr>
          <w:rFonts w:ascii="Times New Roman" w:hAnsi="Times New Roman"/>
          <w:sz w:val="28"/>
          <w:szCs w:val="28"/>
          <w:u w:val="single"/>
        </w:rPr>
        <w:t>ΑΠΟΤΕΛΕΣΜΑΤΑ</w:t>
      </w:r>
    </w:p>
    <w:p w:rsidR="007C7105" w:rsidRDefault="007C7105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522B">
        <w:rPr>
          <w:rFonts w:ascii="Times New Roman" w:hAnsi="Times New Roman"/>
          <w:sz w:val="28"/>
          <w:szCs w:val="28"/>
        </w:rPr>
        <w:t>Δεν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Pr="0026522B">
        <w:rPr>
          <w:rFonts w:ascii="Times New Roman" w:hAnsi="Times New Roman"/>
          <w:sz w:val="28"/>
          <w:szCs w:val="28"/>
        </w:rPr>
        <w:t>ήρχε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αφορά </w:t>
      </w:r>
      <w:proofErr w:type="spellStart"/>
      <w:r w:rsidRPr="0026522B">
        <w:rPr>
          <w:rFonts w:ascii="Times New Roman" w:hAnsi="Times New Roman"/>
          <w:sz w:val="28"/>
          <w:szCs w:val="28"/>
        </w:rPr>
        <w:t>στο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26522B">
        <w:rPr>
          <w:rFonts w:ascii="Times New Roman" w:hAnsi="Times New Roman"/>
          <w:sz w:val="28"/>
          <w:szCs w:val="28"/>
        </w:rPr>
        <w:t>ρότυ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πο ETDRS VA </w:t>
      </w:r>
      <w:proofErr w:type="spellStart"/>
      <w:r w:rsidRPr="0026522B">
        <w:rPr>
          <w:rFonts w:ascii="Times New Roman" w:hAnsi="Times New Roman"/>
          <w:sz w:val="28"/>
          <w:szCs w:val="28"/>
        </w:rPr>
        <w:t>μετ</w:t>
      </w:r>
      <w:proofErr w:type="spellEnd"/>
      <w:r w:rsidRPr="0026522B">
        <w:rPr>
          <w:rFonts w:ascii="Times New Roman" w:hAnsi="Times New Roman"/>
          <w:sz w:val="28"/>
          <w:szCs w:val="28"/>
        </w:rPr>
        <w:t>αξύ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 xml:space="preserve"> των ομάδων με ασθενείς με</w:t>
      </w:r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μη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>προχωρημένων σταδίων ΣΗΕΩ</w:t>
      </w:r>
      <w:r w:rsidRPr="0026522B">
        <w:rPr>
          <w:rFonts w:ascii="Times New Roman" w:hAnsi="Times New Roman"/>
          <w:sz w:val="28"/>
          <w:szCs w:val="28"/>
        </w:rPr>
        <w:t xml:space="preserve"> (0,06 ± 0,02 </w:t>
      </w:r>
      <w:proofErr w:type="spellStart"/>
      <w:r w:rsidRPr="0026522B">
        <w:rPr>
          <w:rFonts w:ascii="Times New Roman" w:hAnsi="Times New Roman"/>
          <w:sz w:val="28"/>
          <w:szCs w:val="28"/>
        </w:rPr>
        <w:t>logMAR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) και 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>των μη πασχόντων</w:t>
      </w:r>
      <w:r w:rsidRPr="0026522B">
        <w:rPr>
          <w:rFonts w:ascii="Times New Roman" w:hAnsi="Times New Roman"/>
          <w:sz w:val="28"/>
          <w:szCs w:val="28"/>
        </w:rPr>
        <w:t xml:space="preserve"> (0,04 ± 0,02 </w:t>
      </w:r>
      <w:proofErr w:type="spellStart"/>
      <w:r w:rsidRPr="0026522B">
        <w:rPr>
          <w:rFonts w:ascii="Times New Roman" w:hAnsi="Times New Roman"/>
          <w:sz w:val="28"/>
          <w:szCs w:val="28"/>
        </w:rPr>
        <w:t>logMAR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) (p = 0,57). </w:t>
      </w:r>
      <w:proofErr w:type="spellStart"/>
      <w:r w:rsidRPr="0026522B">
        <w:rPr>
          <w:rFonts w:ascii="Times New Roman" w:hAnsi="Times New Roman"/>
          <w:sz w:val="28"/>
          <w:szCs w:val="28"/>
        </w:rPr>
        <w:t>Το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LL 2.0 ETDRS VA και </w:t>
      </w:r>
      <w:proofErr w:type="spellStart"/>
      <w:r w:rsidRPr="0026522B">
        <w:rPr>
          <w:rFonts w:ascii="Times New Roman" w:hAnsi="Times New Roman"/>
          <w:sz w:val="28"/>
          <w:szCs w:val="28"/>
        </w:rPr>
        <w:t>το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MNREAD </w:t>
      </w:r>
      <w:proofErr w:type="spellStart"/>
      <w:r w:rsidRPr="0026522B">
        <w:rPr>
          <w:rFonts w:ascii="Times New Roman" w:hAnsi="Times New Roman"/>
          <w:sz w:val="28"/>
          <w:szCs w:val="28"/>
        </w:rPr>
        <w:t>δεν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έδειξ</w:t>
      </w:r>
      <w:proofErr w:type="spellEnd"/>
      <w:r w:rsidRPr="0026522B">
        <w:rPr>
          <w:rFonts w:ascii="Times New Roman" w:hAnsi="Times New Roman"/>
          <w:sz w:val="28"/>
          <w:szCs w:val="28"/>
        </w:rPr>
        <w:t>αν κα</w:t>
      </w:r>
      <w:proofErr w:type="spellStart"/>
      <w:r w:rsidRPr="0026522B">
        <w:rPr>
          <w:rFonts w:ascii="Times New Roman" w:hAnsi="Times New Roman"/>
          <w:sz w:val="28"/>
          <w:szCs w:val="28"/>
        </w:rPr>
        <w:t>μί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δι</w:t>
      </w:r>
      <w:proofErr w:type="spellEnd"/>
      <w:r w:rsidRPr="0026522B">
        <w:rPr>
          <w:rFonts w:ascii="Times New Roman" w:hAnsi="Times New Roman"/>
          <w:sz w:val="28"/>
          <w:szCs w:val="28"/>
        </w:rPr>
        <w:t>αφορά</w:t>
      </w:r>
      <w:r w:rsidR="000C130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μετ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των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ομάδων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 xml:space="preserve"> (p&gt; 0,05). Τα απ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οτελ</w:t>
      </w:r>
      <w:r w:rsidR="000C1303" w:rsidRPr="0026522B">
        <w:rPr>
          <w:rFonts w:ascii="Times New Roman" w:hAnsi="Times New Roman"/>
          <w:sz w:val="28"/>
          <w:szCs w:val="28"/>
          <w:lang w:val="el-GR"/>
        </w:rPr>
        <w:t>έσματα</w:t>
      </w:r>
      <w:proofErr w:type="spellEnd"/>
      <w:r w:rsidR="000C1303" w:rsidRPr="0026522B">
        <w:rPr>
          <w:rFonts w:ascii="Times New Roman" w:hAnsi="Times New Roman"/>
          <w:sz w:val="28"/>
          <w:szCs w:val="28"/>
          <w:lang w:val="el-GR"/>
        </w:rPr>
        <w:t xml:space="preserve"> του</w:t>
      </w:r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τεστ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Ora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-VCF ™ </w:t>
      </w:r>
      <w:proofErr w:type="spellStart"/>
      <w:r w:rsidRPr="0026522B">
        <w:rPr>
          <w:rFonts w:ascii="Times New Roman" w:hAnsi="Times New Roman"/>
          <w:sz w:val="28"/>
          <w:szCs w:val="28"/>
        </w:rPr>
        <w:t>ήτ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26522B">
        <w:rPr>
          <w:rFonts w:ascii="Times New Roman" w:hAnsi="Times New Roman"/>
          <w:sz w:val="28"/>
          <w:szCs w:val="28"/>
        </w:rPr>
        <w:t>σημ</w:t>
      </w:r>
      <w:proofErr w:type="spellEnd"/>
      <w:r w:rsidRPr="0026522B">
        <w:rPr>
          <w:rFonts w:ascii="Times New Roman" w:hAnsi="Times New Roman"/>
          <w:sz w:val="28"/>
          <w:szCs w:val="28"/>
        </w:rPr>
        <w:t>αντικ</w:t>
      </w:r>
      <w:r w:rsidR="000C1303" w:rsidRPr="0026522B">
        <w:rPr>
          <w:rFonts w:ascii="Times New Roman" w:hAnsi="Times New Roman"/>
          <w:sz w:val="28"/>
          <w:szCs w:val="28"/>
        </w:rPr>
        <w:t xml:space="preserve">ά </w:t>
      </w:r>
      <w:proofErr w:type="spellStart"/>
      <w:r w:rsidR="000C1303" w:rsidRPr="0026522B">
        <w:rPr>
          <w:rFonts w:ascii="Times New Roman" w:hAnsi="Times New Roman"/>
          <w:sz w:val="28"/>
          <w:szCs w:val="28"/>
        </w:rPr>
        <w:t>χειρότερ</w:t>
      </w:r>
      <w:proofErr w:type="spellEnd"/>
      <w:r w:rsidR="000C1303" w:rsidRPr="0026522B">
        <w:rPr>
          <w:rFonts w:ascii="Times New Roman" w:hAnsi="Times New Roman"/>
          <w:sz w:val="28"/>
          <w:szCs w:val="28"/>
        </w:rPr>
        <w:t>α</w:t>
      </w:r>
      <w:r w:rsidRPr="0026522B">
        <w:rPr>
          <w:rFonts w:ascii="Times New Roman" w:hAnsi="Times New Roman"/>
          <w:sz w:val="28"/>
          <w:szCs w:val="28"/>
        </w:rPr>
        <w:t xml:space="preserve"> 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 xml:space="preserve">στην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ομάδ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με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σθενείς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με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μη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ροχωρημέν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στ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>άδια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ΣΗΕΩ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σε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σύγκριση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με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την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>άλλη ομάδα</w:t>
      </w:r>
      <w:r w:rsidRPr="0026522B">
        <w:rPr>
          <w:rFonts w:ascii="Times New Roman" w:hAnsi="Times New Roman"/>
          <w:sz w:val="28"/>
          <w:szCs w:val="28"/>
        </w:rPr>
        <w:t xml:space="preserve"> (0,67 ± 0,07 </w:t>
      </w:r>
      <w:proofErr w:type="spellStart"/>
      <w:r w:rsidRPr="0026522B">
        <w:rPr>
          <w:rFonts w:ascii="Times New Roman" w:hAnsi="Times New Roman"/>
          <w:sz w:val="28"/>
          <w:szCs w:val="28"/>
        </w:rPr>
        <w:t>σε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AMD, 0,45 ± 0,04 </w:t>
      </w:r>
      <w:proofErr w:type="spellStart"/>
      <w:r w:rsidRPr="0026522B">
        <w:rPr>
          <w:rFonts w:ascii="Times New Roman" w:hAnsi="Times New Roman"/>
          <w:sz w:val="28"/>
          <w:szCs w:val="28"/>
        </w:rPr>
        <w:t>σε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26522B">
        <w:rPr>
          <w:rFonts w:ascii="Times New Roman" w:hAnsi="Times New Roman"/>
          <w:sz w:val="28"/>
          <w:szCs w:val="28"/>
        </w:rPr>
        <w:t>νονικά</w:t>
      </w:r>
      <w:proofErr w:type="spellEnd"/>
      <w:r w:rsidRPr="0026522B">
        <w:rPr>
          <w:rFonts w:ascii="Times New Roman" w:hAnsi="Times New Roman"/>
          <w:sz w:val="28"/>
          <w:szCs w:val="28"/>
        </w:rPr>
        <w:t>, p = 0,005).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 xml:space="preserve"> Η</w:t>
      </w:r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ομάδ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των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σθεν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με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μη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ροχωρημέν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στ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αδίων ΣΗΕΩ </w:t>
      </w:r>
      <w:proofErr w:type="spellStart"/>
      <w:r w:rsidRPr="0026522B">
        <w:rPr>
          <w:rFonts w:ascii="Times New Roman" w:hAnsi="Times New Roman"/>
          <w:sz w:val="28"/>
          <w:szCs w:val="28"/>
        </w:rPr>
        <w:t>είχ</w:t>
      </w:r>
      <w:proofErr w:type="spellEnd"/>
      <w:r w:rsidRPr="0026522B">
        <w:rPr>
          <w:rFonts w:ascii="Times New Roman" w:hAnsi="Times New Roman"/>
          <w:sz w:val="28"/>
          <w:szCs w:val="28"/>
        </w:rPr>
        <w:t>αν επ</w:t>
      </w:r>
      <w:proofErr w:type="spellStart"/>
      <w:r w:rsidRPr="0026522B">
        <w:rPr>
          <w:rFonts w:ascii="Times New Roman" w:hAnsi="Times New Roman"/>
          <w:sz w:val="28"/>
          <w:szCs w:val="28"/>
        </w:rPr>
        <w:t>ίσης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σημ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αντικά </w:t>
      </w:r>
      <w:proofErr w:type="spellStart"/>
      <w:r w:rsidRPr="0026522B">
        <w:rPr>
          <w:rFonts w:ascii="Times New Roman" w:hAnsi="Times New Roman"/>
          <w:sz w:val="28"/>
          <w:szCs w:val="28"/>
        </w:rPr>
        <w:t>χειρότερη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26522B">
        <w:rPr>
          <w:rFonts w:ascii="Times New Roman" w:hAnsi="Times New Roman"/>
          <w:sz w:val="28"/>
          <w:szCs w:val="28"/>
        </w:rPr>
        <w:t>όδοση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26522B">
        <w:rPr>
          <w:rFonts w:ascii="Times New Roman" w:hAnsi="Times New Roman"/>
          <w:sz w:val="28"/>
          <w:szCs w:val="28"/>
        </w:rPr>
        <w:t>νάγνωσης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χρησιμο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Pr="0026522B">
        <w:rPr>
          <w:rFonts w:ascii="Times New Roman" w:hAnsi="Times New Roman"/>
          <w:sz w:val="28"/>
          <w:szCs w:val="28"/>
        </w:rPr>
        <w:t>το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tablet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Ora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με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LL 2.0ND (114,55 ± 11,22 </w:t>
      </w:r>
      <w:proofErr w:type="spellStart"/>
      <w:r w:rsidRPr="0026522B">
        <w:rPr>
          <w:rFonts w:ascii="Times New Roman" w:hAnsi="Times New Roman"/>
          <w:sz w:val="28"/>
          <w:szCs w:val="28"/>
        </w:rPr>
        <w:t>wpm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σε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AMD, 145,17 ± 9,55 </w:t>
      </w:r>
      <w:proofErr w:type="spellStart"/>
      <w:r w:rsidRPr="0026522B">
        <w:rPr>
          <w:rFonts w:ascii="Times New Roman" w:hAnsi="Times New Roman"/>
          <w:sz w:val="28"/>
          <w:szCs w:val="28"/>
        </w:rPr>
        <w:t>wpm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σε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26522B">
        <w:rPr>
          <w:rFonts w:ascii="Times New Roman" w:hAnsi="Times New Roman"/>
          <w:sz w:val="28"/>
          <w:szCs w:val="28"/>
        </w:rPr>
        <w:t>νονικά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p = 0,049). </w:t>
      </w:r>
      <w:proofErr w:type="spellStart"/>
      <w:r w:rsidRPr="0026522B">
        <w:rPr>
          <w:rFonts w:ascii="Times New Roman" w:hAnsi="Times New Roman"/>
          <w:sz w:val="28"/>
          <w:szCs w:val="28"/>
        </w:rPr>
        <w:t>Δεν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Pr="0026522B">
        <w:rPr>
          <w:rFonts w:ascii="Times New Roman" w:hAnsi="Times New Roman"/>
          <w:sz w:val="28"/>
          <w:szCs w:val="28"/>
        </w:rPr>
        <w:t>τηρήθηκε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σημ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αντική </w:t>
      </w:r>
      <w:proofErr w:type="spellStart"/>
      <w:r w:rsidRPr="0026522B">
        <w:rPr>
          <w:rFonts w:ascii="Times New Roman" w:hAnsi="Times New Roman"/>
          <w:sz w:val="28"/>
          <w:szCs w:val="28"/>
        </w:rPr>
        <w:t>δι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αφορά </w:t>
      </w:r>
      <w:proofErr w:type="spellStart"/>
      <w:r w:rsidRPr="0026522B">
        <w:rPr>
          <w:rFonts w:ascii="Times New Roman" w:hAnsi="Times New Roman"/>
          <w:sz w:val="28"/>
          <w:szCs w:val="28"/>
        </w:rPr>
        <w:t>μετ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26522B">
        <w:rPr>
          <w:rFonts w:ascii="Times New Roman" w:hAnsi="Times New Roman"/>
          <w:sz w:val="28"/>
          <w:szCs w:val="28"/>
        </w:rPr>
        <w:t>των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ομάδων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χρησιμο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Pr="0026522B">
        <w:rPr>
          <w:rFonts w:ascii="Times New Roman" w:hAnsi="Times New Roman"/>
          <w:sz w:val="28"/>
          <w:szCs w:val="28"/>
        </w:rPr>
        <w:t>άλλες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δοκιμές</w:t>
      </w:r>
      <w:proofErr w:type="spellEnd"/>
      <w:r w:rsidRPr="0026522B">
        <w:rPr>
          <w:rFonts w:ascii="Times New Roman" w:hAnsi="Times New Roman"/>
          <w:sz w:val="28"/>
          <w:szCs w:val="28"/>
        </w:rPr>
        <w:t>. Η επανα</w:t>
      </w:r>
      <w:proofErr w:type="spellStart"/>
      <w:r w:rsidRPr="0026522B">
        <w:rPr>
          <w:rFonts w:ascii="Times New Roman" w:hAnsi="Times New Roman"/>
          <w:sz w:val="28"/>
          <w:szCs w:val="28"/>
        </w:rPr>
        <w:t>ληψιμότητ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ήτ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αν 82% </w:t>
      </w:r>
      <w:proofErr w:type="spellStart"/>
      <w:r w:rsidRPr="0026522B">
        <w:rPr>
          <w:rFonts w:ascii="Times New Roman" w:hAnsi="Times New Roman"/>
          <w:sz w:val="28"/>
          <w:szCs w:val="28"/>
        </w:rPr>
        <w:t>γι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τη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δοκιμή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Ora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-VCF ™ και 92% </w:t>
      </w:r>
      <w:proofErr w:type="spellStart"/>
      <w:r w:rsidRPr="0026522B">
        <w:rPr>
          <w:rFonts w:ascii="Times New Roman" w:hAnsi="Times New Roman"/>
          <w:sz w:val="28"/>
          <w:szCs w:val="28"/>
        </w:rPr>
        <w:t>γι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την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26522B">
        <w:rPr>
          <w:rFonts w:ascii="Times New Roman" w:hAnsi="Times New Roman"/>
          <w:sz w:val="28"/>
          <w:szCs w:val="28"/>
        </w:rPr>
        <w:t>νάγνωση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Ora-tablet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LL 2.0ND. Η αναπαρα</w:t>
      </w:r>
      <w:proofErr w:type="spellStart"/>
      <w:r w:rsidRPr="0026522B">
        <w:rPr>
          <w:rFonts w:ascii="Times New Roman" w:hAnsi="Times New Roman"/>
          <w:sz w:val="28"/>
          <w:szCs w:val="28"/>
        </w:rPr>
        <w:t>γωγιμότητ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ήτ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αν 89% </w:t>
      </w:r>
      <w:proofErr w:type="spellStart"/>
      <w:r w:rsidRPr="0026522B">
        <w:rPr>
          <w:rFonts w:ascii="Times New Roman" w:hAnsi="Times New Roman"/>
          <w:sz w:val="28"/>
          <w:szCs w:val="28"/>
        </w:rPr>
        <w:t>τόσο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γι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τη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δοκιμή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Ora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-VCF ™ </w:t>
      </w:r>
      <w:proofErr w:type="spellStart"/>
      <w:r w:rsidRPr="0026522B">
        <w:rPr>
          <w:rFonts w:ascii="Times New Roman" w:hAnsi="Times New Roman"/>
          <w:sz w:val="28"/>
          <w:szCs w:val="28"/>
        </w:rPr>
        <w:t>όσο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26522B">
        <w:rPr>
          <w:rFonts w:ascii="Times New Roman" w:hAnsi="Times New Roman"/>
          <w:sz w:val="28"/>
          <w:szCs w:val="28"/>
        </w:rPr>
        <w:t>γι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την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26522B">
        <w:rPr>
          <w:rFonts w:ascii="Times New Roman" w:hAnsi="Times New Roman"/>
          <w:sz w:val="28"/>
          <w:szCs w:val="28"/>
        </w:rPr>
        <w:t>νάγνωση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Ora-tablet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LL 2.0ND. </w:t>
      </w:r>
    </w:p>
    <w:p w:rsidR="0026522B" w:rsidRPr="0026522B" w:rsidRDefault="0026522B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7105" w:rsidRPr="0026522B" w:rsidRDefault="007C7105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D0EF3" w:rsidRPr="0026522B" w:rsidRDefault="0026522B" w:rsidP="0026522B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6522B">
        <w:rPr>
          <w:rFonts w:ascii="Times New Roman" w:hAnsi="Times New Roman"/>
          <w:sz w:val="28"/>
          <w:szCs w:val="28"/>
          <w:u w:val="single"/>
        </w:rPr>
        <w:t>ΣΥΜΠΕΡΑΣΜΑ</w:t>
      </w:r>
    </w:p>
    <w:p w:rsidR="007C7105" w:rsidRDefault="007C7105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522B">
        <w:rPr>
          <w:rFonts w:ascii="Times New Roman" w:hAnsi="Times New Roman"/>
          <w:sz w:val="28"/>
          <w:szCs w:val="28"/>
        </w:rPr>
        <w:t>Αν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26522B">
        <w:rPr>
          <w:rFonts w:ascii="Times New Roman" w:hAnsi="Times New Roman"/>
          <w:sz w:val="28"/>
          <w:szCs w:val="28"/>
        </w:rPr>
        <w:t>δεν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Pr="0026522B">
        <w:rPr>
          <w:rFonts w:ascii="Times New Roman" w:hAnsi="Times New Roman"/>
          <w:sz w:val="28"/>
          <w:szCs w:val="28"/>
        </w:rPr>
        <w:t>ήρχε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σημ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αντική </w:t>
      </w:r>
      <w:proofErr w:type="spellStart"/>
      <w:r w:rsidRPr="0026522B">
        <w:rPr>
          <w:rFonts w:ascii="Times New Roman" w:hAnsi="Times New Roman"/>
          <w:sz w:val="28"/>
          <w:szCs w:val="28"/>
        </w:rPr>
        <w:t>δι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αφορά </w:t>
      </w:r>
      <w:proofErr w:type="spellStart"/>
      <w:r w:rsidRPr="0026522B">
        <w:rPr>
          <w:rFonts w:ascii="Times New Roman" w:hAnsi="Times New Roman"/>
          <w:sz w:val="28"/>
          <w:szCs w:val="28"/>
        </w:rPr>
        <w:t>μετ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αξύ 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 xml:space="preserve">της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ομάδ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>ας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8D0EF3" w:rsidRPr="0026522B">
        <w:rPr>
          <w:rFonts w:ascii="Times New Roman" w:hAnsi="Times New Roman"/>
          <w:sz w:val="28"/>
          <w:szCs w:val="28"/>
        </w:rPr>
        <w:t>α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σθεν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>ώμ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με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μη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ροχωρημένων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στ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αδίων ΣΗΕΩ και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της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ομ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>άδας</w:t>
      </w:r>
      <w:proofErr w:type="spellEnd"/>
      <w:r w:rsidR="008D0EF3" w:rsidRPr="0026522B">
        <w:rPr>
          <w:rFonts w:ascii="Times New Roman" w:hAnsi="Times New Roman"/>
          <w:sz w:val="28"/>
          <w:szCs w:val="28"/>
          <w:lang w:val="el-GR"/>
        </w:rPr>
        <w:t xml:space="preserve"> των μη πασχόντων </w:t>
      </w:r>
      <w:r w:rsidRPr="0026522B">
        <w:rPr>
          <w:rFonts w:ascii="Times New Roman" w:hAnsi="Times New Roman"/>
          <w:sz w:val="28"/>
          <w:szCs w:val="28"/>
        </w:rPr>
        <w:t>π</w:t>
      </w:r>
      <w:proofErr w:type="spellStart"/>
      <w:r w:rsidRPr="0026522B">
        <w:rPr>
          <w:rFonts w:ascii="Times New Roman" w:hAnsi="Times New Roman"/>
          <w:sz w:val="28"/>
          <w:szCs w:val="28"/>
        </w:rPr>
        <w:t>ου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χρησιμο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ποιούν </w:t>
      </w:r>
      <w:proofErr w:type="spellStart"/>
      <w:r w:rsidRPr="0026522B">
        <w:rPr>
          <w:rFonts w:ascii="Times New Roman" w:hAnsi="Times New Roman"/>
          <w:sz w:val="28"/>
          <w:szCs w:val="28"/>
        </w:rPr>
        <w:t>ορισμέν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τρέχοντ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26522B">
        <w:rPr>
          <w:rFonts w:ascii="Times New Roman" w:hAnsi="Times New Roman"/>
          <w:sz w:val="28"/>
          <w:szCs w:val="28"/>
        </w:rPr>
        <w:t>κοινά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τελικά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σημεί</w:t>
      </w:r>
      <w:proofErr w:type="spellEnd"/>
      <w:r w:rsidRPr="0026522B">
        <w:rPr>
          <w:rFonts w:ascii="Times New Roman" w:hAnsi="Times New Roman"/>
          <w:sz w:val="28"/>
          <w:szCs w:val="28"/>
        </w:rPr>
        <w:t>α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 xml:space="preserve"> αξιολόγησης</w:t>
      </w:r>
      <w:r w:rsidRPr="0026522B">
        <w:rPr>
          <w:rFonts w:ascii="Times New Roman" w:hAnsi="Times New Roman"/>
          <w:sz w:val="28"/>
          <w:szCs w:val="28"/>
        </w:rPr>
        <w:t xml:space="preserve"> όπ</w:t>
      </w:r>
      <w:proofErr w:type="spellStart"/>
      <w:r w:rsidRPr="0026522B">
        <w:rPr>
          <w:rFonts w:ascii="Times New Roman" w:hAnsi="Times New Roman"/>
          <w:sz w:val="28"/>
          <w:szCs w:val="28"/>
        </w:rPr>
        <w:t>ως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ETDRS VA, LL 2.0 ETDRS VA ή MNREAD, η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δοκιμή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Ora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-VCF ™ και </w:t>
      </w:r>
      <w:proofErr w:type="spellStart"/>
      <w:r w:rsidRPr="0026522B">
        <w:rPr>
          <w:rFonts w:ascii="Times New Roman" w:hAnsi="Times New Roman"/>
          <w:sz w:val="28"/>
          <w:szCs w:val="28"/>
        </w:rPr>
        <w:t>οι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δοκιμές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26522B">
        <w:rPr>
          <w:rFonts w:ascii="Times New Roman" w:hAnsi="Times New Roman"/>
          <w:sz w:val="28"/>
          <w:szCs w:val="28"/>
        </w:rPr>
        <w:t>νάγνωσης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Ora-tablet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LL 2.0ND μπ</w:t>
      </w:r>
      <w:proofErr w:type="spellStart"/>
      <w:r w:rsidRPr="0026522B">
        <w:rPr>
          <w:rFonts w:ascii="Times New Roman" w:hAnsi="Times New Roman"/>
          <w:sz w:val="28"/>
          <w:szCs w:val="28"/>
        </w:rPr>
        <w:t>όρεσ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αν να </w:t>
      </w:r>
      <w:proofErr w:type="spellStart"/>
      <w:r w:rsidRPr="0026522B">
        <w:rPr>
          <w:rFonts w:ascii="Times New Roman" w:hAnsi="Times New Roman"/>
          <w:sz w:val="28"/>
          <w:szCs w:val="28"/>
        </w:rPr>
        <w:t>εντο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πίσει </w:t>
      </w:r>
      <w:proofErr w:type="spellStart"/>
      <w:r w:rsidRPr="0026522B">
        <w:rPr>
          <w:rFonts w:ascii="Times New Roman" w:hAnsi="Times New Roman"/>
          <w:sz w:val="28"/>
          <w:szCs w:val="28"/>
        </w:rPr>
        <w:t>σ</w:t>
      </w:r>
      <w:r w:rsidR="008D0EF3" w:rsidRPr="0026522B">
        <w:rPr>
          <w:rFonts w:ascii="Times New Roman" w:hAnsi="Times New Roman"/>
          <w:sz w:val="28"/>
          <w:szCs w:val="28"/>
        </w:rPr>
        <w:t>ημ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>αντική οπ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τική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δυσλειτουργί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στην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ομ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>άδα</w:t>
      </w:r>
      <w:proofErr w:type="spellEnd"/>
      <w:r w:rsidR="008D0EF3" w:rsidRPr="0026522B">
        <w:rPr>
          <w:rFonts w:ascii="Times New Roman" w:hAnsi="Times New Roman"/>
          <w:sz w:val="28"/>
          <w:szCs w:val="28"/>
          <w:lang w:val="el-GR"/>
        </w:rPr>
        <w:t xml:space="preserve"> των ασθενών</w:t>
      </w:r>
      <w:r w:rsidRPr="002652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522B">
        <w:rPr>
          <w:rFonts w:ascii="Times New Roman" w:hAnsi="Times New Roman"/>
          <w:sz w:val="28"/>
          <w:szCs w:val="28"/>
        </w:rPr>
        <w:t>Αυτές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οι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22B">
        <w:rPr>
          <w:rFonts w:ascii="Times New Roman" w:hAnsi="Times New Roman"/>
          <w:sz w:val="28"/>
          <w:szCs w:val="28"/>
        </w:rPr>
        <w:t>δοκιμές</w:t>
      </w:r>
      <w:proofErr w:type="spellEnd"/>
      <w:r w:rsidRPr="0026522B">
        <w:rPr>
          <w:rFonts w:ascii="Times New Roman" w:hAnsi="Times New Roman"/>
          <w:sz w:val="28"/>
          <w:szCs w:val="28"/>
        </w:rPr>
        <w:t xml:space="preserve"> 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 xml:space="preserve">υπόσχονται 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lastRenderedPageBreak/>
        <w:t>αρκετά</w:t>
      </w:r>
      <w:r w:rsidRPr="0026522B">
        <w:rPr>
          <w:rFonts w:ascii="Times New Roman" w:hAnsi="Times New Roman"/>
          <w:sz w:val="28"/>
          <w:szCs w:val="28"/>
        </w:rPr>
        <w:t xml:space="preserve"> 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 xml:space="preserve">για την αξιοποίησή τους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ως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τελικά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σημεί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>α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 xml:space="preserve"> αξιολόγησης</w:t>
      </w:r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γι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8D0EF3" w:rsidRPr="0026522B">
        <w:rPr>
          <w:rFonts w:ascii="Times New Roman" w:hAnsi="Times New Roman"/>
          <w:sz w:val="28"/>
          <w:szCs w:val="28"/>
        </w:rPr>
        <w:t>μελέτες</w:t>
      </w:r>
      <w:proofErr w:type="spellEnd"/>
      <w:r w:rsidR="008D0EF3" w:rsidRPr="0026522B">
        <w:rPr>
          <w:rFonts w:ascii="Times New Roman" w:hAnsi="Times New Roman"/>
          <w:sz w:val="28"/>
          <w:szCs w:val="28"/>
        </w:rPr>
        <w:t xml:space="preserve"> </w:t>
      </w:r>
      <w:r w:rsidR="008D0EF3" w:rsidRPr="0026522B">
        <w:rPr>
          <w:rFonts w:ascii="Times New Roman" w:hAnsi="Times New Roman"/>
          <w:sz w:val="28"/>
          <w:szCs w:val="28"/>
          <w:lang w:val="el-GR"/>
        </w:rPr>
        <w:t>ΣΗΕΩ</w:t>
      </w:r>
      <w:r w:rsidRPr="0026522B">
        <w:rPr>
          <w:rFonts w:ascii="Times New Roman" w:hAnsi="Times New Roman"/>
          <w:sz w:val="28"/>
          <w:szCs w:val="28"/>
        </w:rPr>
        <w:t>.</w:t>
      </w:r>
    </w:p>
    <w:p w:rsidR="0026522B" w:rsidRDefault="0026522B" w:rsidP="002652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522B" w:rsidRPr="00A955D5" w:rsidRDefault="0026522B" w:rsidP="0026522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26522B" w:rsidRPr="00A955D5" w:rsidRDefault="0026522B" w:rsidP="0026522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26522B" w:rsidRPr="0026522B" w:rsidRDefault="0026522B" w:rsidP="0026522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7C7105" w:rsidRPr="007C7105" w:rsidRDefault="007C7105" w:rsidP="007C7105">
      <w:pPr>
        <w:jc w:val="both"/>
        <w:rPr>
          <w:rFonts w:ascii="Times New Roman" w:hAnsi="Times New Roman"/>
        </w:rPr>
      </w:pPr>
    </w:p>
    <w:sectPr w:rsidR="007C7105" w:rsidRPr="007C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A4" w:rsidRDefault="00522FA4" w:rsidP="004D625A">
      <w:r>
        <w:separator/>
      </w:r>
    </w:p>
  </w:endnote>
  <w:endnote w:type="continuationSeparator" w:id="0">
    <w:p w:rsidR="00522FA4" w:rsidRDefault="00522FA4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A4" w:rsidRDefault="00522FA4" w:rsidP="004D625A">
      <w:r>
        <w:separator/>
      </w:r>
    </w:p>
  </w:footnote>
  <w:footnote w:type="continuationSeparator" w:id="0">
    <w:p w:rsidR="00522FA4" w:rsidRDefault="00522FA4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19"/>
    <w:rsid w:val="000C1303"/>
    <w:rsid w:val="0026522B"/>
    <w:rsid w:val="002B4B8D"/>
    <w:rsid w:val="00313BC5"/>
    <w:rsid w:val="003A09B8"/>
    <w:rsid w:val="003E3B49"/>
    <w:rsid w:val="004D4BE7"/>
    <w:rsid w:val="004D625A"/>
    <w:rsid w:val="004F370C"/>
    <w:rsid w:val="00522FA4"/>
    <w:rsid w:val="005A09C1"/>
    <w:rsid w:val="007C7105"/>
    <w:rsid w:val="00823F9C"/>
    <w:rsid w:val="00876948"/>
    <w:rsid w:val="00883B68"/>
    <w:rsid w:val="008D0EF3"/>
    <w:rsid w:val="008D6665"/>
    <w:rsid w:val="00912414"/>
    <w:rsid w:val="009809C7"/>
    <w:rsid w:val="00992919"/>
    <w:rsid w:val="00A01F06"/>
    <w:rsid w:val="00B55F67"/>
    <w:rsid w:val="00C86E30"/>
    <w:rsid w:val="00D73CED"/>
    <w:rsid w:val="00E269B3"/>
    <w:rsid w:val="00E4265E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B1879-7AFA-439F-A880-FF58A074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490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4</cp:revision>
  <dcterms:created xsi:type="dcterms:W3CDTF">2020-10-28T15:09:00Z</dcterms:created>
  <dcterms:modified xsi:type="dcterms:W3CDTF">2021-02-09T11:43:00Z</dcterms:modified>
</cp:coreProperties>
</file>