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Ex2.xml" ContentType="application/vnd.ms-office.chartex+xml"/>
  <Override PartName="/word/charts/style8.xml" ContentType="application/vnd.ms-office.chartstyle+xml"/>
  <Override PartName="/word/charts/colors8.xml" ContentType="application/vnd.ms-office.chartcolorstyle+xml"/>
  <Override PartName="/word/charts/chart7.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9.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21A51" w14:textId="44F0A164" w:rsidR="00B14FB2" w:rsidRPr="00D86375" w:rsidRDefault="00B14FB2" w:rsidP="005C287C">
      <w:pPr>
        <w:spacing w:before="240"/>
        <w:ind w:left="426" w:right="-1"/>
        <w:jc w:val="right"/>
        <w:rPr>
          <w:b/>
          <w:lang w:val="el-GR"/>
        </w:rPr>
      </w:pPr>
      <w:r w:rsidRPr="00CB77DA">
        <w:rPr>
          <w:b/>
          <w:lang w:val="el-GR"/>
        </w:rPr>
        <w:t xml:space="preserve">Αθήνα: </w:t>
      </w:r>
      <w:r w:rsidR="00F240AE">
        <w:rPr>
          <w:b/>
          <w:lang w:val="el-GR"/>
        </w:rPr>
        <w:t>10</w:t>
      </w:r>
      <w:bookmarkStart w:id="0" w:name="_GoBack"/>
      <w:bookmarkEnd w:id="0"/>
      <w:r w:rsidR="00801B2E">
        <w:rPr>
          <w:b/>
          <w:lang w:val="el-GR"/>
        </w:rPr>
        <w:t>/09</w:t>
      </w:r>
      <w:r w:rsidRPr="006C7DBD">
        <w:rPr>
          <w:b/>
          <w:lang w:val="el-GR"/>
        </w:rPr>
        <w:t>/</w:t>
      </w:r>
      <w:r w:rsidR="0013767A">
        <w:rPr>
          <w:b/>
          <w:lang w:val="el-GR"/>
        </w:rPr>
        <w:t>2019</w:t>
      </w:r>
    </w:p>
    <w:p w14:paraId="7C786C57" w14:textId="77777777" w:rsidR="00B14FB2" w:rsidRPr="00A31B68" w:rsidRDefault="008C3932" w:rsidP="004118D1">
      <w:pPr>
        <w:pStyle w:val="a5"/>
        <w:jc w:val="center"/>
        <w:rPr>
          <w:b/>
          <w:bCs/>
          <w:sz w:val="28"/>
          <w:szCs w:val="28"/>
          <w:lang w:val="el-GR"/>
        </w:rPr>
      </w:pPr>
      <w:r w:rsidRPr="00A31B68">
        <w:rPr>
          <w:b/>
          <w:bCs/>
          <w:sz w:val="28"/>
          <w:szCs w:val="28"/>
          <w:lang w:val="el-GR"/>
        </w:rPr>
        <w:t>5</w:t>
      </w:r>
      <w:r w:rsidR="00B14FB2" w:rsidRPr="00A31B68">
        <w:rPr>
          <w:b/>
          <w:bCs/>
          <w:sz w:val="28"/>
          <w:szCs w:val="28"/>
          <w:vertAlign w:val="superscript"/>
          <w:lang w:val="el-GR"/>
        </w:rPr>
        <w:t>ο</w:t>
      </w:r>
      <w:r w:rsidR="00B14FB2" w:rsidRPr="00A31B68">
        <w:rPr>
          <w:b/>
          <w:bCs/>
          <w:sz w:val="28"/>
          <w:szCs w:val="28"/>
          <w:lang w:val="el-GR"/>
        </w:rPr>
        <w:t xml:space="preserve"> ΔΕΛΤΙΟ ΣΤΑΤΙΣΤΙΚΗΣ ΠΛΗΡΟΦΟΡΗΣΗΣ: </w:t>
      </w:r>
      <w:r w:rsidR="00B14FB2" w:rsidRPr="00A31B68">
        <w:rPr>
          <w:b/>
          <w:bCs/>
          <w:sz w:val="28"/>
          <w:szCs w:val="28"/>
          <w:lang w:val="el-GR"/>
        </w:rPr>
        <w:br/>
        <w:t>«</w:t>
      </w:r>
      <w:r w:rsidR="004B2C6E" w:rsidRPr="00A31B68">
        <w:rPr>
          <w:b/>
          <w:bCs/>
          <w:sz w:val="28"/>
          <w:szCs w:val="28"/>
          <w:lang w:val="el-GR"/>
        </w:rPr>
        <w:t xml:space="preserve">ΣΤΟΙΧΕΙΑ ΓΙΑ ΤΗΝ </w:t>
      </w:r>
      <w:r w:rsidR="0062157B" w:rsidRPr="00A31B68">
        <w:rPr>
          <w:b/>
          <w:bCs/>
          <w:sz w:val="28"/>
          <w:szCs w:val="28"/>
          <w:lang w:val="el-GR"/>
        </w:rPr>
        <w:t>ΕΚΠΑΙΔΕΥΣΗ ΤΩΝ ΜΑΘΗΤΩΝ ΜΕ ΑΝΑΠΗΡΙΑ Η/ΚΑ</w:t>
      </w:r>
      <w:r w:rsidR="004B2C6E" w:rsidRPr="00A31B68">
        <w:rPr>
          <w:b/>
          <w:bCs/>
          <w:sz w:val="28"/>
          <w:szCs w:val="28"/>
          <w:lang w:val="el-GR"/>
        </w:rPr>
        <w:t>Ι ΕΙΔΙΚΕΣ ΕΚΠΑΙΔΕΥΤΙΚΕΣ ΑΝΑΓΚΕΣ</w:t>
      </w:r>
      <w:r w:rsidR="00B14FB2" w:rsidRPr="00A31B68">
        <w:rPr>
          <w:b/>
          <w:bCs/>
          <w:sz w:val="28"/>
          <w:szCs w:val="28"/>
          <w:lang w:val="el-GR"/>
        </w:rPr>
        <w:t>»</w:t>
      </w:r>
    </w:p>
    <w:p w14:paraId="32E13A6B" w14:textId="77777777" w:rsidR="00481697" w:rsidRPr="00481697" w:rsidRDefault="00481697" w:rsidP="00481697">
      <w:pPr>
        <w:rPr>
          <w:lang w:val="el-GR"/>
        </w:rPr>
      </w:pPr>
    </w:p>
    <w:p w14:paraId="058AFB9B"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CB77DA">
        <w:rPr>
          <w:b/>
          <w:lang w:val="el-GR"/>
        </w:rPr>
        <w:t>ΠΑΡΑΤΗΡΗΤΗΡΙΟ ΘΕΜΑΤΩΝ ΑΝΑΠΗΡΙΑΣ</w:t>
      </w:r>
    </w:p>
    <w:p w14:paraId="3FE32FE4" w14:textId="2D901723"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Το Παρατηρητήριο Θεμάτων Αναπηρίας της Εθνικής Συνομοσπονδίας Ατόμων με Αναπηρία (Ε.Σ.</w:t>
      </w:r>
      <w:r>
        <w:rPr>
          <w:lang w:val="el-GR"/>
        </w:rPr>
        <w:t>Α.μεΑ.), εφεξής «Παρατηρητήριο»</w:t>
      </w:r>
      <w:r w:rsidRPr="00CB77DA">
        <w:rPr>
          <w:lang w:val="el-GR"/>
        </w:rPr>
        <w:t xml:space="preserve">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θα συμβάλλει </w:t>
      </w:r>
      <w:r w:rsidRPr="0059663C">
        <w:rPr>
          <w:lang w:val="el-GR"/>
        </w:rPr>
        <w:t>στη</w:t>
      </w:r>
      <w:r w:rsidR="00D66724" w:rsidRPr="0059663C">
        <w:rPr>
          <w:lang w:val="el-GR"/>
        </w:rPr>
        <w:t>ν</w:t>
      </w:r>
      <w:r w:rsidRPr="0059663C">
        <w:rPr>
          <w:lang w:val="el-GR"/>
        </w:rPr>
        <w:t xml:space="preserve"> παρακολούθηση, στη</w:t>
      </w:r>
      <w:r w:rsidR="00631302" w:rsidRPr="0059663C">
        <w:rPr>
          <w:lang w:val="el-GR"/>
        </w:rPr>
        <w:t>ν</w:t>
      </w:r>
      <w:r w:rsidRPr="0059663C">
        <w:rPr>
          <w:lang w:val="el-GR"/>
        </w:rPr>
        <w:t xml:space="preserve"> προστασία και στη</w:t>
      </w:r>
      <w:r w:rsidR="00631302" w:rsidRPr="0059663C">
        <w:rPr>
          <w:lang w:val="el-GR"/>
        </w:rPr>
        <w:t>ν</w:t>
      </w:r>
      <w:r w:rsidRPr="0059663C">
        <w:rPr>
          <w:lang w:val="el-GR"/>
        </w:rPr>
        <w:t xml:space="preserve"> προώθηση </w:t>
      </w:r>
      <w:r w:rsidRPr="00CB77DA">
        <w:rPr>
          <w:lang w:val="el-GR"/>
        </w:rPr>
        <w:t>των δικαιωμάτων των ατόμων με αναπηρία, χρόνιες παθήσεις και των οικογενειών τους.</w:t>
      </w:r>
    </w:p>
    <w:p w14:paraId="09B11BB8" w14:textId="51D4B141" w:rsidR="00B14FB2" w:rsidRPr="00CB77DA"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Pr>
          <w:lang w:val="el-GR"/>
        </w:rPr>
        <w:t>Βασικός πυλώνας στη</w:t>
      </w:r>
      <w:r w:rsidR="00B14FB2" w:rsidRPr="00CB77DA">
        <w:rPr>
          <w:lang w:val="el-GR"/>
        </w:rPr>
        <w:t xml:space="preserve"> δραστηριότητα του Παρατηρητηρίου</w:t>
      </w:r>
      <w:r w:rsidR="00B14FB2" w:rsidRPr="00BC3FEE">
        <w:rPr>
          <w:lang w:val="el-GR"/>
        </w:rPr>
        <w:t xml:space="preserve">, </w:t>
      </w:r>
      <w:r w:rsidR="00B14FB2" w:rsidRPr="00CB77DA">
        <w:rPr>
          <w:lang w:val="el-GR"/>
        </w:rPr>
        <w:t>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6A8105CF" w14:textId="27CB539D"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Επιπρόσθετα, το «Παρατηρητήριο», καλείται να διαδραματίσει σημαντικό ρόλο στην ανάπτυξη των εθνικών στατιστικών γι</w:t>
      </w:r>
      <w:r w:rsidR="002A09DB">
        <w:rPr>
          <w:lang w:val="el-GR"/>
        </w:rPr>
        <w:t>α την αναπηρία. Με το</w:t>
      </w:r>
      <w:r w:rsidR="00C83319">
        <w:rPr>
          <w:lang w:val="el-GR"/>
        </w:rPr>
        <w:t>ν</w:t>
      </w:r>
      <w:r w:rsidR="002A09DB">
        <w:rPr>
          <w:lang w:val="el-GR"/>
        </w:rPr>
        <w:t xml:space="preserve"> </w:t>
      </w:r>
      <w:r w:rsidRPr="00CB77DA">
        <w:rPr>
          <w:lang w:val="el-GR"/>
        </w:rPr>
        <w:t>νόμο ν.4488/2017, το Παρατηρητήριο της Ε</w:t>
      </w:r>
      <w:r w:rsidRPr="004D54A3">
        <w:rPr>
          <w:lang w:val="el-GR"/>
        </w:rPr>
        <w:t>.</w:t>
      </w:r>
      <w:r w:rsidRPr="00CB77DA">
        <w:rPr>
          <w:lang w:val="el-GR"/>
        </w:rPr>
        <w:t>Σ</w:t>
      </w:r>
      <w:r w:rsidRPr="004D54A3">
        <w:rPr>
          <w:lang w:val="el-GR"/>
        </w:rPr>
        <w:t>.</w:t>
      </w:r>
      <w:r w:rsidRPr="00CB77DA">
        <w:rPr>
          <w:lang w:val="el-GR"/>
        </w:rPr>
        <w:t>Α</w:t>
      </w:r>
      <w:r w:rsidRPr="004D54A3">
        <w:rPr>
          <w:lang w:val="el-GR"/>
        </w:rPr>
        <w:t>.</w:t>
      </w:r>
      <w:r w:rsidRPr="00CB77DA">
        <w:rPr>
          <w:lang w:val="el-GR"/>
        </w:rPr>
        <w:t>μεΑ</w:t>
      </w:r>
      <w:r w:rsidRPr="004D54A3">
        <w:rPr>
          <w:lang w:val="el-GR"/>
        </w:rPr>
        <w:t>.</w:t>
      </w:r>
      <w:r w:rsidRPr="00CB77DA">
        <w:rPr>
          <w:lang w:val="el-GR"/>
        </w:rPr>
        <w:t xml:space="preserve">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Pr>
          <w:lang w:val="el-GR"/>
        </w:rPr>
        <w:t xml:space="preserve"> </w:t>
      </w:r>
      <w:r w:rsidRPr="00CB77DA">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Pr>
          <w:lang w:val="el-GR"/>
        </w:rPr>
        <w:t xml:space="preserve">διαβούλευση με το Παρατηρητήριο Θεμάτων Αναπηρίας </w:t>
      </w:r>
      <w:r w:rsidRPr="00CB77DA">
        <w:rPr>
          <w:lang w:val="el-GR"/>
        </w:rPr>
        <w:t>της Εθνικής Συνομοσπονδίας Ατόμων με Αναπηρία (Ε.Σ.Α.μεΑ.).</w:t>
      </w:r>
    </w:p>
    <w:p w14:paraId="72C8B73B"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Στο πλαίσιο υλοποίησης της Δράσης 1.2</w:t>
      </w:r>
      <w:r w:rsidRPr="002B5DC1">
        <w:rPr>
          <w:lang w:val="el-GR"/>
        </w:rPr>
        <w:t xml:space="preserve"> (</w:t>
      </w:r>
      <w:r>
        <w:rPr>
          <w:lang w:val="el-GR"/>
        </w:rPr>
        <w:t>Π.Ε.2)</w:t>
      </w:r>
      <w:r w:rsidRPr="00CB77DA">
        <w:rPr>
          <w:lang w:val="el-GR"/>
        </w:rPr>
        <w:t xml:space="preserve"> του Υποέργου 1 της Πράξης «Παρατηρητήριο Θεμάτων Αναπηρίας» που υλοποιεί η Ε</w:t>
      </w:r>
      <w:r w:rsidRPr="000720E7">
        <w:rPr>
          <w:lang w:val="el-GR"/>
        </w:rPr>
        <w:t>.</w:t>
      </w:r>
      <w:r w:rsidRPr="00CB77DA">
        <w:rPr>
          <w:lang w:val="el-GR"/>
        </w:rPr>
        <w:t>Σ</w:t>
      </w:r>
      <w:r w:rsidRPr="000720E7">
        <w:rPr>
          <w:lang w:val="el-GR"/>
        </w:rPr>
        <w:t>.</w:t>
      </w:r>
      <w:r w:rsidRPr="00CB77DA">
        <w:rPr>
          <w:lang w:val="el-GR"/>
        </w:rPr>
        <w:t>Α</w:t>
      </w:r>
      <w:r w:rsidRPr="000720E7">
        <w:rPr>
          <w:lang w:val="el-GR"/>
        </w:rPr>
        <w:t>.</w:t>
      </w:r>
      <w:r w:rsidRPr="00CB77DA">
        <w:rPr>
          <w:lang w:val="el-GR"/>
        </w:rPr>
        <w:t>μεΑ</w:t>
      </w:r>
      <w:r w:rsidRPr="000720E7">
        <w:rPr>
          <w:lang w:val="el-GR"/>
        </w:rPr>
        <w:t>.</w:t>
      </w:r>
      <w:r w:rsidRPr="00CB77DA">
        <w:rPr>
          <w:lang w:val="el-GR"/>
        </w:rPr>
        <w:t xml:space="preserve">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w:t>
      </w:r>
      <w:r w:rsidRPr="00A56862">
        <w:rPr>
          <w:lang w:val="el-GR"/>
        </w:rPr>
        <w:t>μέσω της επεξεργασίας</w:t>
      </w:r>
      <w:r w:rsidRPr="00E94AF4">
        <w:rPr>
          <w:color w:val="FF0000"/>
          <w:lang w:val="el-GR"/>
        </w:rPr>
        <w:t xml:space="preserve"> </w:t>
      </w:r>
      <w:r w:rsidRPr="00CB77DA">
        <w:rPr>
          <w:lang w:val="el-GR"/>
        </w:rPr>
        <w:t xml:space="preserve">των διαθέσιμων </w:t>
      </w:r>
      <w:r w:rsidR="00A56862">
        <w:rPr>
          <w:lang w:val="el-GR"/>
        </w:rPr>
        <w:t xml:space="preserve">στατιστικών </w:t>
      </w:r>
      <w:r w:rsidRPr="00CB77DA">
        <w:rPr>
          <w:lang w:val="el-GR"/>
        </w:rPr>
        <w:t xml:space="preserve">στοιχείων. </w:t>
      </w:r>
    </w:p>
    <w:p w14:paraId="192A34E4" w14:textId="77777777" w:rsidR="00B14FB2"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CB77DA">
          <w:rPr>
            <w:rStyle w:val="-"/>
            <w:lang w:val="el-GR"/>
          </w:rPr>
          <w:t>www.paratiritirioanapirias.gr</w:t>
        </w:r>
      </w:hyperlink>
      <w:r w:rsidRPr="00CB77DA">
        <w:rPr>
          <w:lang w:val="el-GR"/>
        </w:rPr>
        <w:t>.</w:t>
      </w:r>
    </w:p>
    <w:p w14:paraId="033BDC62" w14:textId="77777777" w:rsidR="00544395" w:rsidRDefault="00544395" w:rsidP="00B14FB2">
      <w:pPr>
        <w:ind w:right="-1"/>
        <w:rPr>
          <w:lang w:val="el-GR"/>
        </w:rPr>
      </w:pPr>
    </w:p>
    <w:p w14:paraId="2A824F01" w14:textId="77777777" w:rsidR="00544395" w:rsidRPr="00750883" w:rsidRDefault="00544395" w:rsidP="00B14FB2">
      <w:pPr>
        <w:ind w:right="-1"/>
        <w:rPr>
          <w:lang w:val="el-GR"/>
        </w:rPr>
      </w:pP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14:paraId="641DA411" w14:textId="77777777" w:rsidR="005C287C" w:rsidRPr="0068245B" w:rsidRDefault="005C287C" w:rsidP="005C287C">
          <w:pPr>
            <w:pStyle w:val="ac"/>
            <w:rPr>
              <w:rFonts w:asciiTheme="minorHAnsi" w:hAnsiTheme="minorHAnsi" w:cstheme="minorHAnsi"/>
              <w:color w:val="auto"/>
              <w:sz w:val="24"/>
              <w:szCs w:val="24"/>
              <w:lang w:val="el-GR"/>
            </w:rPr>
          </w:pPr>
          <w:r w:rsidRPr="0068245B">
            <w:rPr>
              <w:rFonts w:asciiTheme="minorHAnsi" w:hAnsiTheme="minorHAnsi" w:cstheme="minorHAnsi"/>
              <w:color w:val="auto"/>
              <w:sz w:val="24"/>
              <w:szCs w:val="24"/>
              <w:lang w:val="el-GR"/>
            </w:rPr>
            <w:t>Περιεχόμενα</w:t>
          </w:r>
        </w:p>
        <w:p w14:paraId="4B7000D3" w14:textId="70206712" w:rsidR="00AD5226" w:rsidRPr="0068245B" w:rsidRDefault="005C287C">
          <w:pPr>
            <w:pStyle w:val="12"/>
            <w:tabs>
              <w:tab w:val="right" w:leader="dot" w:pos="8637"/>
            </w:tabs>
            <w:rPr>
              <w:rFonts w:eastAsiaTheme="minorEastAsia"/>
              <w:noProof/>
              <w:sz w:val="24"/>
              <w:szCs w:val="24"/>
            </w:rPr>
          </w:pPr>
          <w:r w:rsidRPr="0068245B">
            <w:rPr>
              <w:sz w:val="24"/>
              <w:szCs w:val="24"/>
            </w:rPr>
            <w:fldChar w:fldCharType="begin"/>
          </w:r>
          <w:r w:rsidRPr="0068245B">
            <w:rPr>
              <w:sz w:val="24"/>
              <w:szCs w:val="24"/>
            </w:rPr>
            <w:instrText xml:space="preserve"> TOC \o "1-3" \h \z \u </w:instrText>
          </w:r>
          <w:r w:rsidRPr="0068245B">
            <w:rPr>
              <w:sz w:val="24"/>
              <w:szCs w:val="24"/>
            </w:rPr>
            <w:fldChar w:fldCharType="separate"/>
          </w:r>
          <w:hyperlink w:anchor="_Toc18934408" w:history="1">
            <w:r w:rsidR="00AD5226" w:rsidRPr="0068245B">
              <w:rPr>
                <w:rStyle w:val="-"/>
                <w:rFonts w:cstheme="minorHAnsi"/>
                <w:b/>
                <w:noProof/>
                <w:sz w:val="24"/>
                <w:szCs w:val="24"/>
                <w:lang w:val="el-GR"/>
              </w:rPr>
              <w:t>ΕΙΣΑΓΩΓΗ</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_Toc18934408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4</w:t>
            </w:r>
            <w:r w:rsidR="00AD5226" w:rsidRPr="0068245B">
              <w:rPr>
                <w:noProof/>
                <w:webHidden/>
                <w:sz w:val="24"/>
                <w:szCs w:val="24"/>
              </w:rPr>
              <w:fldChar w:fldCharType="end"/>
            </w:r>
          </w:hyperlink>
        </w:p>
        <w:p w14:paraId="22DC6A55" w14:textId="0B06C319" w:rsidR="00AD5226" w:rsidRPr="0068245B" w:rsidRDefault="00FB77B2">
          <w:pPr>
            <w:pStyle w:val="12"/>
            <w:tabs>
              <w:tab w:val="right" w:leader="dot" w:pos="8637"/>
            </w:tabs>
            <w:rPr>
              <w:rFonts w:eastAsiaTheme="minorEastAsia"/>
              <w:noProof/>
              <w:sz w:val="24"/>
              <w:szCs w:val="24"/>
            </w:rPr>
          </w:pPr>
          <w:hyperlink w:anchor="_Toc18934409" w:history="1">
            <w:r w:rsidR="00AD5226" w:rsidRPr="0068245B">
              <w:rPr>
                <w:rStyle w:val="-"/>
                <w:rFonts w:cstheme="minorHAnsi"/>
                <w:b/>
                <w:noProof/>
                <w:sz w:val="24"/>
                <w:szCs w:val="24"/>
                <w:lang w:val="el-GR"/>
              </w:rPr>
              <w:t>ΒΑΣΙΚΑ ΕΥΡΥΜΑΤΑ</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_Toc18934409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7</w:t>
            </w:r>
            <w:r w:rsidR="00AD5226" w:rsidRPr="0068245B">
              <w:rPr>
                <w:noProof/>
                <w:webHidden/>
                <w:sz w:val="24"/>
                <w:szCs w:val="24"/>
              </w:rPr>
              <w:fldChar w:fldCharType="end"/>
            </w:r>
          </w:hyperlink>
        </w:p>
        <w:p w14:paraId="7CE803E2" w14:textId="121BD4FC" w:rsidR="00AD5226" w:rsidRPr="0068245B" w:rsidRDefault="00FB77B2">
          <w:pPr>
            <w:pStyle w:val="12"/>
            <w:tabs>
              <w:tab w:val="right" w:leader="dot" w:pos="8637"/>
            </w:tabs>
            <w:rPr>
              <w:rFonts w:eastAsiaTheme="minorEastAsia"/>
              <w:noProof/>
              <w:sz w:val="24"/>
              <w:szCs w:val="24"/>
            </w:rPr>
          </w:pPr>
          <w:hyperlink w:anchor="_Toc18934410" w:history="1">
            <w:r w:rsidR="00AD5226" w:rsidRPr="0068245B">
              <w:rPr>
                <w:rStyle w:val="-"/>
                <w:rFonts w:cstheme="minorHAnsi"/>
                <w:b/>
                <w:noProof/>
                <w:sz w:val="24"/>
                <w:szCs w:val="24"/>
                <w:lang w:val="el-GR"/>
              </w:rPr>
              <w:t>ΑΝΑΛΥΣΗ ΕΥΡΥΜΑΤΩΝ</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_Toc18934410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11</w:t>
            </w:r>
            <w:r w:rsidR="00AD5226" w:rsidRPr="0068245B">
              <w:rPr>
                <w:noProof/>
                <w:webHidden/>
                <w:sz w:val="24"/>
                <w:szCs w:val="24"/>
              </w:rPr>
              <w:fldChar w:fldCharType="end"/>
            </w:r>
          </w:hyperlink>
        </w:p>
        <w:p w14:paraId="6BEA0077" w14:textId="0600CE9F" w:rsidR="00AD5226" w:rsidRPr="0068245B" w:rsidRDefault="00FB77B2" w:rsidP="0068245B">
          <w:pPr>
            <w:pStyle w:val="12"/>
            <w:tabs>
              <w:tab w:val="right" w:leader="dot" w:pos="8637"/>
            </w:tabs>
            <w:spacing w:before="360"/>
            <w:rPr>
              <w:rFonts w:eastAsiaTheme="minorEastAsia"/>
              <w:noProof/>
              <w:sz w:val="24"/>
              <w:szCs w:val="24"/>
            </w:rPr>
          </w:pPr>
          <w:hyperlink w:anchor="_Toc18934411" w:history="1">
            <w:r w:rsidR="00AD5226" w:rsidRPr="0068245B">
              <w:rPr>
                <w:rStyle w:val="-"/>
                <w:rFonts w:cstheme="minorHAnsi"/>
                <w:b/>
                <w:noProof/>
                <w:sz w:val="24"/>
                <w:szCs w:val="24"/>
                <w:lang w:val="el-GR"/>
              </w:rPr>
              <w:t>Α. Εκτίμηση μαθητικού πληθυσμού με αναπηρία η/και ειδικές εκπαιδευτικές ανάγκες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_Toc18934411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11</w:t>
            </w:r>
            <w:r w:rsidR="00AD5226" w:rsidRPr="0068245B">
              <w:rPr>
                <w:noProof/>
                <w:webHidden/>
                <w:sz w:val="24"/>
                <w:szCs w:val="24"/>
              </w:rPr>
              <w:fldChar w:fldCharType="end"/>
            </w:r>
          </w:hyperlink>
        </w:p>
        <w:p w14:paraId="0B20CFBE" w14:textId="6FCA3A0C" w:rsidR="00AD5226" w:rsidRPr="0068245B" w:rsidRDefault="00FB77B2">
          <w:pPr>
            <w:pStyle w:val="12"/>
            <w:tabs>
              <w:tab w:val="left" w:pos="440"/>
              <w:tab w:val="right" w:leader="dot" w:pos="8637"/>
            </w:tabs>
            <w:rPr>
              <w:rFonts w:eastAsiaTheme="minorEastAsia"/>
              <w:noProof/>
              <w:sz w:val="24"/>
              <w:szCs w:val="24"/>
            </w:rPr>
          </w:pPr>
          <w:hyperlink w:anchor="_Toc18934412" w:history="1">
            <w:r w:rsidR="00AD5226" w:rsidRPr="0068245B">
              <w:rPr>
                <w:rStyle w:val="-"/>
                <w:b/>
                <w:noProof/>
                <w:sz w:val="24"/>
                <w:szCs w:val="24"/>
                <w:lang w:val="el-GR"/>
              </w:rPr>
              <w:t>1.</w:t>
            </w:r>
            <w:r w:rsidR="00AD5226" w:rsidRPr="0068245B">
              <w:rPr>
                <w:rFonts w:eastAsiaTheme="minorEastAsia"/>
                <w:noProof/>
                <w:sz w:val="24"/>
                <w:szCs w:val="24"/>
              </w:rPr>
              <w:tab/>
            </w:r>
            <w:r w:rsidR="00AD5226" w:rsidRPr="0068245B">
              <w:rPr>
                <w:rStyle w:val="-"/>
                <w:b/>
                <w:noProof/>
                <w:sz w:val="24"/>
                <w:szCs w:val="24"/>
                <w:lang w:val="el-GR"/>
              </w:rPr>
              <w:t>Μαθητές με αναπηρία ή/και ειδικές εκπαιδευτικές ανάγκες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_Toc18934412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11</w:t>
            </w:r>
            <w:r w:rsidR="00AD5226" w:rsidRPr="0068245B">
              <w:rPr>
                <w:noProof/>
                <w:webHidden/>
                <w:sz w:val="24"/>
                <w:szCs w:val="24"/>
              </w:rPr>
              <w:fldChar w:fldCharType="end"/>
            </w:r>
          </w:hyperlink>
        </w:p>
        <w:p w14:paraId="04CE5EE7" w14:textId="2F70909D" w:rsidR="00AD5226" w:rsidRPr="0068245B" w:rsidRDefault="00FB77B2">
          <w:pPr>
            <w:pStyle w:val="12"/>
            <w:tabs>
              <w:tab w:val="left" w:pos="440"/>
              <w:tab w:val="right" w:leader="dot" w:pos="8637"/>
            </w:tabs>
            <w:rPr>
              <w:rFonts w:eastAsiaTheme="minorEastAsia"/>
              <w:noProof/>
              <w:sz w:val="24"/>
              <w:szCs w:val="24"/>
            </w:rPr>
          </w:pPr>
          <w:hyperlink w:anchor="_Toc18934413" w:history="1">
            <w:r w:rsidR="00AD5226" w:rsidRPr="0068245B">
              <w:rPr>
                <w:rStyle w:val="-"/>
                <w:b/>
                <w:noProof/>
                <w:sz w:val="24"/>
                <w:szCs w:val="24"/>
                <w:lang w:val="el-GR"/>
              </w:rPr>
              <w:t>2.</w:t>
            </w:r>
            <w:r w:rsidR="00AD5226" w:rsidRPr="0068245B">
              <w:rPr>
                <w:rFonts w:eastAsiaTheme="minorEastAsia"/>
                <w:noProof/>
                <w:sz w:val="24"/>
                <w:szCs w:val="24"/>
              </w:rPr>
              <w:tab/>
            </w:r>
            <w:r w:rsidR="00AD5226" w:rsidRPr="0068245B">
              <w:rPr>
                <w:rStyle w:val="-"/>
                <w:b/>
                <w:noProof/>
                <w:sz w:val="24"/>
                <w:szCs w:val="24"/>
                <w:lang w:val="el-GR"/>
              </w:rPr>
              <w:t>Μαθητές με αναπηρία ή/και ειδικές εκπαιδευτικές ανάγκες ανά βαθμίδα εκπαίδευσης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_Toc18934413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12</w:t>
            </w:r>
            <w:r w:rsidR="00AD5226" w:rsidRPr="0068245B">
              <w:rPr>
                <w:noProof/>
                <w:webHidden/>
                <w:sz w:val="24"/>
                <w:szCs w:val="24"/>
              </w:rPr>
              <w:fldChar w:fldCharType="end"/>
            </w:r>
          </w:hyperlink>
        </w:p>
        <w:p w14:paraId="7C1B8434" w14:textId="7C955EAE" w:rsidR="00AD5226" w:rsidRPr="0068245B" w:rsidRDefault="00FB77B2">
          <w:pPr>
            <w:pStyle w:val="12"/>
            <w:tabs>
              <w:tab w:val="left" w:pos="440"/>
              <w:tab w:val="right" w:leader="dot" w:pos="8637"/>
            </w:tabs>
            <w:rPr>
              <w:rFonts w:eastAsiaTheme="minorEastAsia"/>
              <w:noProof/>
              <w:sz w:val="24"/>
              <w:szCs w:val="24"/>
            </w:rPr>
          </w:pPr>
          <w:hyperlink w:anchor="_Toc18934414" w:history="1">
            <w:r w:rsidR="00AD5226" w:rsidRPr="0068245B">
              <w:rPr>
                <w:rStyle w:val="-"/>
                <w:b/>
                <w:noProof/>
                <w:sz w:val="24"/>
                <w:szCs w:val="24"/>
                <w:lang w:val="el-GR"/>
              </w:rPr>
              <w:t>3.</w:t>
            </w:r>
            <w:r w:rsidR="00AD5226" w:rsidRPr="0068245B">
              <w:rPr>
                <w:rFonts w:eastAsiaTheme="minorEastAsia"/>
                <w:noProof/>
                <w:sz w:val="24"/>
                <w:szCs w:val="24"/>
              </w:rPr>
              <w:tab/>
            </w:r>
            <w:r w:rsidR="00AD5226" w:rsidRPr="0068245B">
              <w:rPr>
                <w:rStyle w:val="-"/>
                <w:b/>
                <w:noProof/>
                <w:sz w:val="24"/>
                <w:szCs w:val="24"/>
                <w:lang w:val="el-GR"/>
              </w:rPr>
              <w:t>Μαθητές με αναπηρία ή/και ειδικές εκπαιδευτικές ανάγκες ανά φύλο</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_Toc18934414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13</w:t>
            </w:r>
            <w:r w:rsidR="00AD5226" w:rsidRPr="0068245B">
              <w:rPr>
                <w:noProof/>
                <w:webHidden/>
                <w:sz w:val="24"/>
                <w:szCs w:val="24"/>
              </w:rPr>
              <w:fldChar w:fldCharType="end"/>
            </w:r>
          </w:hyperlink>
        </w:p>
        <w:p w14:paraId="46ABB940" w14:textId="046602CB" w:rsidR="00AD5226" w:rsidRPr="0068245B" w:rsidRDefault="00FB77B2">
          <w:pPr>
            <w:pStyle w:val="12"/>
            <w:tabs>
              <w:tab w:val="left" w:pos="440"/>
              <w:tab w:val="right" w:leader="dot" w:pos="8637"/>
            </w:tabs>
            <w:rPr>
              <w:rFonts w:eastAsiaTheme="minorEastAsia"/>
              <w:noProof/>
              <w:sz w:val="24"/>
              <w:szCs w:val="24"/>
            </w:rPr>
          </w:pPr>
          <w:hyperlink w:anchor="_Toc18934415" w:history="1">
            <w:r w:rsidR="00AD5226" w:rsidRPr="0068245B">
              <w:rPr>
                <w:rStyle w:val="-"/>
                <w:b/>
                <w:noProof/>
                <w:sz w:val="24"/>
                <w:szCs w:val="24"/>
                <w:lang w:val="el-GR"/>
              </w:rPr>
              <w:t>4.</w:t>
            </w:r>
            <w:r w:rsidR="00AD5226" w:rsidRPr="0068245B">
              <w:rPr>
                <w:rFonts w:eastAsiaTheme="minorEastAsia"/>
                <w:noProof/>
                <w:sz w:val="24"/>
                <w:szCs w:val="24"/>
              </w:rPr>
              <w:tab/>
            </w:r>
            <w:r w:rsidR="00AD5226" w:rsidRPr="0068245B">
              <w:rPr>
                <w:rStyle w:val="-"/>
                <w:b/>
                <w:noProof/>
                <w:sz w:val="24"/>
                <w:szCs w:val="24"/>
                <w:lang w:val="el-GR"/>
              </w:rPr>
              <w:t>Μαθητές με αναπηρία ή/και ειδικές εκπαιδευτικές ανάγκες ανά περιφέρεια</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_Toc18934415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13</w:t>
            </w:r>
            <w:r w:rsidR="00AD5226" w:rsidRPr="0068245B">
              <w:rPr>
                <w:noProof/>
                <w:webHidden/>
                <w:sz w:val="24"/>
                <w:szCs w:val="24"/>
              </w:rPr>
              <w:fldChar w:fldCharType="end"/>
            </w:r>
          </w:hyperlink>
        </w:p>
        <w:p w14:paraId="44EE978E" w14:textId="2547783A" w:rsidR="00AD5226" w:rsidRPr="0068245B" w:rsidRDefault="00FB77B2" w:rsidP="0068245B">
          <w:pPr>
            <w:pStyle w:val="12"/>
            <w:tabs>
              <w:tab w:val="right" w:leader="dot" w:pos="8637"/>
            </w:tabs>
            <w:spacing w:before="360"/>
            <w:rPr>
              <w:rFonts w:eastAsiaTheme="minorEastAsia"/>
              <w:noProof/>
              <w:sz w:val="24"/>
              <w:szCs w:val="24"/>
            </w:rPr>
          </w:pPr>
          <w:hyperlink w:anchor="_Toc18934416" w:history="1">
            <w:r w:rsidR="00AD5226" w:rsidRPr="0068245B">
              <w:rPr>
                <w:rStyle w:val="-"/>
                <w:rFonts w:cstheme="minorHAnsi"/>
                <w:b/>
                <w:noProof/>
                <w:sz w:val="24"/>
                <w:szCs w:val="24"/>
                <w:lang w:val="el-GR"/>
              </w:rPr>
              <w:t>Β. Μαθητικός πληθυσμός με αναπηρία ή/και ειδικές εκπαιδευτικές ανάγκες σε ειδικά και γενικά σχολεία</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_Toc18934416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15</w:t>
            </w:r>
            <w:r w:rsidR="00AD5226" w:rsidRPr="0068245B">
              <w:rPr>
                <w:noProof/>
                <w:webHidden/>
                <w:sz w:val="24"/>
                <w:szCs w:val="24"/>
              </w:rPr>
              <w:fldChar w:fldCharType="end"/>
            </w:r>
          </w:hyperlink>
        </w:p>
        <w:p w14:paraId="1038EB1F" w14:textId="5D6B8BBA" w:rsidR="00AD5226" w:rsidRPr="0068245B" w:rsidRDefault="00FB77B2">
          <w:pPr>
            <w:pStyle w:val="12"/>
            <w:tabs>
              <w:tab w:val="left" w:pos="440"/>
              <w:tab w:val="right" w:leader="dot" w:pos="8637"/>
            </w:tabs>
            <w:rPr>
              <w:rFonts w:eastAsiaTheme="minorEastAsia"/>
              <w:noProof/>
              <w:sz w:val="24"/>
              <w:szCs w:val="24"/>
            </w:rPr>
          </w:pPr>
          <w:hyperlink w:anchor="_Toc18934417" w:history="1">
            <w:r w:rsidR="00AD5226" w:rsidRPr="0068245B">
              <w:rPr>
                <w:rStyle w:val="-"/>
                <w:b/>
                <w:noProof/>
                <w:sz w:val="24"/>
                <w:szCs w:val="24"/>
                <w:lang w:val="el-GR"/>
              </w:rPr>
              <w:t>1.</w:t>
            </w:r>
            <w:r w:rsidR="00AD5226" w:rsidRPr="0068245B">
              <w:rPr>
                <w:rFonts w:eastAsiaTheme="minorEastAsia"/>
                <w:noProof/>
                <w:sz w:val="24"/>
                <w:szCs w:val="24"/>
              </w:rPr>
              <w:tab/>
            </w:r>
            <w:r w:rsidR="00AD5226" w:rsidRPr="0068245B">
              <w:rPr>
                <w:rStyle w:val="-"/>
                <w:b/>
                <w:noProof/>
                <w:sz w:val="24"/>
                <w:szCs w:val="24"/>
                <w:lang w:val="el-GR"/>
              </w:rPr>
              <w:t>Κατανομή μαθητών με αναπηρία ή/και ειδικές εκπαιδευτικές ανάγκες στη γενική και στην ειδική εκπαίδευση ανά βαθμίδα εκπαίδευσης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_Toc18934417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15</w:t>
            </w:r>
            <w:r w:rsidR="00AD5226" w:rsidRPr="0068245B">
              <w:rPr>
                <w:noProof/>
                <w:webHidden/>
                <w:sz w:val="24"/>
                <w:szCs w:val="24"/>
              </w:rPr>
              <w:fldChar w:fldCharType="end"/>
            </w:r>
          </w:hyperlink>
        </w:p>
        <w:p w14:paraId="72A0B124" w14:textId="61E4B27F" w:rsidR="00AD5226" w:rsidRPr="0068245B" w:rsidRDefault="00FB77B2">
          <w:pPr>
            <w:pStyle w:val="12"/>
            <w:tabs>
              <w:tab w:val="left" w:pos="440"/>
              <w:tab w:val="right" w:leader="dot" w:pos="8637"/>
            </w:tabs>
            <w:rPr>
              <w:rFonts w:eastAsiaTheme="minorEastAsia"/>
              <w:noProof/>
              <w:sz w:val="24"/>
              <w:szCs w:val="24"/>
            </w:rPr>
          </w:pPr>
          <w:hyperlink w:anchor="_Toc18934418" w:history="1">
            <w:r w:rsidR="00AD5226" w:rsidRPr="0068245B">
              <w:rPr>
                <w:rStyle w:val="-"/>
                <w:b/>
                <w:noProof/>
                <w:sz w:val="24"/>
                <w:szCs w:val="24"/>
                <w:lang w:val="el-GR"/>
              </w:rPr>
              <w:t>2.</w:t>
            </w:r>
            <w:r w:rsidR="00AD5226" w:rsidRPr="0068245B">
              <w:rPr>
                <w:rFonts w:eastAsiaTheme="minorEastAsia"/>
                <w:noProof/>
                <w:sz w:val="24"/>
                <w:szCs w:val="24"/>
              </w:rPr>
              <w:tab/>
            </w:r>
            <w:r w:rsidR="00AD5226" w:rsidRPr="0068245B">
              <w:rPr>
                <w:rStyle w:val="-"/>
                <w:b/>
                <w:noProof/>
                <w:sz w:val="24"/>
                <w:szCs w:val="24"/>
                <w:lang w:val="el-GR"/>
              </w:rPr>
              <w:t>Μαθητικός πληθυσμός με αναπηρία ή/και ειδικές εκπαιδευτικές ανάγκες σε σχολικές μονάδες ειδικής αγωγής και εκπαίδευσης (ΣΜΕΑΕ)</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_Toc18934418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16</w:t>
            </w:r>
            <w:r w:rsidR="00AD5226" w:rsidRPr="0068245B">
              <w:rPr>
                <w:noProof/>
                <w:webHidden/>
                <w:sz w:val="24"/>
                <w:szCs w:val="24"/>
              </w:rPr>
              <w:fldChar w:fldCharType="end"/>
            </w:r>
          </w:hyperlink>
        </w:p>
        <w:p w14:paraId="19B8AAB7" w14:textId="7B41F471" w:rsidR="00AD5226" w:rsidRPr="0068245B" w:rsidRDefault="00FB77B2">
          <w:pPr>
            <w:pStyle w:val="12"/>
            <w:tabs>
              <w:tab w:val="left" w:pos="660"/>
              <w:tab w:val="right" w:leader="dot" w:pos="8637"/>
            </w:tabs>
            <w:rPr>
              <w:rFonts w:eastAsiaTheme="minorEastAsia"/>
              <w:noProof/>
              <w:sz w:val="24"/>
              <w:szCs w:val="24"/>
            </w:rPr>
          </w:pPr>
          <w:hyperlink w:anchor="_Toc18934419" w:history="1">
            <w:r w:rsidR="00AD5226" w:rsidRPr="0068245B">
              <w:rPr>
                <w:rStyle w:val="-"/>
                <w:noProof/>
                <w:sz w:val="24"/>
                <w:szCs w:val="24"/>
                <w:lang w:val="el-GR"/>
              </w:rPr>
              <w:t>2.1</w:t>
            </w:r>
            <w:r w:rsidR="00AD5226" w:rsidRPr="0068245B">
              <w:rPr>
                <w:rFonts w:eastAsiaTheme="minorEastAsia"/>
                <w:noProof/>
                <w:sz w:val="24"/>
                <w:szCs w:val="24"/>
              </w:rPr>
              <w:tab/>
            </w:r>
            <w:r w:rsidR="00AD5226" w:rsidRPr="0068245B">
              <w:rPr>
                <w:rStyle w:val="-"/>
                <w:noProof/>
                <w:sz w:val="24"/>
                <w:szCs w:val="24"/>
                <w:lang w:val="el-GR"/>
              </w:rPr>
              <w:t>Μαθητές με αναπηρία ή/και ειδικές εκπαιδευτικές ανάγκες σε ΣΜΕΑΕ στις 13 περιφέρειες της χώρας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_Toc18934419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16</w:t>
            </w:r>
            <w:r w:rsidR="00AD5226" w:rsidRPr="0068245B">
              <w:rPr>
                <w:noProof/>
                <w:webHidden/>
                <w:sz w:val="24"/>
                <w:szCs w:val="24"/>
              </w:rPr>
              <w:fldChar w:fldCharType="end"/>
            </w:r>
          </w:hyperlink>
        </w:p>
        <w:p w14:paraId="5C79F30A" w14:textId="14611F6C" w:rsidR="00AD5226" w:rsidRPr="0068245B" w:rsidRDefault="00FB77B2">
          <w:pPr>
            <w:pStyle w:val="12"/>
            <w:tabs>
              <w:tab w:val="left" w:pos="660"/>
              <w:tab w:val="right" w:leader="dot" w:pos="8637"/>
            </w:tabs>
            <w:rPr>
              <w:rFonts w:eastAsiaTheme="minorEastAsia"/>
              <w:noProof/>
              <w:sz w:val="24"/>
              <w:szCs w:val="24"/>
            </w:rPr>
          </w:pPr>
          <w:hyperlink w:anchor="_Toc18934420" w:history="1">
            <w:r w:rsidR="00AD5226" w:rsidRPr="0068245B">
              <w:rPr>
                <w:rStyle w:val="-"/>
                <w:noProof/>
                <w:sz w:val="24"/>
                <w:szCs w:val="24"/>
                <w:lang w:val="el-GR"/>
              </w:rPr>
              <w:t>2.2</w:t>
            </w:r>
            <w:r w:rsidR="00AD5226" w:rsidRPr="0068245B">
              <w:rPr>
                <w:rFonts w:eastAsiaTheme="minorEastAsia"/>
                <w:noProof/>
                <w:sz w:val="24"/>
                <w:szCs w:val="24"/>
              </w:rPr>
              <w:tab/>
            </w:r>
            <w:r w:rsidR="00AD5226" w:rsidRPr="0068245B">
              <w:rPr>
                <w:rStyle w:val="-"/>
                <w:noProof/>
                <w:sz w:val="24"/>
                <w:szCs w:val="24"/>
                <w:lang w:val="el-GR"/>
              </w:rPr>
              <w:t>Μαθητές σε σχολικές μονάδες ειδικής αγωγής και εκπαίδευσης (ΣΜΕΑΕ) ανά φύλο και τύπο σχολικής μονάδας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_Toc18934420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18</w:t>
            </w:r>
            <w:r w:rsidR="00AD5226" w:rsidRPr="0068245B">
              <w:rPr>
                <w:noProof/>
                <w:webHidden/>
                <w:sz w:val="24"/>
                <w:szCs w:val="24"/>
              </w:rPr>
              <w:fldChar w:fldCharType="end"/>
            </w:r>
          </w:hyperlink>
        </w:p>
        <w:p w14:paraId="4D6DA830" w14:textId="33BB907E" w:rsidR="00AD5226" w:rsidRPr="0068245B" w:rsidRDefault="00FB77B2">
          <w:pPr>
            <w:pStyle w:val="12"/>
            <w:tabs>
              <w:tab w:val="left" w:pos="660"/>
              <w:tab w:val="right" w:leader="dot" w:pos="8637"/>
            </w:tabs>
            <w:rPr>
              <w:rFonts w:eastAsiaTheme="minorEastAsia"/>
              <w:noProof/>
              <w:sz w:val="24"/>
              <w:szCs w:val="24"/>
            </w:rPr>
          </w:pPr>
          <w:hyperlink w:anchor="_Toc18934421" w:history="1">
            <w:r w:rsidR="00AD5226" w:rsidRPr="0068245B">
              <w:rPr>
                <w:rStyle w:val="-"/>
                <w:noProof/>
                <w:sz w:val="24"/>
                <w:szCs w:val="24"/>
                <w:lang w:val="el-GR"/>
              </w:rPr>
              <w:t>2.3</w:t>
            </w:r>
            <w:r w:rsidR="00AD5226" w:rsidRPr="0068245B">
              <w:rPr>
                <w:rFonts w:eastAsiaTheme="minorEastAsia"/>
                <w:noProof/>
                <w:sz w:val="24"/>
                <w:szCs w:val="24"/>
              </w:rPr>
              <w:tab/>
            </w:r>
            <w:r w:rsidR="00AD5226" w:rsidRPr="0068245B">
              <w:rPr>
                <w:rStyle w:val="-"/>
                <w:noProof/>
                <w:sz w:val="24"/>
                <w:szCs w:val="24"/>
                <w:lang w:val="el-GR"/>
              </w:rPr>
              <w:t>Μαθητές σε σχολικές μονάδες ειδικής αγωγής και εκπαίδευσης (ΣΜΕΑΕ) ανά κατηγορία αναπηρίας ή ειδικής εκπαιδευτικής ανάγκης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_Toc18934421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19</w:t>
            </w:r>
            <w:r w:rsidR="00AD5226" w:rsidRPr="0068245B">
              <w:rPr>
                <w:noProof/>
                <w:webHidden/>
                <w:sz w:val="24"/>
                <w:szCs w:val="24"/>
              </w:rPr>
              <w:fldChar w:fldCharType="end"/>
            </w:r>
          </w:hyperlink>
        </w:p>
        <w:p w14:paraId="02DA2650" w14:textId="6355926B" w:rsidR="00AD5226" w:rsidRPr="0068245B" w:rsidRDefault="00FB77B2">
          <w:pPr>
            <w:pStyle w:val="12"/>
            <w:tabs>
              <w:tab w:val="left" w:pos="660"/>
              <w:tab w:val="right" w:leader="dot" w:pos="8637"/>
            </w:tabs>
            <w:rPr>
              <w:rFonts w:eastAsiaTheme="minorEastAsia"/>
              <w:noProof/>
              <w:sz w:val="24"/>
              <w:szCs w:val="24"/>
            </w:rPr>
          </w:pPr>
          <w:hyperlink w:anchor="_Toc18934422" w:history="1">
            <w:r w:rsidR="00AD5226" w:rsidRPr="0068245B">
              <w:rPr>
                <w:rStyle w:val="-"/>
                <w:noProof/>
                <w:sz w:val="24"/>
                <w:szCs w:val="24"/>
                <w:lang w:val="el-GR"/>
              </w:rPr>
              <w:t>2.4</w:t>
            </w:r>
            <w:r w:rsidR="00AD5226" w:rsidRPr="0068245B">
              <w:rPr>
                <w:rFonts w:eastAsiaTheme="minorEastAsia"/>
                <w:noProof/>
                <w:sz w:val="24"/>
                <w:szCs w:val="24"/>
              </w:rPr>
              <w:tab/>
            </w:r>
            <w:r w:rsidR="00AD5226" w:rsidRPr="0068245B">
              <w:rPr>
                <w:rStyle w:val="-"/>
                <w:noProof/>
                <w:sz w:val="24"/>
                <w:szCs w:val="24"/>
                <w:lang w:val="el-GR"/>
              </w:rPr>
              <w:t>Στελέχωση με προσωπικό των σχολικών μονάδων ειδικής αγωγής και εκπαίδευσης (ΣΜΕΑΕ)</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_Toc18934422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20</w:t>
            </w:r>
            <w:r w:rsidR="00AD5226" w:rsidRPr="0068245B">
              <w:rPr>
                <w:noProof/>
                <w:webHidden/>
                <w:sz w:val="24"/>
                <w:szCs w:val="24"/>
              </w:rPr>
              <w:fldChar w:fldCharType="end"/>
            </w:r>
          </w:hyperlink>
        </w:p>
        <w:p w14:paraId="05FC7B9F" w14:textId="0DA2EBAB" w:rsidR="00AD5226" w:rsidRPr="0068245B" w:rsidRDefault="00FB77B2">
          <w:pPr>
            <w:pStyle w:val="12"/>
            <w:tabs>
              <w:tab w:val="left" w:pos="440"/>
              <w:tab w:val="right" w:leader="dot" w:pos="8637"/>
            </w:tabs>
            <w:rPr>
              <w:rFonts w:eastAsiaTheme="minorEastAsia"/>
              <w:noProof/>
              <w:sz w:val="24"/>
              <w:szCs w:val="24"/>
            </w:rPr>
          </w:pPr>
          <w:hyperlink w:anchor="_Toc18934423" w:history="1">
            <w:r w:rsidR="00AD5226" w:rsidRPr="0068245B">
              <w:rPr>
                <w:rStyle w:val="-"/>
                <w:b/>
                <w:noProof/>
                <w:sz w:val="24"/>
                <w:szCs w:val="24"/>
                <w:lang w:val="el-GR"/>
              </w:rPr>
              <w:t>3.</w:t>
            </w:r>
            <w:r w:rsidR="00AD5226" w:rsidRPr="0068245B">
              <w:rPr>
                <w:rFonts w:eastAsiaTheme="minorEastAsia"/>
                <w:noProof/>
                <w:sz w:val="24"/>
                <w:szCs w:val="24"/>
              </w:rPr>
              <w:tab/>
            </w:r>
            <w:r w:rsidR="00AD5226" w:rsidRPr="0068245B">
              <w:rPr>
                <w:rStyle w:val="-"/>
                <w:b/>
                <w:noProof/>
                <w:sz w:val="24"/>
                <w:szCs w:val="24"/>
                <w:lang w:val="el-GR"/>
              </w:rPr>
              <w:t>Μαθητικός πληθυσμός με αναπηρία ή/και ειδικές εκπαιδευτικές ανάγκες που φοιτούν σε σχολικές μονάδες της γενικής εκπαίδευσης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_Toc18934423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22</w:t>
            </w:r>
            <w:r w:rsidR="00AD5226" w:rsidRPr="0068245B">
              <w:rPr>
                <w:noProof/>
                <w:webHidden/>
                <w:sz w:val="24"/>
                <w:szCs w:val="24"/>
              </w:rPr>
              <w:fldChar w:fldCharType="end"/>
            </w:r>
          </w:hyperlink>
        </w:p>
        <w:p w14:paraId="421F2ADA" w14:textId="7A438487" w:rsidR="00AD5226" w:rsidRPr="0068245B" w:rsidRDefault="00FB77B2">
          <w:pPr>
            <w:pStyle w:val="12"/>
            <w:tabs>
              <w:tab w:val="left" w:pos="660"/>
              <w:tab w:val="right" w:leader="dot" w:pos="8637"/>
            </w:tabs>
            <w:rPr>
              <w:rFonts w:eastAsiaTheme="minorEastAsia"/>
              <w:noProof/>
              <w:sz w:val="24"/>
              <w:szCs w:val="24"/>
            </w:rPr>
          </w:pPr>
          <w:hyperlink w:anchor="_Toc18934424" w:history="1">
            <w:r w:rsidR="00AD5226" w:rsidRPr="0068245B">
              <w:rPr>
                <w:rStyle w:val="-"/>
                <w:noProof/>
                <w:sz w:val="24"/>
                <w:szCs w:val="24"/>
                <w:lang w:val="el-GR"/>
              </w:rPr>
              <w:t>3.1</w:t>
            </w:r>
            <w:r w:rsidR="00AD5226" w:rsidRPr="0068245B">
              <w:rPr>
                <w:rFonts w:eastAsiaTheme="minorEastAsia"/>
                <w:noProof/>
                <w:sz w:val="24"/>
                <w:szCs w:val="24"/>
              </w:rPr>
              <w:tab/>
            </w:r>
            <w:r w:rsidR="00AD5226" w:rsidRPr="0068245B">
              <w:rPr>
                <w:rStyle w:val="-"/>
                <w:noProof/>
                <w:sz w:val="24"/>
                <w:szCs w:val="24"/>
                <w:lang w:val="el-GR"/>
              </w:rPr>
              <w:t>Μαθητές με αναπηρία ή/και ειδικές εκπαιδευτικές ανάγκες που φοιτούν σε γενικά σχολεία στις 13 περιφέρειες της χώρας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_Toc18934424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22</w:t>
            </w:r>
            <w:r w:rsidR="00AD5226" w:rsidRPr="0068245B">
              <w:rPr>
                <w:noProof/>
                <w:webHidden/>
                <w:sz w:val="24"/>
                <w:szCs w:val="24"/>
              </w:rPr>
              <w:fldChar w:fldCharType="end"/>
            </w:r>
          </w:hyperlink>
        </w:p>
        <w:p w14:paraId="40BBBE7C" w14:textId="265A75A7" w:rsidR="00AD5226" w:rsidRPr="0068245B" w:rsidRDefault="00FB77B2">
          <w:pPr>
            <w:pStyle w:val="12"/>
            <w:tabs>
              <w:tab w:val="left" w:pos="660"/>
              <w:tab w:val="right" w:leader="dot" w:pos="8637"/>
            </w:tabs>
            <w:rPr>
              <w:rFonts w:eastAsiaTheme="minorEastAsia"/>
              <w:noProof/>
              <w:sz w:val="24"/>
              <w:szCs w:val="24"/>
            </w:rPr>
          </w:pPr>
          <w:hyperlink w:anchor="_Toc18934425" w:history="1">
            <w:r w:rsidR="00AD5226" w:rsidRPr="0068245B">
              <w:rPr>
                <w:rStyle w:val="-"/>
                <w:noProof/>
                <w:sz w:val="24"/>
                <w:szCs w:val="24"/>
                <w:lang w:val="el-GR"/>
              </w:rPr>
              <w:t>3.2</w:t>
            </w:r>
            <w:r w:rsidR="00AD5226" w:rsidRPr="0068245B">
              <w:rPr>
                <w:rFonts w:eastAsiaTheme="minorEastAsia"/>
                <w:noProof/>
                <w:sz w:val="24"/>
                <w:szCs w:val="24"/>
              </w:rPr>
              <w:tab/>
            </w:r>
            <w:r w:rsidR="00AD5226" w:rsidRPr="0068245B">
              <w:rPr>
                <w:rStyle w:val="-"/>
                <w:noProof/>
                <w:sz w:val="24"/>
                <w:szCs w:val="24"/>
                <w:lang w:val="el-GR"/>
              </w:rPr>
              <w:t>Μαθητές με αναπηρία ή/και ειδικές εκπαιδευτικές ανάγκες και ποσοστό μαθητών που λαμβάνουν εξειδικευμένη υποστήριξη ανά περιφέρεια</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_Toc18934425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22</w:t>
            </w:r>
            <w:r w:rsidR="00AD5226" w:rsidRPr="0068245B">
              <w:rPr>
                <w:noProof/>
                <w:webHidden/>
                <w:sz w:val="24"/>
                <w:szCs w:val="24"/>
              </w:rPr>
              <w:fldChar w:fldCharType="end"/>
            </w:r>
          </w:hyperlink>
        </w:p>
        <w:p w14:paraId="7D8768AB" w14:textId="341F9F8C" w:rsidR="00AD5226" w:rsidRPr="0068245B" w:rsidRDefault="00FB77B2">
          <w:pPr>
            <w:pStyle w:val="12"/>
            <w:tabs>
              <w:tab w:val="left" w:pos="660"/>
              <w:tab w:val="right" w:leader="dot" w:pos="8637"/>
            </w:tabs>
            <w:rPr>
              <w:rFonts w:eastAsiaTheme="minorEastAsia"/>
              <w:noProof/>
              <w:sz w:val="24"/>
              <w:szCs w:val="24"/>
            </w:rPr>
          </w:pPr>
          <w:hyperlink w:anchor="_Toc18934426" w:history="1">
            <w:r w:rsidR="00AD5226" w:rsidRPr="0068245B">
              <w:rPr>
                <w:rStyle w:val="-"/>
                <w:noProof/>
                <w:sz w:val="24"/>
                <w:szCs w:val="24"/>
                <w:lang w:val="el-GR"/>
              </w:rPr>
              <w:t>3.3</w:t>
            </w:r>
            <w:r w:rsidR="00AD5226" w:rsidRPr="0068245B">
              <w:rPr>
                <w:rFonts w:eastAsiaTheme="minorEastAsia"/>
                <w:noProof/>
                <w:sz w:val="24"/>
                <w:szCs w:val="24"/>
              </w:rPr>
              <w:tab/>
            </w:r>
            <w:r w:rsidR="00AD5226" w:rsidRPr="0068245B">
              <w:rPr>
                <w:rStyle w:val="-"/>
                <w:noProof/>
                <w:sz w:val="24"/>
                <w:szCs w:val="24"/>
                <w:lang w:val="el-GR"/>
              </w:rPr>
              <w:t>Είδος εκπαιδευτικής υποστήριξης και βαθμίδα εκπαίδευσης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_Toc18934426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23</w:t>
            </w:r>
            <w:r w:rsidR="00AD5226" w:rsidRPr="0068245B">
              <w:rPr>
                <w:noProof/>
                <w:webHidden/>
                <w:sz w:val="24"/>
                <w:szCs w:val="24"/>
              </w:rPr>
              <w:fldChar w:fldCharType="end"/>
            </w:r>
          </w:hyperlink>
        </w:p>
        <w:p w14:paraId="4EC76F37" w14:textId="44048E4D" w:rsidR="00AD5226" w:rsidRPr="0068245B" w:rsidRDefault="00FB77B2">
          <w:pPr>
            <w:pStyle w:val="12"/>
            <w:tabs>
              <w:tab w:val="left" w:pos="660"/>
              <w:tab w:val="right" w:leader="dot" w:pos="8637"/>
            </w:tabs>
            <w:rPr>
              <w:rFonts w:eastAsiaTheme="minorEastAsia"/>
              <w:noProof/>
              <w:sz w:val="24"/>
              <w:szCs w:val="24"/>
            </w:rPr>
          </w:pPr>
          <w:hyperlink w:anchor="_Toc18934427" w:history="1">
            <w:r w:rsidR="00AD5226" w:rsidRPr="0068245B">
              <w:rPr>
                <w:rStyle w:val="-"/>
                <w:noProof/>
                <w:sz w:val="24"/>
                <w:szCs w:val="24"/>
                <w:lang w:val="el-GR"/>
              </w:rPr>
              <w:t>3.4</w:t>
            </w:r>
            <w:r w:rsidR="00AD5226" w:rsidRPr="0068245B">
              <w:rPr>
                <w:rFonts w:eastAsiaTheme="minorEastAsia"/>
                <w:noProof/>
                <w:sz w:val="24"/>
                <w:szCs w:val="24"/>
              </w:rPr>
              <w:tab/>
            </w:r>
            <w:r w:rsidR="00AD5226" w:rsidRPr="0068245B">
              <w:rPr>
                <w:rStyle w:val="-"/>
                <w:noProof/>
                <w:sz w:val="24"/>
                <w:szCs w:val="24"/>
                <w:lang w:val="el-GR"/>
              </w:rPr>
              <w:t>Μαθητές με αναπηρία ή/και ειδικές εκπαιδευτικές ανάγκες (επίσημη αξιολόγηση) σε γενικά σχολεία και είδος εξειδικευμένης υποστήριξης που λαμβάνουν στις 13 περιφέρειες της χώρας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_Toc18934427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25</w:t>
            </w:r>
            <w:r w:rsidR="00AD5226" w:rsidRPr="0068245B">
              <w:rPr>
                <w:noProof/>
                <w:webHidden/>
                <w:sz w:val="24"/>
                <w:szCs w:val="24"/>
              </w:rPr>
              <w:fldChar w:fldCharType="end"/>
            </w:r>
          </w:hyperlink>
        </w:p>
        <w:p w14:paraId="54027E00" w14:textId="186F87BB" w:rsidR="00AD5226" w:rsidRPr="0068245B" w:rsidRDefault="00FB77B2">
          <w:pPr>
            <w:pStyle w:val="12"/>
            <w:tabs>
              <w:tab w:val="left" w:pos="660"/>
              <w:tab w:val="right" w:leader="dot" w:pos="8637"/>
            </w:tabs>
            <w:rPr>
              <w:rFonts w:eastAsiaTheme="minorEastAsia"/>
              <w:noProof/>
              <w:sz w:val="24"/>
              <w:szCs w:val="24"/>
            </w:rPr>
          </w:pPr>
          <w:hyperlink w:anchor="_Toc18934428" w:history="1">
            <w:r w:rsidR="00AD5226" w:rsidRPr="0068245B">
              <w:rPr>
                <w:rStyle w:val="-"/>
                <w:noProof/>
                <w:sz w:val="24"/>
                <w:szCs w:val="24"/>
                <w:lang w:val="el-GR"/>
              </w:rPr>
              <w:t>3.5</w:t>
            </w:r>
            <w:r w:rsidR="00AD5226" w:rsidRPr="0068245B">
              <w:rPr>
                <w:rFonts w:eastAsiaTheme="minorEastAsia"/>
                <w:noProof/>
                <w:sz w:val="24"/>
                <w:szCs w:val="24"/>
              </w:rPr>
              <w:tab/>
            </w:r>
            <w:r w:rsidR="00AD5226" w:rsidRPr="0068245B">
              <w:rPr>
                <w:rStyle w:val="-"/>
                <w:noProof/>
                <w:sz w:val="24"/>
                <w:szCs w:val="24"/>
                <w:lang w:val="el-GR"/>
              </w:rPr>
              <w:t>Μαθητές με και χωρίς επίσημη αξιολόγηση / γνωμάτευση που υποστηρίζονται σε τμήματα ένταξης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_Toc18934428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27</w:t>
            </w:r>
            <w:r w:rsidR="00AD5226" w:rsidRPr="0068245B">
              <w:rPr>
                <w:noProof/>
                <w:webHidden/>
                <w:sz w:val="24"/>
                <w:szCs w:val="24"/>
              </w:rPr>
              <w:fldChar w:fldCharType="end"/>
            </w:r>
          </w:hyperlink>
        </w:p>
        <w:p w14:paraId="7EA8AADA" w14:textId="1F118EEC" w:rsidR="00AD5226" w:rsidRPr="0068245B" w:rsidRDefault="00FB77B2">
          <w:pPr>
            <w:pStyle w:val="12"/>
            <w:tabs>
              <w:tab w:val="left" w:pos="660"/>
              <w:tab w:val="right" w:leader="dot" w:pos="8637"/>
            </w:tabs>
            <w:rPr>
              <w:rFonts w:eastAsiaTheme="minorEastAsia"/>
              <w:noProof/>
              <w:sz w:val="24"/>
              <w:szCs w:val="24"/>
            </w:rPr>
          </w:pPr>
          <w:hyperlink w:anchor="_Toc18934429" w:history="1">
            <w:r w:rsidR="00AD5226" w:rsidRPr="0068245B">
              <w:rPr>
                <w:rStyle w:val="-"/>
                <w:noProof/>
                <w:sz w:val="24"/>
                <w:szCs w:val="24"/>
                <w:lang w:val="el-GR"/>
              </w:rPr>
              <w:t>3.6</w:t>
            </w:r>
            <w:r w:rsidR="00AD5226" w:rsidRPr="0068245B">
              <w:rPr>
                <w:rFonts w:eastAsiaTheme="minorEastAsia"/>
                <w:noProof/>
                <w:sz w:val="24"/>
                <w:szCs w:val="24"/>
              </w:rPr>
              <w:tab/>
            </w:r>
            <w:r w:rsidR="00AD5226" w:rsidRPr="0068245B">
              <w:rPr>
                <w:rStyle w:val="-"/>
                <w:noProof/>
                <w:sz w:val="24"/>
                <w:szCs w:val="24"/>
                <w:lang w:val="el-GR"/>
              </w:rPr>
              <w:t>Αναλογία μαθητών (με και χωρίς γνωμάτευση) ανά τμήμα ένταξης και περιφέρεια</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_Toc18934429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28</w:t>
            </w:r>
            <w:r w:rsidR="00AD5226" w:rsidRPr="0068245B">
              <w:rPr>
                <w:noProof/>
                <w:webHidden/>
                <w:sz w:val="24"/>
                <w:szCs w:val="24"/>
              </w:rPr>
              <w:fldChar w:fldCharType="end"/>
            </w:r>
          </w:hyperlink>
        </w:p>
        <w:p w14:paraId="27AF59C5" w14:textId="016B3078" w:rsidR="00AD5226" w:rsidRPr="0068245B" w:rsidRDefault="00FB77B2">
          <w:pPr>
            <w:pStyle w:val="12"/>
            <w:tabs>
              <w:tab w:val="left" w:pos="660"/>
              <w:tab w:val="right" w:leader="dot" w:pos="8637"/>
            </w:tabs>
            <w:rPr>
              <w:rFonts w:eastAsiaTheme="minorEastAsia"/>
              <w:noProof/>
              <w:sz w:val="24"/>
              <w:szCs w:val="24"/>
            </w:rPr>
          </w:pPr>
          <w:hyperlink w:anchor="_Toc18934430" w:history="1">
            <w:r w:rsidR="00AD5226" w:rsidRPr="0068245B">
              <w:rPr>
                <w:rStyle w:val="-"/>
                <w:noProof/>
                <w:sz w:val="24"/>
                <w:szCs w:val="24"/>
                <w:lang w:val="el-GR"/>
              </w:rPr>
              <w:t>3.7</w:t>
            </w:r>
            <w:r w:rsidR="00AD5226" w:rsidRPr="0068245B">
              <w:rPr>
                <w:rFonts w:eastAsiaTheme="minorEastAsia"/>
                <w:noProof/>
                <w:sz w:val="24"/>
                <w:szCs w:val="24"/>
              </w:rPr>
              <w:tab/>
            </w:r>
            <w:r w:rsidR="00AD5226" w:rsidRPr="0068245B">
              <w:rPr>
                <w:rStyle w:val="-"/>
                <w:noProof/>
                <w:sz w:val="24"/>
                <w:szCs w:val="24"/>
                <w:lang w:val="el-GR"/>
              </w:rPr>
              <w:t>Αναλογία μαθητών (με και χωρίς γνωμάτευση) ανά εκπαιδευτικό στα τμήματα ένταξης και περιφέρεια</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_Toc18934430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30</w:t>
            </w:r>
            <w:r w:rsidR="00AD5226" w:rsidRPr="0068245B">
              <w:rPr>
                <w:noProof/>
                <w:webHidden/>
                <w:sz w:val="24"/>
                <w:szCs w:val="24"/>
              </w:rPr>
              <w:fldChar w:fldCharType="end"/>
            </w:r>
          </w:hyperlink>
        </w:p>
        <w:p w14:paraId="0D1395B0" w14:textId="04A89E33" w:rsidR="00AD5226" w:rsidRPr="0068245B" w:rsidRDefault="00FB77B2">
          <w:pPr>
            <w:pStyle w:val="12"/>
            <w:tabs>
              <w:tab w:val="left" w:pos="660"/>
              <w:tab w:val="right" w:leader="dot" w:pos="8637"/>
            </w:tabs>
            <w:rPr>
              <w:rFonts w:eastAsiaTheme="minorEastAsia"/>
              <w:noProof/>
              <w:sz w:val="24"/>
              <w:szCs w:val="24"/>
            </w:rPr>
          </w:pPr>
          <w:hyperlink w:anchor="_Toc18934431" w:history="1">
            <w:r w:rsidR="00AD5226" w:rsidRPr="0068245B">
              <w:rPr>
                <w:rStyle w:val="-"/>
                <w:noProof/>
                <w:sz w:val="24"/>
                <w:szCs w:val="24"/>
                <w:lang w:val="el-GR"/>
              </w:rPr>
              <w:t>3.8</w:t>
            </w:r>
            <w:r w:rsidR="00AD5226" w:rsidRPr="0068245B">
              <w:rPr>
                <w:rFonts w:eastAsiaTheme="minorEastAsia"/>
                <w:noProof/>
                <w:sz w:val="24"/>
                <w:szCs w:val="24"/>
              </w:rPr>
              <w:tab/>
            </w:r>
            <w:r w:rsidR="00AD5226" w:rsidRPr="0068245B">
              <w:rPr>
                <w:rStyle w:val="-"/>
                <w:noProof/>
                <w:sz w:val="24"/>
                <w:szCs w:val="24"/>
                <w:lang w:val="el-GR"/>
              </w:rPr>
              <w:t>Μαθητές με αναπηρία ή/και ειδικές εκπαιδευτικές ανάγκες και παράλληλη στήριξη</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_Toc18934431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31</w:t>
            </w:r>
            <w:r w:rsidR="00AD5226" w:rsidRPr="0068245B">
              <w:rPr>
                <w:noProof/>
                <w:webHidden/>
                <w:sz w:val="24"/>
                <w:szCs w:val="24"/>
              </w:rPr>
              <w:fldChar w:fldCharType="end"/>
            </w:r>
          </w:hyperlink>
        </w:p>
        <w:p w14:paraId="4362407A" w14:textId="3EA67FE4" w:rsidR="00AD5226" w:rsidRPr="0068245B" w:rsidRDefault="00FB77B2" w:rsidP="0068245B">
          <w:pPr>
            <w:pStyle w:val="12"/>
            <w:tabs>
              <w:tab w:val="right" w:leader="dot" w:pos="8637"/>
            </w:tabs>
            <w:spacing w:before="360"/>
            <w:rPr>
              <w:rFonts w:eastAsiaTheme="minorEastAsia"/>
              <w:noProof/>
              <w:sz w:val="24"/>
              <w:szCs w:val="24"/>
            </w:rPr>
          </w:pPr>
          <w:hyperlink w:anchor="_Toc18934432" w:history="1">
            <w:r w:rsidR="00AD5226" w:rsidRPr="0068245B">
              <w:rPr>
                <w:rStyle w:val="-"/>
                <w:b/>
                <w:noProof/>
                <w:sz w:val="24"/>
                <w:szCs w:val="24"/>
                <w:lang w:val="el-GR"/>
              </w:rPr>
              <w:t>ΠΑΡΑΡΤΗΜΑ: ΕΝΝΟΙΟΛΟΓΙΚΕΣ ΔΙΕΥΚΡΙΝΗΣΕΙΣ</w:t>
            </w:r>
            <w:r w:rsidR="00AD5226" w:rsidRPr="0068245B">
              <w:rPr>
                <w:noProof/>
                <w:webHidden/>
                <w:sz w:val="24"/>
                <w:szCs w:val="24"/>
              </w:rPr>
              <w:tab/>
            </w:r>
            <w:r w:rsidR="00AD5226" w:rsidRPr="0068245B">
              <w:rPr>
                <w:noProof/>
                <w:webHidden/>
                <w:sz w:val="24"/>
                <w:szCs w:val="24"/>
              </w:rPr>
              <w:fldChar w:fldCharType="begin"/>
            </w:r>
            <w:r w:rsidR="00AD5226" w:rsidRPr="0068245B">
              <w:rPr>
                <w:noProof/>
                <w:webHidden/>
                <w:sz w:val="24"/>
                <w:szCs w:val="24"/>
              </w:rPr>
              <w:instrText xml:space="preserve"> PAGEREF _Toc18934432 \h </w:instrText>
            </w:r>
            <w:r w:rsidR="00AD5226" w:rsidRPr="0068245B">
              <w:rPr>
                <w:noProof/>
                <w:webHidden/>
                <w:sz w:val="24"/>
                <w:szCs w:val="24"/>
              </w:rPr>
            </w:r>
            <w:r w:rsidR="00AD5226" w:rsidRPr="0068245B">
              <w:rPr>
                <w:noProof/>
                <w:webHidden/>
                <w:sz w:val="24"/>
                <w:szCs w:val="24"/>
              </w:rPr>
              <w:fldChar w:fldCharType="separate"/>
            </w:r>
            <w:r w:rsidR="00AD5226" w:rsidRPr="0068245B">
              <w:rPr>
                <w:noProof/>
                <w:webHidden/>
                <w:sz w:val="24"/>
                <w:szCs w:val="24"/>
              </w:rPr>
              <w:t>32</w:t>
            </w:r>
            <w:r w:rsidR="00AD5226" w:rsidRPr="0068245B">
              <w:rPr>
                <w:noProof/>
                <w:webHidden/>
                <w:sz w:val="24"/>
                <w:szCs w:val="24"/>
              </w:rPr>
              <w:fldChar w:fldCharType="end"/>
            </w:r>
          </w:hyperlink>
        </w:p>
        <w:p w14:paraId="5F83A433" w14:textId="2114A006" w:rsidR="005C287C" w:rsidRDefault="005C287C" w:rsidP="005C287C">
          <w:pPr>
            <w:pStyle w:val="12"/>
            <w:tabs>
              <w:tab w:val="right" w:leader="dot" w:pos="9016"/>
            </w:tabs>
            <w:rPr>
              <w:b/>
              <w:bCs/>
              <w:lang w:val="el-GR"/>
            </w:rPr>
          </w:pPr>
          <w:r w:rsidRPr="0068245B">
            <w:rPr>
              <w:bCs/>
              <w:sz w:val="24"/>
              <w:szCs w:val="24"/>
              <w:lang w:val="el-GR"/>
            </w:rPr>
            <w:fldChar w:fldCharType="end"/>
          </w:r>
        </w:p>
      </w:sdtContent>
    </w:sdt>
    <w:tbl>
      <w:tblPr>
        <w:tblStyle w:val="ab"/>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D10D8A" w:rsidRPr="00F240AE" w14:paraId="0AE6B247" w14:textId="77777777" w:rsidTr="005219CB">
        <w:tc>
          <w:tcPr>
            <w:tcW w:w="1948" w:type="dxa"/>
            <w:shd w:val="clear" w:color="auto" w:fill="F2F2F2" w:themeFill="background1" w:themeFillShade="F2"/>
          </w:tcPr>
          <w:p w14:paraId="73194D19" w14:textId="77777777" w:rsidR="00D10D8A" w:rsidRDefault="00D10D8A" w:rsidP="00382EFA">
            <w:pPr>
              <w:spacing w:before="60" w:after="60"/>
              <w:jc w:val="right"/>
              <w:rPr>
                <w:sz w:val="24"/>
                <w:szCs w:val="24"/>
                <w:lang w:val="el-GR"/>
              </w:rPr>
            </w:pPr>
            <w:r>
              <w:rPr>
                <w:noProof/>
                <w:sz w:val="24"/>
                <w:szCs w:val="24"/>
                <w:lang w:val="el-GR" w:eastAsia="el-GR"/>
              </w:rPr>
              <w:drawing>
                <wp:inline distT="0" distB="0" distL="0" distR="0" wp14:anchorId="1ADBE527" wp14:editId="00F2B980">
                  <wp:extent cx="914400" cy="914400"/>
                  <wp:effectExtent l="0" t="0" r="0" b="0"/>
                  <wp:docPr id="28" name="Εικόνα 28"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2CAF9C30" w14:textId="77777777" w:rsidR="00D10D8A" w:rsidRPr="003F7C4B" w:rsidRDefault="00D10D8A" w:rsidP="00382EFA">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sidRPr="000D2D4C">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6807B63A" w14:textId="77777777" w:rsidR="00D10D8A" w:rsidRPr="003F7C4B" w:rsidRDefault="00D10D8A" w:rsidP="00382EFA">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sidRPr="000D2D4C">
              <w:rPr>
                <w:i/>
                <w:sz w:val="20"/>
                <w:szCs w:val="20"/>
                <w:lang w:val="el-GR"/>
              </w:rPr>
              <w:t xml:space="preserve"> </w:t>
            </w:r>
            <w:r w:rsidRPr="00CE232E">
              <w:rPr>
                <w:i/>
                <w:sz w:val="20"/>
                <w:szCs w:val="20"/>
                <w:lang w:val="en-GB"/>
              </w:rPr>
              <w:t>Accessibility</w:t>
            </w:r>
            <w:r w:rsidRPr="000D2D4C">
              <w:rPr>
                <w:i/>
                <w:sz w:val="20"/>
                <w:szCs w:val="20"/>
                <w:lang w:val="el-GR"/>
              </w:rPr>
              <w:t xml:space="preserve"> </w:t>
            </w:r>
            <w:r w:rsidRPr="00CE232E">
              <w:rPr>
                <w:i/>
                <w:sz w:val="20"/>
                <w:szCs w:val="20"/>
                <w:lang w:val="en-GB"/>
              </w:rPr>
              <w:t>Checker</w:t>
            </w:r>
            <w:r w:rsidRPr="00CE232E">
              <w:rPr>
                <w:sz w:val="20"/>
                <w:szCs w:val="20"/>
                <w:lang w:val="el-GR"/>
              </w:rPr>
              <w:t xml:space="preserve"> </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3F2526E9" w14:textId="77777777"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0F528EAA" w14:textId="77777777" w:rsidR="005C287C" w:rsidRPr="00CB77DA" w:rsidRDefault="005C287C" w:rsidP="00D10D8A">
      <w:pPr>
        <w:pStyle w:val="10"/>
        <w:spacing w:after="240"/>
        <w:ind w:left="431" w:hanging="431"/>
        <w:rPr>
          <w:rFonts w:asciiTheme="minorHAnsi" w:hAnsiTheme="minorHAnsi" w:cstheme="minorHAnsi"/>
          <w:b/>
          <w:color w:val="auto"/>
          <w:lang w:val="el-GR"/>
        </w:rPr>
      </w:pPr>
      <w:bookmarkStart w:id="1" w:name="_Toc18934408"/>
      <w:r w:rsidRPr="00CB77DA">
        <w:rPr>
          <w:rFonts w:asciiTheme="minorHAnsi" w:hAnsiTheme="minorHAnsi" w:cstheme="minorHAnsi"/>
          <w:b/>
          <w:color w:val="auto"/>
          <w:lang w:val="el-GR"/>
        </w:rPr>
        <w:lastRenderedPageBreak/>
        <w:t>ΕΙΣΑΓΩΓΗ</w:t>
      </w:r>
      <w:bookmarkEnd w:id="1"/>
    </w:p>
    <w:p w14:paraId="6D37D750" w14:textId="7DC01B69" w:rsidR="002309C0" w:rsidRPr="00D10D8A" w:rsidRDefault="00542583" w:rsidP="00D10D8A">
      <w:pPr>
        <w:spacing w:before="160" w:line="276" w:lineRule="auto"/>
        <w:jc w:val="both"/>
        <w:rPr>
          <w:rFonts w:cs="Arial"/>
          <w:sz w:val="24"/>
          <w:szCs w:val="24"/>
          <w:lang w:val="el-GR"/>
        </w:rPr>
      </w:pPr>
      <w:r w:rsidRPr="00D10D8A">
        <w:rPr>
          <w:rFonts w:cs="Arial"/>
          <w:sz w:val="24"/>
          <w:szCs w:val="24"/>
          <w:lang w:val="el-GR"/>
        </w:rPr>
        <w:t>Το 5</w:t>
      </w:r>
      <w:r w:rsidR="00083EBB" w:rsidRPr="00D10D8A">
        <w:rPr>
          <w:rFonts w:cs="Arial"/>
          <w:sz w:val="24"/>
          <w:szCs w:val="24"/>
          <w:vertAlign w:val="superscript"/>
          <w:lang w:val="el-GR"/>
        </w:rPr>
        <w:t>ο</w:t>
      </w:r>
      <w:r w:rsidR="00083EBB" w:rsidRPr="00D10D8A">
        <w:rPr>
          <w:rFonts w:cs="Arial"/>
          <w:sz w:val="24"/>
          <w:szCs w:val="24"/>
          <w:lang w:val="el-GR"/>
        </w:rPr>
        <w:t xml:space="preserve"> κατά σειρά</w:t>
      </w:r>
      <w:r w:rsidR="002309C0" w:rsidRPr="00D10D8A">
        <w:rPr>
          <w:rFonts w:cs="Arial"/>
          <w:sz w:val="24"/>
          <w:szCs w:val="24"/>
          <w:lang w:val="el-GR"/>
        </w:rPr>
        <w:t xml:space="preserve"> </w:t>
      </w:r>
      <w:r w:rsidR="00083EBB" w:rsidRPr="00D10D8A">
        <w:rPr>
          <w:rFonts w:cs="Arial"/>
          <w:sz w:val="24"/>
          <w:szCs w:val="24"/>
          <w:lang w:val="el-GR"/>
        </w:rPr>
        <w:t>δελτίο του Πα</w:t>
      </w:r>
      <w:r w:rsidR="000C2646" w:rsidRPr="00D10D8A">
        <w:rPr>
          <w:rFonts w:cs="Arial"/>
          <w:sz w:val="24"/>
          <w:szCs w:val="24"/>
          <w:lang w:val="el-GR"/>
        </w:rPr>
        <w:t xml:space="preserve">ρατηρητηρίου Θεμάτων Αναπηρίας </w:t>
      </w:r>
      <w:r w:rsidR="00DF6087" w:rsidRPr="00D10D8A">
        <w:rPr>
          <w:rFonts w:cs="Arial"/>
          <w:sz w:val="24"/>
          <w:szCs w:val="24"/>
          <w:lang w:val="el-GR"/>
        </w:rPr>
        <w:t>έχει ως αντικείμενο τη</w:t>
      </w:r>
      <w:r w:rsidR="00BB6DFF" w:rsidRPr="00D10D8A">
        <w:rPr>
          <w:rFonts w:cs="Arial"/>
          <w:sz w:val="24"/>
          <w:szCs w:val="24"/>
          <w:lang w:val="el-GR"/>
        </w:rPr>
        <w:t>ν</w:t>
      </w:r>
      <w:r w:rsidR="00DF6087" w:rsidRPr="00D10D8A">
        <w:rPr>
          <w:rFonts w:cs="Arial"/>
          <w:sz w:val="24"/>
          <w:szCs w:val="24"/>
          <w:lang w:val="el-GR"/>
        </w:rPr>
        <w:t xml:space="preserve"> </w:t>
      </w:r>
      <w:r w:rsidR="001F52C8" w:rsidRPr="00D10D8A">
        <w:rPr>
          <w:rFonts w:cs="Arial"/>
          <w:sz w:val="24"/>
          <w:szCs w:val="24"/>
          <w:lang w:val="el-GR"/>
        </w:rPr>
        <w:t>ε</w:t>
      </w:r>
      <w:r w:rsidRPr="00D10D8A">
        <w:rPr>
          <w:rFonts w:cs="Arial"/>
          <w:sz w:val="24"/>
          <w:szCs w:val="24"/>
          <w:lang w:val="el-GR"/>
        </w:rPr>
        <w:t>κπαίδευση των μαθητών με αναπηρία ή/και ειδικές εκπαιδευτικές ανάγκες</w:t>
      </w:r>
      <w:r w:rsidR="001F52C8" w:rsidRPr="00D10D8A">
        <w:rPr>
          <w:rFonts w:cs="Arial"/>
          <w:sz w:val="24"/>
          <w:szCs w:val="24"/>
          <w:lang w:val="el-GR"/>
        </w:rPr>
        <w:t>.</w:t>
      </w:r>
    </w:p>
    <w:p w14:paraId="124C03D0" w14:textId="3B258058" w:rsidR="00244749" w:rsidRPr="00D10D8A" w:rsidRDefault="00244749" w:rsidP="00D10D8A">
      <w:pPr>
        <w:spacing w:line="276" w:lineRule="auto"/>
        <w:jc w:val="both"/>
        <w:rPr>
          <w:i/>
          <w:sz w:val="24"/>
          <w:szCs w:val="24"/>
          <w:lang w:val="el-GR"/>
        </w:rPr>
      </w:pPr>
      <w:r w:rsidRPr="00D10D8A">
        <w:rPr>
          <w:sz w:val="24"/>
          <w:szCs w:val="24"/>
          <w:lang w:val="el-GR"/>
        </w:rPr>
        <w:t xml:space="preserve">Η </w:t>
      </w:r>
      <w:r w:rsidR="00400995" w:rsidRPr="00D10D8A">
        <w:rPr>
          <w:sz w:val="24"/>
          <w:szCs w:val="24"/>
          <w:lang w:val="el-GR"/>
        </w:rPr>
        <w:t xml:space="preserve">προώθηση και περιφρούρηση </w:t>
      </w:r>
      <w:r w:rsidRPr="00D10D8A">
        <w:rPr>
          <w:sz w:val="24"/>
          <w:szCs w:val="24"/>
          <w:lang w:val="el-GR"/>
        </w:rPr>
        <w:t>του δικαιώματος των παιδιών και των ατόμων με αναπηρία σε ποιοτική και ισότιμη εκπαίδευση αποτελεί ύψιστη προτεραιότητα για την Ε</w:t>
      </w:r>
      <w:r w:rsidR="0021728C" w:rsidRPr="00D10D8A">
        <w:rPr>
          <w:sz w:val="24"/>
          <w:szCs w:val="24"/>
          <w:lang w:val="el-GR"/>
        </w:rPr>
        <w:t>θνική Συνομοσπονδία Ατόμων με Αναπηρία (Ε</w:t>
      </w:r>
      <w:r w:rsidRPr="00D10D8A">
        <w:rPr>
          <w:sz w:val="24"/>
          <w:szCs w:val="24"/>
          <w:lang w:val="el-GR"/>
        </w:rPr>
        <w:t>.Σ.Α.μεΑ</w:t>
      </w:r>
      <w:r w:rsidR="0021728C" w:rsidRPr="00D10D8A">
        <w:rPr>
          <w:sz w:val="24"/>
          <w:szCs w:val="24"/>
          <w:lang w:val="el-GR"/>
        </w:rPr>
        <w:t>)</w:t>
      </w:r>
      <w:r w:rsidRPr="00D10D8A">
        <w:rPr>
          <w:sz w:val="24"/>
          <w:szCs w:val="24"/>
          <w:lang w:val="el-GR"/>
        </w:rPr>
        <w:t>.</w:t>
      </w:r>
      <w:r w:rsidR="004118D1" w:rsidRPr="00D10D8A">
        <w:rPr>
          <w:sz w:val="24"/>
          <w:szCs w:val="24"/>
          <w:lang w:val="el-GR"/>
        </w:rPr>
        <w:t xml:space="preserve"> </w:t>
      </w:r>
      <w:r w:rsidRPr="00D10D8A">
        <w:rPr>
          <w:sz w:val="24"/>
          <w:szCs w:val="24"/>
          <w:lang w:val="el-GR"/>
        </w:rPr>
        <w:t>Η εκπαίδευση δεν αποτελεί μόνο ένα θεμελιώδες δικαίωμα</w:t>
      </w:r>
      <w:r w:rsidR="00C83319" w:rsidRPr="00D10D8A">
        <w:rPr>
          <w:sz w:val="24"/>
          <w:szCs w:val="24"/>
          <w:lang w:val="el-GR"/>
        </w:rPr>
        <w:t>,</w:t>
      </w:r>
      <w:r w:rsidRPr="00D10D8A">
        <w:rPr>
          <w:sz w:val="24"/>
          <w:szCs w:val="24"/>
          <w:lang w:val="el-GR"/>
        </w:rPr>
        <w:t xml:space="preserve"> αλλά και </w:t>
      </w:r>
      <w:r w:rsidR="00C015DE" w:rsidRPr="00D10D8A">
        <w:rPr>
          <w:sz w:val="24"/>
          <w:szCs w:val="24"/>
          <w:lang w:val="el-GR"/>
        </w:rPr>
        <w:t xml:space="preserve">σημαντικό </w:t>
      </w:r>
      <w:r w:rsidRPr="00D10D8A">
        <w:rPr>
          <w:sz w:val="24"/>
          <w:szCs w:val="24"/>
          <w:lang w:val="el-GR"/>
        </w:rPr>
        <w:t xml:space="preserve">καταλύτη για την εκπλήρωση </w:t>
      </w:r>
      <w:r w:rsidR="00D704E2" w:rsidRPr="00D10D8A">
        <w:rPr>
          <w:sz w:val="24"/>
          <w:szCs w:val="24"/>
          <w:lang w:val="el-GR"/>
        </w:rPr>
        <w:t xml:space="preserve">πολλών </w:t>
      </w:r>
      <w:r w:rsidRPr="00D10D8A">
        <w:rPr>
          <w:sz w:val="24"/>
          <w:szCs w:val="24"/>
          <w:lang w:val="el-GR"/>
        </w:rPr>
        <w:t xml:space="preserve">άλλων ανθρώπινων δικαιωμάτων, του δικαιώματος στην εργασία, σε ένα </w:t>
      </w:r>
      <w:r w:rsidR="00E97845" w:rsidRPr="00D10D8A">
        <w:rPr>
          <w:sz w:val="24"/>
          <w:szCs w:val="24"/>
          <w:lang w:val="el-GR"/>
        </w:rPr>
        <w:t>αποδεκτό</w:t>
      </w:r>
      <w:r w:rsidRPr="00D10D8A">
        <w:rPr>
          <w:sz w:val="24"/>
          <w:szCs w:val="24"/>
          <w:lang w:val="el-GR"/>
        </w:rPr>
        <w:t xml:space="preserve"> επίπεδο διαβίωσης, στη συμμετοχή στην κοινωνική και πολιτιστική ζωή, στην άσκηση των πολιτικών δικαιωμάτων. Για τα άτομα με αναπηρία </w:t>
      </w:r>
      <w:r w:rsidR="00D704E2" w:rsidRPr="00D10D8A">
        <w:rPr>
          <w:sz w:val="24"/>
          <w:szCs w:val="24"/>
          <w:lang w:val="el-GR"/>
        </w:rPr>
        <w:t xml:space="preserve">η </w:t>
      </w:r>
      <w:r w:rsidRPr="00D10D8A">
        <w:rPr>
          <w:sz w:val="24"/>
          <w:szCs w:val="24"/>
          <w:lang w:val="el-GR"/>
        </w:rPr>
        <w:t>εκπαί</w:t>
      </w:r>
      <w:r w:rsidR="00D704E2" w:rsidRPr="00D10D8A">
        <w:rPr>
          <w:sz w:val="24"/>
          <w:szCs w:val="24"/>
          <w:lang w:val="el-GR"/>
        </w:rPr>
        <w:t xml:space="preserve">δευση έχει πρόσθετη σημασία, ασκώντας </w:t>
      </w:r>
      <w:r w:rsidRPr="00D10D8A">
        <w:rPr>
          <w:sz w:val="24"/>
          <w:szCs w:val="24"/>
          <w:lang w:val="el-GR"/>
        </w:rPr>
        <w:t>καθοριστικό αντίκτυπο στην αυτονομία και την ανεξαρτ</w:t>
      </w:r>
      <w:r w:rsidR="00D704E2" w:rsidRPr="00D10D8A">
        <w:rPr>
          <w:sz w:val="24"/>
          <w:szCs w:val="24"/>
          <w:lang w:val="el-GR"/>
        </w:rPr>
        <w:t xml:space="preserve">ησία τους, </w:t>
      </w:r>
      <w:r w:rsidR="000C2646" w:rsidRPr="00D10D8A">
        <w:rPr>
          <w:sz w:val="24"/>
          <w:szCs w:val="24"/>
          <w:lang w:val="el-GR"/>
        </w:rPr>
        <w:t>στη δυνατότητά</w:t>
      </w:r>
      <w:r w:rsidRPr="00D10D8A">
        <w:rPr>
          <w:sz w:val="24"/>
          <w:szCs w:val="24"/>
          <w:lang w:val="el-GR"/>
        </w:rPr>
        <w:t xml:space="preserve"> τους να ζήσουν μια ζωή με αξιοπρέπεια και </w:t>
      </w:r>
      <w:r w:rsidR="000C2646" w:rsidRPr="00D10D8A">
        <w:rPr>
          <w:sz w:val="24"/>
          <w:szCs w:val="24"/>
          <w:lang w:val="el-GR"/>
        </w:rPr>
        <w:t>αυτο-</w:t>
      </w:r>
      <w:r w:rsidRPr="00D10D8A">
        <w:rPr>
          <w:sz w:val="24"/>
          <w:szCs w:val="24"/>
          <w:lang w:val="el-GR"/>
        </w:rPr>
        <w:t>καθορισμό</w:t>
      </w:r>
      <w:r w:rsidRPr="00D10D8A">
        <w:rPr>
          <w:i/>
          <w:sz w:val="24"/>
          <w:szCs w:val="24"/>
          <w:lang w:val="el-GR"/>
        </w:rPr>
        <w:t>.</w:t>
      </w:r>
      <w:r w:rsidR="004118D1" w:rsidRPr="00D10D8A">
        <w:rPr>
          <w:i/>
          <w:sz w:val="24"/>
          <w:szCs w:val="24"/>
          <w:lang w:val="el-GR"/>
        </w:rPr>
        <w:t xml:space="preserve"> </w:t>
      </w:r>
      <w:r w:rsidRPr="00D10D8A">
        <w:rPr>
          <w:i/>
          <w:sz w:val="24"/>
          <w:szCs w:val="24"/>
          <w:lang w:val="el-GR"/>
        </w:rPr>
        <w:t>Από την άποψη αυτή, το δικαίωμα στην εκπαίδευση είναι ίσως το πιο αποτελεσματικό μέσο για την επίτευξη ίσων ευκαιριών για τα άτομα με αναπηρία</w:t>
      </w:r>
      <w:r w:rsidRPr="00D10D8A">
        <w:rPr>
          <w:rStyle w:val="a8"/>
          <w:i/>
          <w:sz w:val="24"/>
          <w:szCs w:val="24"/>
        </w:rPr>
        <w:footnoteReference w:id="1"/>
      </w:r>
      <w:r w:rsidRPr="00D10D8A">
        <w:rPr>
          <w:i/>
          <w:sz w:val="24"/>
          <w:szCs w:val="24"/>
          <w:lang w:val="el-GR"/>
        </w:rPr>
        <w:t>.</w:t>
      </w:r>
    </w:p>
    <w:p w14:paraId="093AFDD6" w14:textId="384A571D" w:rsidR="00244749" w:rsidRPr="00D10D8A" w:rsidRDefault="00244749" w:rsidP="00D10D8A">
      <w:pPr>
        <w:spacing w:line="276" w:lineRule="auto"/>
        <w:jc w:val="both"/>
        <w:rPr>
          <w:sz w:val="24"/>
          <w:szCs w:val="24"/>
          <w:lang w:val="el-GR"/>
        </w:rPr>
      </w:pPr>
      <w:r w:rsidRPr="00D10D8A">
        <w:rPr>
          <w:sz w:val="24"/>
          <w:szCs w:val="24"/>
          <w:lang w:val="el-GR"/>
        </w:rPr>
        <w:t>Αναγνωρίζοντας τη θεμελιώδη σημασία της εκπαίδευσης στην επίτευξη της αρχής της ισότητας, το άρθρο 24 της Σύμβ</w:t>
      </w:r>
      <w:r w:rsidR="00D704E2" w:rsidRPr="00D10D8A">
        <w:rPr>
          <w:sz w:val="24"/>
          <w:szCs w:val="24"/>
          <w:lang w:val="el-GR"/>
        </w:rPr>
        <w:t>ασης των Ηνωμένων Εθνών για τα Δ</w:t>
      </w:r>
      <w:r w:rsidR="000C2646" w:rsidRPr="00D10D8A">
        <w:rPr>
          <w:sz w:val="24"/>
          <w:szCs w:val="24"/>
          <w:lang w:val="el-GR"/>
        </w:rPr>
        <w:t>ικαιώματα των Ατόμων με Αναπηρίες</w:t>
      </w:r>
      <w:r w:rsidRPr="00D10D8A">
        <w:rPr>
          <w:sz w:val="24"/>
          <w:szCs w:val="24"/>
          <w:lang w:val="el-GR"/>
        </w:rPr>
        <w:t xml:space="preserve"> (</w:t>
      </w:r>
      <w:r w:rsidRPr="00D10D8A">
        <w:rPr>
          <w:sz w:val="24"/>
          <w:szCs w:val="24"/>
        </w:rPr>
        <w:t>CRPD</w:t>
      </w:r>
      <w:r w:rsidRPr="00D10D8A">
        <w:rPr>
          <w:sz w:val="24"/>
          <w:szCs w:val="24"/>
          <w:lang w:val="el-GR"/>
        </w:rPr>
        <w:t>), δεσμεύει τα συμβαλλόμενα κράτη να διασφαλίσουν ένα εκπαιδευτικό σύστημ</w:t>
      </w:r>
      <w:r w:rsidR="000C2646" w:rsidRPr="00D10D8A">
        <w:rPr>
          <w:sz w:val="24"/>
          <w:szCs w:val="24"/>
          <w:lang w:val="el-GR"/>
        </w:rPr>
        <w:t>α ένταξης</w:t>
      </w:r>
      <w:r w:rsidR="00E56A2D" w:rsidRPr="00D10D8A">
        <w:rPr>
          <w:sz w:val="24"/>
          <w:szCs w:val="24"/>
          <w:lang w:val="el-GR"/>
        </w:rPr>
        <w:t xml:space="preserve">, το οποίο </w:t>
      </w:r>
      <w:r w:rsidR="00A87FA8" w:rsidRPr="00D10D8A">
        <w:rPr>
          <w:sz w:val="24"/>
          <w:szCs w:val="24"/>
          <w:lang w:val="el-GR"/>
        </w:rPr>
        <w:t xml:space="preserve">θα επιτρέπει </w:t>
      </w:r>
      <w:r w:rsidRPr="00D10D8A">
        <w:rPr>
          <w:sz w:val="24"/>
          <w:szCs w:val="24"/>
          <w:lang w:val="el-GR"/>
        </w:rPr>
        <w:t>την ανεμπόδιστη άσκηση του δικαιώματος</w:t>
      </w:r>
      <w:r w:rsidR="00A87FA8" w:rsidRPr="00D10D8A">
        <w:rPr>
          <w:sz w:val="24"/>
          <w:szCs w:val="24"/>
          <w:lang w:val="el-GR"/>
        </w:rPr>
        <w:t xml:space="preserve"> των ατόμων με αναπηρία,</w:t>
      </w:r>
      <w:r w:rsidRPr="00D10D8A">
        <w:rPr>
          <w:sz w:val="24"/>
          <w:szCs w:val="24"/>
          <w:lang w:val="el-GR"/>
        </w:rPr>
        <w:t xml:space="preserve"> σε ισότιμη, ποιοτική</w:t>
      </w:r>
      <w:r w:rsidR="00A87FA8" w:rsidRPr="00D10D8A">
        <w:rPr>
          <w:sz w:val="24"/>
          <w:szCs w:val="24"/>
          <w:lang w:val="el-GR"/>
        </w:rPr>
        <w:t xml:space="preserve"> και χωρίς αποκλεισμούς εκπαίδευση.</w:t>
      </w:r>
    </w:p>
    <w:p w14:paraId="3728A1DB" w14:textId="586E237D" w:rsidR="000C037E" w:rsidRPr="00D10D8A" w:rsidRDefault="003652B9" w:rsidP="00D10D8A">
      <w:pPr>
        <w:spacing w:line="276" w:lineRule="auto"/>
        <w:jc w:val="both"/>
        <w:rPr>
          <w:sz w:val="24"/>
          <w:szCs w:val="24"/>
          <w:lang w:val="el-GR"/>
        </w:rPr>
      </w:pPr>
      <w:r w:rsidRPr="00D10D8A">
        <w:rPr>
          <w:sz w:val="24"/>
          <w:szCs w:val="24"/>
          <w:lang w:val="el-GR"/>
        </w:rPr>
        <w:t>Αναλυτικότερα,</w:t>
      </w:r>
      <w:r w:rsidR="00244749" w:rsidRPr="00D10D8A">
        <w:rPr>
          <w:sz w:val="24"/>
          <w:szCs w:val="24"/>
          <w:lang w:val="el-GR"/>
        </w:rPr>
        <w:t xml:space="preserve"> το άρθρο 24 απαιτεί την πρόσβαση των ατόμων με αναπηρία σε</w:t>
      </w:r>
      <w:r w:rsidR="004118D1" w:rsidRPr="00D10D8A">
        <w:rPr>
          <w:sz w:val="24"/>
          <w:szCs w:val="24"/>
          <w:lang w:val="el-GR"/>
        </w:rPr>
        <w:t xml:space="preserve"> </w:t>
      </w:r>
      <w:r w:rsidR="00244749" w:rsidRPr="00D10D8A">
        <w:rPr>
          <w:sz w:val="24"/>
          <w:szCs w:val="24"/>
          <w:lang w:val="el-GR"/>
        </w:rPr>
        <w:t>δωρεάν πρωτοβάθμια και δευτεροβάθμια εκπαίδευση σ</w:t>
      </w:r>
      <w:r w:rsidR="00AB36FA" w:rsidRPr="00D10D8A">
        <w:rPr>
          <w:sz w:val="24"/>
          <w:szCs w:val="24"/>
          <w:lang w:val="el-GR"/>
        </w:rPr>
        <w:t xml:space="preserve">τις κοινότητες </w:t>
      </w:r>
      <w:r w:rsidRPr="00D10D8A">
        <w:rPr>
          <w:sz w:val="24"/>
          <w:szCs w:val="24"/>
          <w:lang w:val="el-GR"/>
        </w:rPr>
        <w:t>που</w:t>
      </w:r>
      <w:r w:rsidR="00AB36FA" w:rsidRPr="00D10D8A">
        <w:rPr>
          <w:sz w:val="24"/>
          <w:szCs w:val="24"/>
          <w:lang w:val="el-GR"/>
        </w:rPr>
        <w:t xml:space="preserve"> ζουν, </w:t>
      </w:r>
      <w:r w:rsidRPr="00D10D8A">
        <w:rPr>
          <w:sz w:val="24"/>
          <w:szCs w:val="24"/>
          <w:lang w:val="el-GR"/>
        </w:rPr>
        <w:t xml:space="preserve">και απαγορεύει </w:t>
      </w:r>
      <w:r w:rsidR="00244749" w:rsidRPr="00D10D8A">
        <w:rPr>
          <w:sz w:val="24"/>
          <w:szCs w:val="24"/>
          <w:lang w:val="el-GR"/>
        </w:rPr>
        <w:t>ρητώς τον αποκλεισμό των μαθητών</w:t>
      </w:r>
      <w:r w:rsidR="000C2646" w:rsidRPr="00D10D8A">
        <w:rPr>
          <w:rStyle w:val="a8"/>
          <w:sz w:val="24"/>
          <w:szCs w:val="24"/>
          <w:lang w:val="el-GR"/>
        </w:rPr>
        <w:footnoteReference w:id="2"/>
      </w:r>
      <w:r w:rsidR="00244749" w:rsidRPr="00D10D8A">
        <w:rPr>
          <w:sz w:val="24"/>
          <w:szCs w:val="24"/>
          <w:lang w:val="el-GR"/>
        </w:rPr>
        <w:t>/ατόμων με αναπηρία από το γενικό εκπαιδευτικό σύστημα.</w:t>
      </w:r>
    </w:p>
    <w:p w14:paraId="2CD6215B" w14:textId="0422E0B7" w:rsidR="007E757D" w:rsidRPr="00D10D8A" w:rsidRDefault="00244749" w:rsidP="00D10D8A">
      <w:pPr>
        <w:spacing w:line="276" w:lineRule="auto"/>
        <w:jc w:val="both"/>
        <w:rPr>
          <w:sz w:val="24"/>
          <w:szCs w:val="24"/>
          <w:lang w:val="el-GR"/>
        </w:rPr>
      </w:pPr>
      <w:r w:rsidRPr="00D10D8A">
        <w:rPr>
          <w:sz w:val="24"/>
          <w:szCs w:val="24"/>
          <w:lang w:val="el-GR"/>
        </w:rPr>
        <w:t>Μεταξύ των υποχρεώσεων που θέτει στα κράτη, το άρθρο 24</w:t>
      </w:r>
      <w:r w:rsidR="00CA01F4" w:rsidRPr="00D10D8A">
        <w:rPr>
          <w:sz w:val="24"/>
          <w:szCs w:val="24"/>
          <w:lang w:val="el-GR"/>
        </w:rPr>
        <w:t xml:space="preserve"> επιτάσσει</w:t>
      </w:r>
      <w:r w:rsidR="0049151C" w:rsidRPr="00D10D8A">
        <w:rPr>
          <w:sz w:val="24"/>
          <w:szCs w:val="24"/>
          <w:lang w:val="el-GR"/>
        </w:rPr>
        <w:t>:</w:t>
      </w:r>
      <w:r w:rsidRPr="00D10D8A">
        <w:rPr>
          <w:sz w:val="24"/>
          <w:szCs w:val="24"/>
          <w:lang w:val="el-GR"/>
        </w:rPr>
        <w:t xml:space="preserve"> την παροχή εύλογων </w:t>
      </w:r>
      <w:r w:rsidR="00F62EF7" w:rsidRPr="00D10D8A">
        <w:rPr>
          <w:sz w:val="24"/>
          <w:szCs w:val="24"/>
          <w:lang w:val="el-GR"/>
        </w:rPr>
        <w:t xml:space="preserve">προσαρμογών, την παροχή εξειδικευμένης </w:t>
      </w:r>
      <w:r w:rsidRPr="00D10D8A">
        <w:rPr>
          <w:sz w:val="24"/>
          <w:szCs w:val="24"/>
          <w:lang w:val="el-GR"/>
        </w:rPr>
        <w:t xml:space="preserve">και εξατομικευμένης υποστήριξης </w:t>
      </w:r>
      <w:r w:rsidR="000C037E" w:rsidRPr="00D10D8A">
        <w:rPr>
          <w:sz w:val="24"/>
          <w:szCs w:val="24"/>
          <w:lang w:val="el-GR"/>
        </w:rPr>
        <w:t xml:space="preserve">στους μαθητές </w:t>
      </w:r>
      <w:r w:rsidRPr="00D10D8A">
        <w:rPr>
          <w:sz w:val="24"/>
          <w:szCs w:val="24"/>
          <w:lang w:val="el-GR"/>
        </w:rPr>
        <w:t>με αναπηρία εντός του γενικού εκπαιδευτικού</w:t>
      </w:r>
      <w:r w:rsidR="00CA01F4" w:rsidRPr="00D10D8A">
        <w:rPr>
          <w:sz w:val="24"/>
          <w:szCs w:val="24"/>
          <w:lang w:val="el-GR"/>
        </w:rPr>
        <w:t xml:space="preserve"> συστήματος, </w:t>
      </w:r>
      <w:r w:rsidR="000C037E" w:rsidRPr="00D10D8A">
        <w:rPr>
          <w:sz w:val="24"/>
          <w:szCs w:val="24"/>
          <w:lang w:val="el-GR"/>
        </w:rPr>
        <w:t>την εκπαίδευση αυτών</w:t>
      </w:r>
      <w:r w:rsidRPr="00D10D8A">
        <w:rPr>
          <w:sz w:val="24"/>
          <w:szCs w:val="24"/>
          <w:lang w:val="el-GR"/>
        </w:rPr>
        <w:t xml:space="preserve"> σε </w:t>
      </w:r>
      <w:r w:rsidR="0049151C" w:rsidRPr="00D10D8A">
        <w:rPr>
          <w:sz w:val="24"/>
          <w:szCs w:val="24"/>
          <w:lang w:val="el-GR"/>
        </w:rPr>
        <w:t xml:space="preserve">δεξιότητες ζωής, την εκπαίδευση </w:t>
      </w:r>
      <w:r w:rsidR="000C037E" w:rsidRPr="00D10D8A">
        <w:rPr>
          <w:sz w:val="24"/>
          <w:szCs w:val="24"/>
          <w:lang w:val="el-GR"/>
        </w:rPr>
        <w:t>και τη διδασκαλία</w:t>
      </w:r>
      <w:r w:rsidR="00CA01F4" w:rsidRPr="00D10D8A">
        <w:rPr>
          <w:sz w:val="24"/>
          <w:szCs w:val="24"/>
          <w:lang w:val="el-GR"/>
        </w:rPr>
        <w:t xml:space="preserve"> σε γλώσσες </w:t>
      </w:r>
      <w:r w:rsidRPr="00D10D8A">
        <w:rPr>
          <w:sz w:val="24"/>
          <w:szCs w:val="24"/>
          <w:lang w:val="el-GR"/>
        </w:rPr>
        <w:t xml:space="preserve">και τρόπους επικοινωνίας που μπορούν </w:t>
      </w:r>
      <w:r w:rsidR="000C037E" w:rsidRPr="00D10D8A">
        <w:rPr>
          <w:sz w:val="24"/>
          <w:szCs w:val="24"/>
          <w:lang w:val="el-GR"/>
        </w:rPr>
        <w:t xml:space="preserve">τα άτομα με αναπηρία </w:t>
      </w:r>
      <w:r w:rsidRPr="00D10D8A">
        <w:rPr>
          <w:sz w:val="24"/>
          <w:szCs w:val="24"/>
          <w:lang w:val="el-GR"/>
        </w:rPr>
        <w:t>να κατανοήσουν, τη διαμόρφωση ενός εκπ</w:t>
      </w:r>
      <w:r w:rsidR="0049151C" w:rsidRPr="00D10D8A">
        <w:rPr>
          <w:sz w:val="24"/>
          <w:szCs w:val="24"/>
          <w:lang w:val="el-GR"/>
        </w:rPr>
        <w:t>αιδευτικού περιβάλλοντος</w:t>
      </w:r>
      <w:r w:rsidR="004118D1" w:rsidRPr="00D10D8A">
        <w:rPr>
          <w:sz w:val="24"/>
          <w:szCs w:val="24"/>
          <w:lang w:val="el-GR"/>
        </w:rPr>
        <w:t xml:space="preserve"> </w:t>
      </w:r>
      <w:r w:rsidR="0049151C" w:rsidRPr="00D10D8A">
        <w:rPr>
          <w:sz w:val="24"/>
          <w:szCs w:val="24"/>
          <w:lang w:val="el-GR"/>
        </w:rPr>
        <w:t>που θα</w:t>
      </w:r>
      <w:r w:rsidRPr="00D10D8A">
        <w:rPr>
          <w:sz w:val="24"/>
          <w:szCs w:val="24"/>
          <w:lang w:val="el-GR"/>
        </w:rPr>
        <w:t xml:space="preserve"> μεγιστοποιεί την ακαδημαϊκή και κοινωνική ανάπτυξη των μαθητών με αναπηρία. </w:t>
      </w:r>
      <w:r w:rsidR="007E757D" w:rsidRPr="00D10D8A">
        <w:rPr>
          <w:sz w:val="24"/>
          <w:szCs w:val="24"/>
          <w:lang w:val="el-GR"/>
        </w:rPr>
        <w:t xml:space="preserve">Τα κράτη καλούνται επίσης να διασφαλίζουν ότι τα άτομα με αναπηρία έχουν πρόσβαση στη γενική τριτοβάθμια </w:t>
      </w:r>
      <w:r w:rsidR="007E757D" w:rsidRPr="00D10D8A">
        <w:rPr>
          <w:sz w:val="24"/>
          <w:szCs w:val="24"/>
          <w:lang w:val="el-GR"/>
        </w:rPr>
        <w:lastRenderedPageBreak/>
        <w:t>εκπαίδευση, στην τεχνική επαγγελματική εκπαίδευση, στην εκπαίδευση ενηλίκων και στη διά βίου μάθηση, χωρίς διάκριση και σε ίση βάση με τους άλλους.</w:t>
      </w:r>
    </w:p>
    <w:p w14:paraId="4A0CB13D" w14:textId="16FCCD4B" w:rsidR="007E757D" w:rsidRPr="00D10D8A" w:rsidRDefault="000C2646" w:rsidP="00D10D8A">
      <w:pPr>
        <w:spacing w:line="276" w:lineRule="auto"/>
        <w:jc w:val="both"/>
        <w:rPr>
          <w:sz w:val="24"/>
          <w:szCs w:val="24"/>
          <w:lang w:val="el-GR"/>
        </w:rPr>
      </w:pPr>
      <w:r w:rsidRPr="00D10D8A">
        <w:rPr>
          <w:sz w:val="24"/>
          <w:szCs w:val="24"/>
          <w:lang w:val="el-GR"/>
        </w:rPr>
        <w:t xml:space="preserve">Επιπροσθέτως, </w:t>
      </w:r>
      <w:r w:rsidR="00244749" w:rsidRPr="00D10D8A">
        <w:rPr>
          <w:sz w:val="24"/>
          <w:szCs w:val="24"/>
          <w:lang w:val="el-GR"/>
        </w:rPr>
        <w:t xml:space="preserve">η Σύμβαση ορίζει ως </w:t>
      </w:r>
      <w:r w:rsidR="00E27E03" w:rsidRPr="00D10D8A">
        <w:rPr>
          <w:sz w:val="24"/>
          <w:szCs w:val="24"/>
          <w:lang w:val="el-GR"/>
        </w:rPr>
        <w:t>αναγκαία</w:t>
      </w:r>
      <w:r w:rsidR="00244749" w:rsidRPr="00D10D8A">
        <w:rPr>
          <w:sz w:val="24"/>
          <w:szCs w:val="24"/>
          <w:lang w:val="el-GR"/>
        </w:rPr>
        <w:t xml:space="preserve"> προϋπόθεση για την</w:t>
      </w:r>
      <w:r w:rsidR="00820FE5" w:rsidRPr="00D10D8A">
        <w:rPr>
          <w:sz w:val="24"/>
          <w:szCs w:val="24"/>
          <w:lang w:val="el-GR"/>
        </w:rPr>
        <w:t xml:space="preserve"> υλοποίηση </w:t>
      </w:r>
      <w:r w:rsidR="006412FC" w:rsidRPr="00D10D8A">
        <w:rPr>
          <w:sz w:val="24"/>
          <w:szCs w:val="24"/>
          <w:lang w:val="el-GR"/>
        </w:rPr>
        <w:t xml:space="preserve">των απαιτήσεων </w:t>
      </w:r>
      <w:r w:rsidR="00820FE5" w:rsidRPr="00D10D8A">
        <w:rPr>
          <w:sz w:val="24"/>
          <w:szCs w:val="24"/>
          <w:lang w:val="el-GR"/>
        </w:rPr>
        <w:t>του άρθρου 24</w:t>
      </w:r>
      <w:r w:rsidR="00244749" w:rsidRPr="00D10D8A">
        <w:rPr>
          <w:sz w:val="24"/>
          <w:szCs w:val="24"/>
          <w:lang w:val="el-GR"/>
        </w:rPr>
        <w:t xml:space="preserve">, την εκπαίδευση και κατάρτιση των εκπαιδευτικών ώστε να μπορούν να ανταποκριθούν στις διαφοροποιημένες ανάγκες και την ποικιλομορφία όλων των μαθητών, και </w:t>
      </w:r>
      <w:r w:rsidR="00F23A1F" w:rsidRPr="00D10D8A">
        <w:rPr>
          <w:sz w:val="24"/>
          <w:szCs w:val="24"/>
          <w:lang w:val="el-GR"/>
        </w:rPr>
        <w:t xml:space="preserve">πιο συγκεκριμένα και </w:t>
      </w:r>
      <w:r w:rsidR="00244749" w:rsidRPr="00D10D8A">
        <w:rPr>
          <w:sz w:val="24"/>
          <w:szCs w:val="24"/>
          <w:lang w:val="el-GR"/>
        </w:rPr>
        <w:t>των μαθητών με αναπηρία.</w:t>
      </w:r>
    </w:p>
    <w:p w14:paraId="63F84288" w14:textId="5040DA48" w:rsidR="00244749" w:rsidRPr="00D10D8A" w:rsidRDefault="007E757D" w:rsidP="00D10D8A">
      <w:pPr>
        <w:spacing w:line="276" w:lineRule="auto"/>
        <w:jc w:val="both"/>
        <w:rPr>
          <w:sz w:val="24"/>
          <w:szCs w:val="24"/>
          <w:lang w:val="el-GR"/>
        </w:rPr>
      </w:pPr>
      <w:r w:rsidRPr="00D10D8A">
        <w:rPr>
          <w:sz w:val="24"/>
          <w:szCs w:val="24"/>
          <w:lang w:val="el-GR"/>
        </w:rPr>
        <w:t>Γίνεται αντιληπτό</w:t>
      </w:r>
      <w:r w:rsidR="00F969AD" w:rsidRPr="00D10D8A">
        <w:rPr>
          <w:sz w:val="24"/>
          <w:szCs w:val="24"/>
          <w:lang w:val="el-GR"/>
        </w:rPr>
        <w:t xml:space="preserve"> από τα παραπάνω </w:t>
      </w:r>
      <w:r w:rsidRPr="00D10D8A">
        <w:rPr>
          <w:sz w:val="24"/>
          <w:szCs w:val="24"/>
          <w:lang w:val="el-GR"/>
        </w:rPr>
        <w:t xml:space="preserve">ότι, </w:t>
      </w:r>
      <w:r w:rsidR="0041241D" w:rsidRPr="00D10D8A">
        <w:rPr>
          <w:sz w:val="24"/>
          <w:szCs w:val="24"/>
          <w:lang w:val="el-GR"/>
        </w:rPr>
        <w:t xml:space="preserve">ζητούμενο είναι ένας </w:t>
      </w:r>
      <w:r w:rsidR="00244749" w:rsidRPr="00D10D8A">
        <w:rPr>
          <w:sz w:val="24"/>
          <w:szCs w:val="24"/>
          <w:lang w:val="el-GR"/>
        </w:rPr>
        <w:t>σταδιακό</w:t>
      </w:r>
      <w:r w:rsidR="0041241D" w:rsidRPr="00D10D8A">
        <w:rPr>
          <w:sz w:val="24"/>
          <w:szCs w:val="24"/>
          <w:lang w:val="el-GR"/>
        </w:rPr>
        <w:t>ς</w:t>
      </w:r>
      <w:r w:rsidR="00244749" w:rsidRPr="00D10D8A">
        <w:rPr>
          <w:sz w:val="24"/>
          <w:szCs w:val="24"/>
          <w:lang w:val="el-GR"/>
        </w:rPr>
        <w:t xml:space="preserve"> μετασχηματισμό</w:t>
      </w:r>
      <w:r w:rsidR="0041241D" w:rsidRPr="00D10D8A">
        <w:rPr>
          <w:sz w:val="24"/>
          <w:szCs w:val="24"/>
          <w:lang w:val="el-GR"/>
        </w:rPr>
        <w:t xml:space="preserve">ς του εκπαιδευτικού συστήματος, </w:t>
      </w:r>
      <w:r w:rsidR="00244749" w:rsidRPr="00D10D8A">
        <w:rPr>
          <w:sz w:val="24"/>
          <w:szCs w:val="24"/>
          <w:lang w:val="el-GR"/>
        </w:rPr>
        <w:t>μια εξελικτική πορεία προς τη πραγμάτωση ενός «σχολείο</w:t>
      </w:r>
      <w:r w:rsidR="000C2646" w:rsidRPr="00D10D8A">
        <w:rPr>
          <w:sz w:val="24"/>
          <w:szCs w:val="24"/>
          <w:lang w:val="el-GR"/>
        </w:rPr>
        <w:t>υ</w:t>
      </w:r>
      <w:r w:rsidR="00244749" w:rsidRPr="00D10D8A">
        <w:rPr>
          <w:sz w:val="24"/>
          <w:szCs w:val="24"/>
          <w:lang w:val="el-GR"/>
        </w:rPr>
        <w:t xml:space="preserve"> για όλους», ικανού να ανταποκρίνεται θετικά στην ποικιλο</w:t>
      </w:r>
      <w:r w:rsidR="00F969AD" w:rsidRPr="00D10D8A">
        <w:rPr>
          <w:sz w:val="24"/>
          <w:szCs w:val="24"/>
          <w:lang w:val="el-GR"/>
        </w:rPr>
        <w:t>μορφία του μαθητικού πληθυσμού</w:t>
      </w:r>
      <w:r w:rsidR="00244749" w:rsidRPr="00D10D8A">
        <w:rPr>
          <w:sz w:val="24"/>
          <w:szCs w:val="24"/>
          <w:lang w:val="el-GR"/>
        </w:rPr>
        <w:t>, αφαιρώντας όλα τα εμπόδια που δυσχερα</w:t>
      </w:r>
      <w:r w:rsidR="00F969AD" w:rsidRPr="00D10D8A">
        <w:rPr>
          <w:sz w:val="24"/>
          <w:szCs w:val="24"/>
          <w:lang w:val="el-GR"/>
        </w:rPr>
        <w:t>ίνουν την πρόσβαση σε ισότιμη</w:t>
      </w:r>
      <w:r w:rsidR="00244749" w:rsidRPr="00D10D8A">
        <w:rPr>
          <w:sz w:val="24"/>
          <w:szCs w:val="24"/>
          <w:lang w:val="el-GR"/>
        </w:rPr>
        <w:t xml:space="preserve"> και χωρίς αποκλεισμούς εκπαίδευση.</w:t>
      </w:r>
    </w:p>
    <w:p w14:paraId="461D3F49" w14:textId="6E691468" w:rsidR="00DD52EE" w:rsidRPr="00D10D8A" w:rsidRDefault="00595E3B" w:rsidP="00D10D8A">
      <w:pPr>
        <w:spacing w:line="276" w:lineRule="auto"/>
        <w:jc w:val="both"/>
        <w:rPr>
          <w:rFonts w:cs="Calibri"/>
          <w:color w:val="000000"/>
          <w:sz w:val="24"/>
          <w:szCs w:val="24"/>
          <w:lang w:val="el-GR"/>
        </w:rPr>
      </w:pPr>
      <w:r w:rsidRPr="00D10D8A">
        <w:rPr>
          <w:rFonts w:cs="Calibri"/>
          <w:color w:val="000000"/>
          <w:sz w:val="24"/>
          <w:szCs w:val="24"/>
          <w:lang w:val="el-GR"/>
        </w:rPr>
        <w:t>Στο γενικό σχόλιο που δημοσίευσε</w:t>
      </w:r>
      <w:r w:rsidR="00A2111A" w:rsidRPr="00D10D8A">
        <w:rPr>
          <w:rFonts w:cs="Calibri"/>
          <w:color w:val="000000"/>
          <w:sz w:val="24"/>
          <w:szCs w:val="24"/>
          <w:lang w:val="el-GR"/>
        </w:rPr>
        <w:t xml:space="preserve"> η Επιτροπή του Ο</w:t>
      </w:r>
      <w:r w:rsidR="001B2983" w:rsidRPr="00D10D8A">
        <w:rPr>
          <w:rFonts w:cs="Calibri"/>
          <w:color w:val="000000"/>
          <w:sz w:val="24"/>
          <w:szCs w:val="24"/>
          <w:lang w:val="el-GR"/>
        </w:rPr>
        <w:t>.</w:t>
      </w:r>
      <w:r w:rsidR="00A2111A" w:rsidRPr="00D10D8A">
        <w:rPr>
          <w:rFonts w:cs="Calibri"/>
          <w:color w:val="000000"/>
          <w:sz w:val="24"/>
          <w:szCs w:val="24"/>
          <w:lang w:val="el-GR"/>
        </w:rPr>
        <w:t>Η</w:t>
      </w:r>
      <w:r w:rsidR="001B2983" w:rsidRPr="00D10D8A">
        <w:rPr>
          <w:rFonts w:cs="Calibri"/>
          <w:color w:val="000000"/>
          <w:sz w:val="24"/>
          <w:szCs w:val="24"/>
          <w:lang w:val="el-GR"/>
        </w:rPr>
        <w:t>.</w:t>
      </w:r>
      <w:r w:rsidR="00A2111A" w:rsidRPr="00D10D8A">
        <w:rPr>
          <w:rFonts w:cs="Calibri"/>
          <w:color w:val="000000"/>
          <w:sz w:val="24"/>
          <w:szCs w:val="24"/>
          <w:lang w:val="el-GR"/>
        </w:rPr>
        <w:t>Ε</w:t>
      </w:r>
      <w:r w:rsidR="001B2983" w:rsidRPr="00D10D8A">
        <w:rPr>
          <w:rFonts w:cs="Calibri"/>
          <w:color w:val="000000"/>
          <w:sz w:val="24"/>
          <w:szCs w:val="24"/>
          <w:lang w:val="el-GR"/>
        </w:rPr>
        <w:t>.</w:t>
      </w:r>
      <w:r w:rsidR="00A2111A" w:rsidRPr="00D10D8A">
        <w:rPr>
          <w:rFonts w:cs="Calibri"/>
          <w:color w:val="000000"/>
          <w:sz w:val="24"/>
          <w:szCs w:val="24"/>
          <w:lang w:val="el-GR"/>
        </w:rPr>
        <w:t xml:space="preserve"> για τα δικαιώματα των ατόμων με αναπηρία</w:t>
      </w:r>
      <w:r w:rsidR="001B2983" w:rsidRPr="00D10D8A">
        <w:rPr>
          <w:rFonts w:cs="Calibri"/>
          <w:color w:val="000000"/>
          <w:sz w:val="24"/>
          <w:szCs w:val="24"/>
          <w:lang w:val="el-GR"/>
        </w:rPr>
        <w:t xml:space="preserve"> αναφορικά με </w:t>
      </w:r>
      <w:r w:rsidR="00A2111A" w:rsidRPr="00D10D8A">
        <w:rPr>
          <w:rFonts w:cs="Calibri"/>
          <w:color w:val="000000"/>
          <w:sz w:val="24"/>
          <w:szCs w:val="24"/>
          <w:lang w:val="el-GR"/>
        </w:rPr>
        <w:t>την εφαρμογή του άρθρου 24</w:t>
      </w:r>
      <w:r w:rsidRPr="00D10D8A">
        <w:rPr>
          <w:rFonts w:cs="Calibri"/>
          <w:color w:val="000000"/>
          <w:sz w:val="24"/>
          <w:szCs w:val="24"/>
          <w:lang w:val="el-GR"/>
        </w:rPr>
        <w:t xml:space="preserve"> (</w:t>
      </w:r>
      <w:r w:rsidRPr="00D10D8A">
        <w:rPr>
          <w:sz w:val="24"/>
          <w:szCs w:val="24"/>
        </w:rPr>
        <w:t>CRPD</w:t>
      </w:r>
      <w:r w:rsidRPr="00D10D8A">
        <w:rPr>
          <w:sz w:val="24"/>
          <w:szCs w:val="24"/>
          <w:lang w:val="el-GR"/>
        </w:rPr>
        <w:t>/</w:t>
      </w:r>
      <w:r w:rsidRPr="00D10D8A">
        <w:rPr>
          <w:sz w:val="24"/>
          <w:szCs w:val="24"/>
        </w:rPr>
        <w:t>C</w:t>
      </w:r>
      <w:r w:rsidRPr="00D10D8A">
        <w:rPr>
          <w:sz w:val="24"/>
          <w:szCs w:val="24"/>
          <w:lang w:val="el-GR"/>
        </w:rPr>
        <w:t>/</w:t>
      </w:r>
      <w:r w:rsidRPr="00D10D8A">
        <w:rPr>
          <w:sz w:val="24"/>
          <w:szCs w:val="24"/>
        </w:rPr>
        <w:t>GC</w:t>
      </w:r>
      <w:r w:rsidRPr="00D10D8A">
        <w:rPr>
          <w:sz w:val="24"/>
          <w:szCs w:val="24"/>
          <w:lang w:val="el-GR"/>
        </w:rPr>
        <w:t>/4)</w:t>
      </w:r>
      <w:r w:rsidR="00A2111A" w:rsidRPr="00D10D8A">
        <w:rPr>
          <w:rFonts w:cs="Calibri"/>
          <w:color w:val="000000"/>
          <w:sz w:val="24"/>
          <w:szCs w:val="24"/>
          <w:lang w:val="el-GR"/>
        </w:rPr>
        <w:t xml:space="preserve">, επισημαίνει ως ένα από τα βασικότερα εμπόδια την έλλειψη </w:t>
      </w:r>
      <w:r w:rsidR="001B2983" w:rsidRPr="00D10D8A">
        <w:rPr>
          <w:rFonts w:cs="Calibri"/>
          <w:color w:val="000000"/>
          <w:sz w:val="24"/>
          <w:szCs w:val="24"/>
          <w:lang w:val="el-GR"/>
        </w:rPr>
        <w:t xml:space="preserve">αξιόπιστων </w:t>
      </w:r>
      <w:r w:rsidR="00A2111A" w:rsidRPr="00D10D8A">
        <w:rPr>
          <w:rFonts w:cs="Calibri"/>
          <w:color w:val="000000"/>
          <w:sz w:val="24"/>
          <w:szCs w:val="24"/>
          <w:lang w:val="el-GR"/>
        </w:rPr>
        <w:t>στατικών δεδομένων</w:t>
      </w:r>
      <w:r w:rsidR="002C2221" w:rsidRPr="00D10D8A">
        <w:rPr>
          <w:rFonts w:cs="Calibri"/>
          <w:color w:val="000000"/>
          <w:sz w:val="24"/>
          <w:szCs w:val="24"/>
          <w:lang w:val="el-GR"/>
        </w:rPr>
        <w:t xml:space="preserve"> </w:t>
      </w:r>
      <w:r w:rsidR="00FE214C" w:rsidRPr="00D10D8A">
        <w:rPr>
          <w:rFonts w:cs="Calibri"/>
          <w:color w:val="000000"/>
          <w:sz w:val="24"/>
          <w:szCs w:val="24"/>
          <w:lang w:val="el-GR"/>
        </w:rPr>
        <w:t>για την παρακολούθηση και αξιολόγηση των εκπαιδευτικών πολιτικών και πρακτικών</w:t>
      </w:r>
      <w:r w:rsidR="00A2111A" w:rsidRPr="00D10D8A">
        <w:rPr>
          <w:rFonts w:cs="Calibri"/>
          <w:color w:val="000000"/>
          <w:sz w:val="24"/>
          <w:szCs w:val="24"/>
          <w:lang w:val="el-GR"/>
        </w:rPr>
        <w:t xml:space="preserve">. Σύμφωνα με την Επιτροπή, η εκπαίδευση </w:t>
      </w:r>
      <w:r w:rsidR="00FE214C" w:rsidRPr="00D10D8A">
        <w:rPr>
          <w:rFonts w:cs="Calibri"/>
          <w:color w:val="000000"/>
          <w:sz w:val="24"/>
          <w:szCs w:val="24"/>
          <w:lang w:val="el-GR"/>
        </w:rPr>
        <w:t xml:space="preserve">των μαθητών με αναπηρία </w:t>
      </w:r>
      <w:r w:rsidR="00A2111A" w:rsidRPr="00D10D8A">
        <w:rPr>
          <w:rFonts w:cs="Calibri"/>
          <w:color w:val="000000"/>
          <w:sz w:val="24"/>
          <w:szCs w:val="24"/>
          <w:lang w:val="el-GR"/>
        </w:rPr>
        <w:t>πρέπει να παρακολουθείται και να αξι</w:t>
      </w:r>
      <w:r w:rsidR="002C2221" w:rsidRPr="00D10D8A">
        <w:rPr>
          <w:rFonts w:cs="Calibri"/>
          <w:color w:val="000000"/>
          <w:sz w:val="24"/>
          <w:szCs w:val="24"/>
          <w:lang w:val="el-GR"/>
        </w:rPr>
        <w:t xml:space="preserve">ολογείται, </w:t>
      </w:r>
      <w:r w:rsidR="00BB1162" w:rsidRPr="00D10D8A">
        <w:rPr>
          <w:rFonts w:cs="Calibri"/>
          <w:color w:val="000000"/>
          <w:sz w:val="24"/>
          <w:szCs w:val="24"/>
          <w:lang w:val="el-GR"/>
        </w:rPr>
        <w:t xml:space="preserve">ώστε να διασφαλίζεται ότι </w:t>
      </w:r>
      <w:r w:rsidR="001B2983" w:rsidRPr="00D10D8A">
        <w:rPr>
          <w:rFonts w:cs="Calibri"/>
          <w:color w:val="000000"/>
          <w:sz w:val="24"/>
          <w:szCs w:val="24"/>
          <w:lang w:val="el-GR"/>
        </w:rPr>
        <w:t xml:space="preserve">προωθείται η </w:t>
      </w:r>
      <w:r w:rsidR="00A2111A" w:rsidRPr="00D10D8A">
        <w:rPr>
          <w:rFonts w:cs="Calibri"/>
          <w:color w:val="000000"/>
          <w:sz w:val="24"/>
          <w:szCs w:val="24"/>
          <w:lang w:val="el-GR"/>
        </w:rPr>
        <w:t>πλήρης ένταξη</w:t>
      </w:r>
      <w:r w:rsidR="009B43EE" w:rsidRPr="00D10D8A">
        <w:rPr>
          <w:rFonts w:cs="Calibri"/>
          <w:color w:val="000000"/>
          <w:sz w:val="24"/>
          <w:szCs w:val="24"/>
          <w:lang w:val="el-GR"/>
        </w:rPr>
        <w:t xml:space="preserve"> και όχι η </w:t>
      </w:r>
      <w:r w:rsidR="003572AC" w:rsidRPr="00D10D8A">
        <w:rPr>
          <w:rFonts w:cs="Calibri"/>
          <w:color w:val="000000"/>
          <w:sz w:val="24"/>
          <w:szCs w:val="24"/>
          <w:lang w:val="el-GR"/>
        </w:rPr>
        <w:t>προσχηματική</w:t>
      </w:r>
      <w:r w:rsidR="009B43EE" w:rsidRPr="00D10D8A">
        <w:rPr>
          <w:rFonts w:cs="Calibri"/>
          <w:color w:val="000000"/>
          <w:sz w:val="24"/>
          <w:szCs w:val="24"/>
          <w:lang w:val="el-GR"/>
        </w:rPr>
        <w:t xml:space="preserve"> ενσωμάτωση</w:t>
      </w:r>
      <w:r w:rsidR="00A2111A" w:rsidRPr="00D10D8A">
        <w:rPr>
          <w:rFonts w:cs="Calibri"/>
          <w:color w:val="000000"/>
          <w:sz w:val="24"/>
          <w:szCs w:val="24"/>
          <w:lang w:val="el-GR"/>
        </w:rPr>
        <w:t xml:space="preserve"> στο γενικό εκπαιδευτικό σύστημα.</w:t>
      </w:r>
    </w:p>
    <w:p w14:paraId="6B11B23A" w14:textId="19E702DA" w:rsidR="00A2111A" w:rsidRPr="00D10D8A" w:rsidRDefault="004021EE" w:rsidP="00D10D8A">
      <w:pPr>
        <w:spacing w:line="276" w:lineRule="auto"/>
        <w:jc w:val="both"/>
        <w:rPr>
          <w:rFonts w:cs="Calibri"/>
          <w:color w:val="000000"/>
          <w:sz w:val="24"/>
          <w:szCs w:val="24"/>
          <w:lang w:val="el-GR"/>
        </w:rPr>
      </w:pPr>
      <w:r w:rsidRPr="00D10D8A">
        <w:rPr>
          <w:rFonts w:cs="Calibri"/>
          <w:color w:val="000000"/>
          <w:sz w:val="24"/>
          <w:szCs w:val="24"/>
          <w:lang w:val="el-GR"/>
        </w:rPr>
        <w:t>Το «Παρατηρητήριο Θεμάτων Αναπηρίας»</w:t>
      </w:r>
      <w:r w:rsidR="00A2111A" w:rsidRPr="00D10D8A">
        <w:rPr>
          <w:rFonts w:cs="Calibri"/>
          <w:color w:val="000000"/>
          <w:sz w:val="24"/>
          <w:szCs w:val="24"/>
          <w:lang w:val="el-GR"/>
        </w:rPr>
        <w:t xml:space="preserve"> έχει ορίσει τον τομέα της εκπαίδευσης ως </w:t>
      </w:r>
      <w:r w:rsidRPr="00D10D8A">
        <w:rPr>
          <w:rFonts w:cs="Calibri"/>
          <w:color w:val="000000"/>
          <w:sz w:val="24"/>
          <w:szCs w:val="24"/>
          <w:lang w:val="el-GR"/>
        </w:rPr>
        <w:t>βασική προτεραιότητα στην ερευνητική</w:t>
      </w:r>
      <w:r w:rsidR="0071665E" w:rsidRPr="00D10D8A">
        <w:rPr>
          <w:rFonts w:cs="Calibri"/>
          <w:color w:val="000000"/>
          <w:sz w:val="24"/>
          <w:szCs w:val="24"/>
          <w:lang w:val="el-GR"/>
        </w:rPr>
        <w:t xml:space="preserve"> του ατζέντα</w:t>
      </w:r>
      <w:r w:rsidR="00A2111A" w:rsidRPr="00D10D8A">
        <w:rPr>
          <w:rFonts w:cs="Calibri"/>
          <w:color w:val="000000"/>
          <w:sz w:val="24"/>
          <w:szCs w:val="24"/>
          <w:lang w:val="el-GR"/>
        </w:rPr>
        <w:t xml:space="preserve">, </w:t>
      </w:r>
      <w:r w:rsidR="0071665E" w:rsidRPr="00D10D8A">
        <w:rPr>
          <w:rFonts w:cs="Calibri"/>
          <w:color w:val="000000"/>
          <w:sz w:val="24"/>
          <w:szCs w:val="24"/>
          <w:lang w:val="el-GR"/>
        </w:rPr>
        <w:t>εστιάζοντας κυρίως</w:t>
      </w:r>
      <w:r w:rsidR="00FD4214" w:rsidRPr="00D10D8A">
        <w:rPr>
          <w:rFonts w:cs="Calibri"/>
          <w:color w:val="000000"/>
          <w:sz w:val="24"/>
          <w:szCs w:val="24"/>
          <w:lang w:val="el-GR"/>
        </w:rPr>
        <w:t xml:space="preserve"> </w:t>
      </w:r>
      <w:r w:rsidR="00915ACB" w:rsidRPr="00D10D8A">
        <w:rPr>
          <w:rFonts w:cs="Calibri"/>
          <w:color w:val="000000"/>
          <w:sz w:val="24"/>
          <w:szCs w:val="24"/>
          <w:lang w:val="el-GR"/>
        </w:rPr>
        <w:t xml:space="preserve">στα εμπόδια και </w:t>
      </w:r>
      <w:r w:rsidR="008E3EAE" w:rsidRPr="00D10D8A">
        <w:rPr>
          <w:rFonts w:cs="Calibri"/>
          <w:color w:val="000000"/>
          <w:sz w:val="24"/>
          <w:szCs w:val="24"/>
          <w:lang w:val="el-GR"/>
        </w:rPr>
        <w:t xml:space="preserve">τους </w:t>
      </w:r>
      <w:r w:rsidR="00915ACB" w:rsidRPr="00D10D8A">
        <w:rPr>
          <w:rFonts w:cs="Calibri"/>
          <w:color w:val="000000"/>
          <w:sz w:val="24"/>
          <w:szCs w:val="24"/>
          <w:lang w:val="el-GR"/>
        </w:rPr>
        <w:t xml:space="preserve">φραγμούς </w:t>
      </w:r>
      <w:r w:rsidR="00FD4214" w:rsidRPr="00D10D8A">
        <w:rPr>
          <w:rFonts w:cs="Calibri"/>
          <w:color w:val="000000"/>
          <w:sz w:val="24"/>
          <w:szCs w:val="24"/>
          <w:lang w:val="el-GR"/>
        </w:rPr>
        <w:t>που αντιμετωπίζουν τα παιδιά και τα άτομα με αναπηρί</w:t>
      </w:r>
      <w:r w:rsidR="003626C7" w:rsidRPr="00D10D8A">
        <w:rPr>
          <w:rFonts w:cs="Calibri"/>
          <w:color w:val="000000"/>
          <w:sz w:val="24"/>
          <w:szCs w:val="24"/>
          <w:lang w:val="el-GR"/>
        </w:rPr>
        <w:t>α κατά την άσκηση</w:t>
      </w:r>
      <w:r w:rsidR="008E3EAE" w:rsidRPr="00D10D8A">
        <w:rPr>
          <w:rFonts w:cs="Calibri"/>
          <w:color w:val="000000"/>
          <w:sz w:val="24"/>
          <w:szCs w:val="24"/>
          <w:lang w:val="el-GR"/>
        </w:rPr>
        <w:t xml:space="preserve"> των δικαιωμάτων τους</w:t>
      </w:r>
      <w:r w:rsidR="00FD4214" w:rsidRPr="00D10D8A">
        <w:rPr>
          <w:rFonts w:cs="Calibri"/>
          <w:color w:val="000000"/>
          <w:sz w:val="24"/>
          <w:szCs w:val="24"/>
          <w:lang w:val="el-GR"/>
        </w:rPr>
        <w:t xml:space="preserve">. </w:t>
      </w:r>
      <w:r w:rsidR="00A2111A" w:rsidRPr="00D10D8A">
        <w:rPr>
          <w:rFonts w:cs="Calibri"/>
          <w:color w:val="000000"/>
          <w:sz w:val="24"/>
          <w:szCs w:val="24"/>
          <w:lang w:val="el-GR"/>
        </w:rPr>
        <w:t>Στο πλαίσιο</w:t>
      </w:r>
      <w:r w:rsidR="00AF4099" w:rsidRPr="00D10D8A">
        <w:rPr>
          <w:rFonts w:cs="Calibri"/>
          <w:color w:val="000000"/>
          <w:sz w:val="24"/>
          <w:szCs w:val="24"/>
          <w:lang w:val="el-GR"/>
        </w:rPr>
        <w:t xml:space="preserve"> αυτό</w:t>
      </w:r>
      <w:r w:rsidR="00A2111A" w:rsidRPr="00D10D8A">
        <w:rPr>
          <w:rFonts w:cs="Calibri"/>
          <w:color w:val="000000"/>
          <w:sz w:val="24"/>
          <w:szCs w:val="24"/>
          <w:lang w:val="el-GR"/>
        </w:rPr>
        <w:t>, το</w:t>
      </w:r>
      <w:r w:rsidR="004118D1" w:rsidRPr="00D10D8A">
        <w:rPr>
          <w:rFonts w:cs="Calibri"/>
          <w:color w:val="000000"/>
          <w:sz w:val="24"/>
          <w:szCs w:val="24"/>
          <w:lang w:val="el-GR"/>
        </w:rPr>
        <w:t xml:space="preserve"> </w:t>
      </w:r>
      <w:r w:rsidR="00A2111A" w:rsidRPr="00D10D8A">
        <w:rPr>
          <w:rFonts w:cs="Calibri"/>
          <w:color w:val="000000"/>
          <w:sz w:val="24"/>
          <w:szCs w:val="24"/>
          <w:lang w:val="el-GR"/>
        </w:rPr>
        <w:t>«Παρατηρητήριο Θεμάτων Αναπηρίας» της Ε.Σ.Α.μεΑ. έχει</w:t>
      </w:r>
      <w:r w:rsidR="004118D1" w:rsidRPr="00D10D8A">
        <w:rPr>
          <w:rFonts w:cs="Calibri"/>
          <w:color w:val="000000"/>
          <w:sz w:val="24"/>
          <w:szCs w:val="24"/>
          <w:lang w:val="el-GR"/>
        </w:rPr>
        <w:t xml:space="preserve"> </w:t>
      </w:r>
      <w:r w:rsidR="00A2111A" w:rsidRPr="00D10D8A">
        <w:rPr>
          <w:rFonts w:cs="Calibri"/>
          <w:color w:val="000000"/>
          <w:sz w:val="24"/>
          <w:szCs w:val="24"/>
          <w:lang w:val="el-GR"/>
        </w:rPr>
        <w:t>συνάψει</w:t>
      </w:r>
      <w:r w:rsidR="00953C1C" w:rsidRPr="00D10D8A">
        <w:rPr>
          <w:rFonts w:cs="Calibri"/>
          <w:color w:val="000000"/>
          <w:sz w:val="24"/>
          <w:szCs w:val="24"/>
          <w:lang w:val="el-GR"/>
        </w:rPr>
        <w:t xml:space="preserve"> </w:t>
      </w:r>
      <w:r w:rsidR="00A2111A" w:rsidRPr="00D10D8A">
        <w:rPr>
          <w:rFonts w:cs="Calibri"/>
          <w:color w:val="000000"/>
          <w:sz w:val="24"/>
          <w:szCs w:val="24"/>
          <w:lang w:val="el-GR"/>
        </w:rPr>
        <w:t>συνεργασίες με φορείς που δραστηριοποιούνται στον τομέα της εκπαιδευτικής έρευνας και εκπαιδευτικής πολιτικής</w:t>
      </w:r>
      <w:r w:rsidR="00953C1C" w:rsidRPr="00D10D8A">
        <w:rPr>
          <w:rStyle w:val="a8"/>
          <w:rFonts w:cs="Calibri"/>
          <w:color w:val="000000"/>
          <w:sz w:val="24"/>
          <w:szCs w:val="24"/>
          <w:lang w:val="el-GR"/>
        </w:rPr>
        <w:footnoteReference w:id="3"/>
      </w:r>
      <w:r w:rsidR="00AF4099" w:rsidRPr="00D10D8A">
        <w:rPr>
          <w:rFonts w:cs="Calibri"/>
          <w:color w:val="000000"/>
          <w:sz w:val="24"/>
          <w:szCs w:val="24"/>
          <w:lang w:val="el-GR"/>
        </w:rPr>
        <w:t xml:space="preserve">, αλλά και τελεί </w:t>
      </w:r>
      <w:r w:rsidR="00F7778E" w:rsidRPr="00D10D8A">
        <w:rPr>
          <w:rFonts w:cs="Calibri"/>
          <w:color w:val="000000"/>
          <w:sz w:val="24"/>
          <w:szCs w:val="24"/>
          <w:lang w:val="el-GR"/>
        </w:rPr>
        <w:t xml:space="preserve">σε </w:t>
      </w:r>
      <w:r w:rsidR="00AF4099" w:rsidRPr="00D10D8A">
        <w:rPr>
          <w:rFonts w:cs="Calibri"/>
          <w:color w:val="000000"/>
          <w:sz w:val="24"/>
          <w:szCs w:val="24"/>
          <w:lang w:val="el-GR"/>
        </w:rPr>
        <w:t xml:space="preserve">σταθερή </w:t>
      </w:r>
      <w:r w:rsidR="00F7778E" w:rsidRPr="00D10D8A">
        <w:rPr>
          <w:rFonts w:cs="Calibri"/>
          <w:color w:val="000000"/>
          <w:sz w:val="24"/>
          <w:szCs w:val="24"/>
          <w:lang w:val="el-GR"/>
        </w:rPr>
        <w:t xml:space="preserve">συνεργασία </w:t>
      </w:r>
      <w:r w:rsidR="00AF4099" w:rsidRPr="00D10D8A">
        <w:rPr>
          <w:rFonts w:cs="Calibri"/>
          <w:color w:val="000000"/>
          <w:sz w:val="24"/>
          <w:szCs w:val="24"/>
          <w:lang w:val="el-GR"/>
        </w:rPr>
        <w:t xml:space="preserve">με το </w:t>
      </w:r>
      <w:r w:rsidR="00F7778E" w:rsidRPr="00D10D8A">
        <w:rPr>
          <w:rFonts w:cs="Calibri"/>
          <w:color w:val="000000"/>
          <w:sz w:val="24"/>
          <w:szCs w:val="24"/>
          <w:lang w:val="el-GR"/>
        </w:rPr>
        <w:t>Υπουργείο Π</w:t>
      </w:r>
      <w:r w:rsidR="00A2111A" w:rsidRPr="00D10D8A">
        <w:rPr>
          <w:rFonts w:cs="Calibri"/>
          <w:color w:val="000000"/>
          <w:sz w:val="24"/>
          <w:szCs w:val="24"/>
          <w:lang w:val="el-GR"/>
        </w:rPr>
        <w:t>αιδείας</w:t>
      </w:r>
      <w:r w:rsidR="003436DD">
        <w:rPr>
          <w:rFonts w:cs="Calibri"/>
          <w:color w:val="000000"/>
          <w:sz w:val="24"/>
          <w:szCs w:val="24"/>
          <w:lang w:val="el-GR"/>
        </w:rPr>
        <w:t xml:space="preserve"> &amp; Θρησκευμάτων </w:t>
      </w:r>
      <w:r w:rsidR="00AF4099" w:rsidRPr="00D10D8A">
        <w:rPr>
          <w:rFonts w:cs="Calibri"/>
          <w:color w:val="000000"/>
          <w:sz w:val="24"/>
          <w:szCs w:val="24"/>
          <w:lang w:val="el-GR"/>
        </w:rPr>
        <w:t>και με την Ελληνική Στατιστική Αρχή</w:t>
      </w:r>
      <w:r w:rsidR="00A2111A" w:rsidRPr="00D10D8A">
        <w:rPr>
          <w:rFonts w:cs="Calibri"/>
          <w:color w:val="000000"/>
          <w:sz w:val="24"/>
          <w:szCs w:val="24"/>
          <w:lang w:val="el-GR"/>
        </w:rPr>
        <w:t xml:space="preserve">, ώστε αφενός να λαμβάνει έγκαιρα τα παραγόμενα στοιχεία </w:t>
      </w:r>
      <w:r w:rsidR="00AF4099" w:rsidRPr="00D10D8A">
        <w:rPr>
          <w:rFonts w:cs="Calibri"/>
          <w:color w:val="000000"/>
          <w:sz w:val="24"/>
          <w:szCs w:val="24"/>
          <w:lang w:val="el-GR"/>
        </w:rPr>
        <w:t xml:space="preserve">για </w:t>
      </w:r>
      <w:r w:rsidR="00911E67" w:rsidRPr="00D10D8A">
        <w:rPr>
          <w:rFonts w:cs="Calibri"/>
          <w:color w:val="000000"/>
          <w:sz w:val="24"/>
          <w:szCs w:val="24"/>
          <w:lang w:val="el-GR"/>
        </w:rPr>
        <w:t>την</w:t>
      </w:r>
      <w:r w:rsidR="00A2111A" w:rsidRPr="00D10D8A">
        <w:rPr>
          <w:rFonts w:cs="Calibri"/>
          <w:color w:val="000000"/>
          <w:sz w:val="24"/>
          <w:szCs w:val="24"/>
          <w:lang w:val="el-GR"/>
        </w:rPr>
        <w:t xml:space="preserve"> εκπαίδευση των μαθητών με αναπηρία,</w:t>
      </w:r>
      <w:r w:rsidR="00AF4099" w:rsidRPr="00D10D8A">
        <w:rPr>
          <w:rFonts w:cs="Calibri"/>
          <w:color w:val="000000"/>
          <w:sz w:val="24"/>
          <w:szCs w:val="24"/>
          <w:lang w:val="el-GR"/>
        </w:rPr>
        <w:t xml:space="preserve"> και </w:t>
      </w:r>
      <w:r w:rsidR="00A2111A" w:rsidRPr="00D10D8A">
        <w:rPr>
          <w:rFonts w:cs="Calibri"/>
          <w:color w:val="000000"/>
          <w:sz w:val="24"/>
          <w:szCs w:val="24"/>
          <w:lang w:val="el-GR"/>
        </w:rPr>
        <w:t xml:space="preserve">αφετέρου να πραγματοποιεί παρεμβάσεις και </w:t>
      </w:r>
      <w:r w:rsidR="003626C7" w:rsidRPr="00D10D8A">
        <w:rPr>
          <w:rFonts w:cs="Calibri"/>
          <w:color w:val="000000"/>
          <w:sz w:val="24"/>
          <w:szCs w:val="24"/>
          <w:lang w:val="el-GR"/>
        </w:rPr>
        <w:t>προτάσεις για τη</w:t>
      </w:r>
      <w:r w:rsidR="00A2111A" w:rsidRPr="00D10D8A">
        <w:rPr>
          <w:rFonts w:cs="Calibri"/>
          <w:color w:val="000000"/>
          <w:sz w:val="24"/>
          <w:szCs w:val="24"/>
          <w:lang w:val="el-GR"/>
        </w:rPr>
        <w:t xml:space="preserve"> βελτίωση και τον εμπλουτισμό </w:t>
      </w:r>
      <w:r w:rsidR="00956152" w:rsidRPr="00D10D8A">
        <w:rPr>
          <w:rFonts w:cs="Calibri"/>
          <w:color w:val="000000"/>
          <w:sz w:val="24"/>
          <w:szCs w:val="24"/>
          <w:lang w:val="el-GR"/>
        </w:rPr>
        <w:t>τους</w:t>
      </w:r>
      <w:r w:rsidR="00A2111A" w:rsidRPr="00D10D8A">
        <w:rPr>
          <w:rFonts w:cs="Calibri"/>
          <w:color w:val="000000"/>
          <w:sz w:val="24"/>
          <w:szCs w:val="24"/>
          <w:lang w:val="el-GR"/>
        </w:rPr>
        <w:t>.</w:t>
      </w:r>
    </w:p>
    <w:p w14:paraId="20EF4BB1" w14:textId="17313FD1" w:rsidR="00A2111A" w:rsidRPr="00D10D8A" w:rsidRDefault="00A2111A" w:rsidP="00D10D8A">
      <w:pPr>
        <w:spacing w:line="276" w:lineRule="auto"/>
        <w:jc w:val="both"/>
        <w:rPr>
          <w:sz w:val="24"/>
          <w:szCs w:val="24"/>
          <w:lang w:val="el-GR"/>
        </w:rPr>
      </w:pPr>
      <w:r w:rsidRPr="00D10D8A">
        <w:rPr>
          <w:sz w:val="24"/>
          <w:szCs w:val="24"/>
          <w:lang w:val="el-GR"/>
        </w:rPr>
        <w:t>Η συλλογή στατιστικών δεδομένων για τους μαθητές με αναπηρία ή/και ειδικές εκπαιδευτικές ανάγκες στη χώρα μας βρίσκεται σε πρωτόλειο στάδιο</w:t>
      </w:r>
      <w:r w:rsidR="0086624C" w:rsidRPr="00D10D8A">
        <w:rPr>
          <w:sz w:val="24"/>
          <w:szCs w:val="24"/>
          <w:lang w:val="el-GR"/>
        </w:rPr>
        <w:t>. Είναι</w:t>
      </w:r>
      <w:r w:rsidR="0073334D" w:rsidRPr="00D10D8A">
        <w:rPr>
          <w:sz w:val="24"/>
          <w:szCs w:val="24"/>
          <w:lang w:val="el-GR"/>
        </w:rPr>
        <w:t xml:space="preserve"> ωστόσο </w:t>
      </w:r>
      <w:r w:rsidRPr="00D10D8A">
        <w:rPr>
          <w:sz w:val="24"/>
          <w:szCs w:val="24"/>
          <w:lang w:val="el-GR"/>
        </w:rPr>
        <w:t xml:space="preserve">θετικό το γεγονός ότι εντός του 2018 είχαμε για πρώτη φορά στη διάθεση μας δεδομένα για τους μαθητές με αναπηρία ή/και ειδικές εκπαιδευτικές ανάγκες που φοιτούν στα </w:t>
      </w:r>
      <w:r w:rsidRPr="00D10D8A">
        <w:rPr>
          <w:sz w:val="24"/>
          <w:szCs w:val="24"/>
          <w:lang w:val="el-GR"/>
        </w:rPr>
        <w:lastRenderedPageBreak/>
        <w:t xml:space="preserve">γενικά σχολεία (στοιχεία του πληροφοριακού συστήματος </w:t>
      </w:r>
      <w:r w:rsidR="00B66601">
        <w:rPr>
          <w:sz w:val="24"/>
          <w:szCs w:val="24"/>
        </w:rPr>
        <w:t>M</w:t>
      </w:r>
      <w:r w:rsidRPr="00D10D8A">
        <w:rPr>
          <w:sz w:val="24"/>
          <w:szCs w:val="24"/>
        </w:rPr>
        <w:t>y</w:t>
      </w:r>
      <w:r w:rsidRPr="00D10D8A">
        <w:rPr>
          <w:sz w:val="24"/>
          <w:szCs w:val="24"/>
          <w:lang w:val="el-GR"/>
        </w:rPr>
        <w:t>-</w:t>
      </w:r>
      <w:r w:rsidR="00B66601">
        <w:rPr>
          <w:sz w:val="24"/>
          <w:szCs w:val="24"/>
        </w:rPr>
        <w:t>S</w:t>
      </w:r>
      <w:r w:rsidRPr="00D10D8A">
        <w:rPr>
          <w:sz w:val="24"/>
          <w:szCs w:val="24"/>
        </w:rPr>
        <w:t>chool</w:t>
      </w:r>
      <w:r w:rsidRPr="00D10D8A">
        <w:rPr>
          <w:sz w:val="24"/>
          <w:szCs w:val="24"/>
          <w:lang w:val="el-GR"/>
        </w:rPr>
        <w:t>). Τα προηγούμενα έτη, τα μόνο διαθέσιμα στοιχεία περιορίζονταν στο μαθητικό πληθυσμό των</w:t>
      </w:r>
      <w:r w:rsidR="00C81198">
        <w:rPr>
          <w:sz w:val="24"/>
          <w:szCs w:val="24"/>
          <w:lang w:val="el-GR"/>
        </w:rPr>
        <w:t xml:space="preserve"> ειδικών σχολείων, αποκλείοντας </w:t>
      </w:r>
      <w:r w:rsidRPr="00D10D8A">
        <w:rPr>
          <w:sz w:val="24"/>
          <w:szCs w:val="24"/>
          <w:lang w:val="el-GR"/>
        </w:rPr>
        <w:t>κάθε δυνατότητα σχεδιασμού και παρακολούθησης τεκμηριωμένων πολιτικών για την ενταξιακή εκπαίδευση των μαθητών με αναπηρία.</w:t>
      </w:r>
    </w:p>
    <w:p w14:paraId="17377914" w14:textId="77777777" w:rsidR="00A2111A" w:rsidRPr="00D10D8A" w:rsidRDefault="00A2111A" w:rsidP="00D10D8A">
      <w:pPr>
        <w:spacing w:line="276" w:lineRule="auto"/>
        <w:jc w:val="both"/>
        <w:rPr>
          <w:sz w:val="24"/>
          <w:szCs w:val="24"/>
          <w:lang w:val="el-GR"/>
        </w:rPr>
      </w:pPr>
      <w:r w:rsidRPr="00D10D8A">
        <w:rPr>
          <w:sz w:val="24"/>
          <w:szCs w:val="24"/>
          <w:lang w:val="el-GR"/>
        </w:rPr>
        <w:t xml:space="preserve">Τα στοιχεία αυτά παρουσιάζονται για πρώτη φορά στο ευρύ κοινό μέσω του παρόντος δελτίου στατιστικής πληροφόρησης, επιτρέποντας μας να </w:t>
      </w:r>
      <w:r w:rsidR="003626C7" w:rsidRPr="00D10D8A">
        <w:rPr>
          <w:sz w:val="24"/>
          <w:szCs w:val="24"/>
          <w:lang w:val="el-GR"/>
        </w:rPr>
        <w:t>σκιαγραφήσουμε</w:t>
      </w:r>
      <w:r w:rsidRPr="00D10D8A">
        <w:rPr>
          <w:sz w:val="24"/>
          <w:szCs w:val="24"/>
          <w:lang w:val="el-GR"/>
        </w:rPr>
        <w:t xml:space="preserve"> μια πρώτη εικόνα για τον συνολικό πληθυσμό των μαθητών με αναπηρία ή/και ειδικές εκπαιδευτικές ανάγκες, για το είδος της υποστήριξης που λαμβάνουν ή δεν λαμβάνουν, για την επάρκεια του εκπαιδευτικού προσωπικού καθώς και για τις γεωγραφικές διαφοροποιήσεις και ανισότητες που διαπιστώνονται στις υπό εξέταση μεταβλητές. Έχουμε πολύ δρόμο ακόμα να διανύσουμε αφού οι ελλείψεις σε δεδομένα εξακολουθούν να είναι μεγάλες</w:t>
      </w:r>
      <w:r w:rsidR="00FE7E89" w:rsidRPr="00D10D8A">
        <w:rPr>
          <w:rStyle w:val="a8"/>
          <w:sz w:val="24"/>
          <w:szCs w:val="24"/>
          <w:lang w:val="el-GR"/>
        </w:rPr>
        <w:footnoteReference w:id="4"/>
      </w:r>
      <w:r w:rsidRPr="00D10D8A">
        <w:rPr>
          <w:sz w:val="24"/>
          <w:szCs w:val="24"/>
          <w:lang w:val="el-GR"/>
        </w:rPr>
        <w:t xml:space="preserve">. </w:t>
      </w:r>
    </w:p>
    <w:p w14:paraId="462CBB73" w14:textId="77777777" w:rsidR="00A2111A" w:rsidRPr="00D10D8A" w:rsidRDefault="00F32D83" w:rsidP="00D10D8A">
      <w:pPr>
        <w:spacing w:before="160" w:line="276" w:lineRule="auto"/>
        <w:jc w:val="both"/>
        <w:rPr>
          <w:rFonts w:cs="Arial"/>
          <w:sz w:val="24"/>
          <w:szCs w:val="24"/>
          <w:lang w:val="el-GR"/>
        </w:rPr>
      </w:pPr>
      <w:r w:rsidRPr="00D10D8A">
        <w:rPr>
          <w:rFonts w:cs="Arial"/>
          <w:sz w:val="24"/>
          <w:szCs w:val="24"/>
          <w:lang w:val="el-GR"/>
        </w:rPr>
        <w:t>Ως εκ τούτου</w:t>
      </w:r>
      <w:r w:rsidR="00A2111A" w:rsidRPr="00D10D8A">
        <w:rPr>
          <w:rFonts w:cs="Arial"/>
          <w:sz w:val="24"/>
          <w:szCs w:val="24"/>
          <w:lang w:val="el-GR"/>
        </w:rPr>
        <w:t>, το</w:t>
      </w:r>
      <w:r w:rsidRPr="00D10D8A">
        <w:rPr>
          <w:rFonts w:cs="Arial"/>
          <w:sz w:val="24"/>
          <w:szCs w:val="24"/>
          <w:lang w:val="el-GR"/>
        </w:rPr>
        <w:t xml:space="preserve"> παρόν δελτίο φιλοδοξεί να παρέ</w:t>
      </w:r>
      <w:r w:rsidR="00A2111A" w:rsidRPr="00D10D8A">
        <w:rPr>
          <w:rFonts w:cs="Arial"/>
          <w:sz w:val="24"/>
          <w:szCs w:val="24"/>
          <w:lang w:val="el-GR"/>
        </w:rPr>
        <w:t>χει μια αρχική αποτύπωση της υφιστάμενης κατάστασης βάσε</w:t>
      </w:r>
      <w:r w:rsidR="00A473F9" w:rsidRPr="00D10D8A">
        <w:rPr>
          <w:rFonts w:cs="Arial"/>
          <w:sz w:val="24"/>
          <w:szCs w:val="24"/>
          <w:lang w:val="el-GR"/>
        </w:rPr>
        <w:t>ι των πλέον πρόσφατων δεδομένων</w:t>
      </w:r>
      <w:r w:rsidR="00A2111A" w:rsidRPr="00D10D8A">
        <w:rPr>
          <w:rFonts w:cs="Arial"/>
          <w:sz w:val="24"/>
          <w:szCs w:val="24"/>
          <w:lang w:val="el-GR"/>
        </w:rPr>
        <w:t>, αποτελώντας τη βάση για περαιτέρω έρευνα</w:t>
      </w:r>
      <w:r w:rsidRPr="00D10D8A">
        <w:rPr>
          <w:rFonts w:cs="Arial"/>
          <w:sz w:val="24"/>
          <w:szCs w:val="24"/>
          <w:lang w:val="el-GR"/>
        </w:rPr>
        <w:t>, αλλά</w:t>
      </w:r>
      <w:r w:rsidR="00A2111A" w:rsidRPr="00D10D8A">
        <w:rPr>
          <w:rFonts w:cs="Arial"/>
          <w:sz w:val="24"/>
          <w:szCs w:val="24"/>
          <w:lang w:val="el-GR"/>
        </w:rPr>
        <w:t xml:space="preserve"> και </w:t>
      </w:r>
      <w:r w:rsidR="00A473F9" w:rsidRPr="00D10D8A">
        <w:rPr>
          <w:rFonts w:cs="Arial"/>
          <w:sz w:val="24"/>
          <w:szCs w:val="24"/>
          <w:lang w:val="el-GR"/>
        </w:rPr>
        <w:t xml:space="preserve">για </w:t>
      </w:r>
      <w:r w:rsidR="00A2111A" w:rsidRPr="00D10D8A">
        <w:rPr>
          <w:rFonts w:cs="Arial"/>
          <w:sz w:val="24"/>
          <w:szCs w:val="24"/>
          <w:lang w:val="el-GR"/>
        </w:rPr>
        <w:t xml:space="preserve">συνεργασία με τους αρμόδιους φορείς ώστε να εμπλουτιστεί η συλλογή στοιχείων </w:t>
      </w:r>
      <w:r w:rsidR="00A473F9" w:rsidRPr="00D10D8A">
        <w:rPr>
          <w:rFonts w:cs="Arial"/>
          <w:sz w:val="24"/>
          <w:szCs w:val="24"/>
          <w:lang w:val="el-GR"/>
        </w:rPr>
        <w:t xml:space="preserve">με σκοπό τη συστηματική </w:t>
      </w:r>
      <w:r w:rsidR="00A2111A" w:rsidRPr="00D10D8A">
        <w:rPr>
          <w:rFonts w:cs="Arial"/>
          <w:sz w:val="24"/>
          <w:szCs w:val="24"/>
          <w:lang w:val="el-GR"/>
        </w:rPr>
        <w:t xml:space="preserve">παρακολούθηση αυτής την μακράς μετάβασης σε ένα </w:t>
      </w:r>
      <w:r w:rsidR="003626C7" w:rsidRPr="00D10D8A">
        <w:rPr>
          <w:rFonts w:cs="Arial"/>
          <w:sz w:val="24"/>
          <w:szCs w:val="24"/>
          <w:lang w:val="el-GR"/>
        </w:rPr>
        <w:t>«</w:t>
      </w:r>
      <w:r w:rsidR="00A2111A" w:rsidRPr="00D10D8A">
        <w:rPr>
          <w:rFonts w:cs="Arial"/>
          <w:sz w:val="24"/>
          <w:szCs w:val="24"/>
          <w:lang w:val="el-GR"/>
        </w:rPr>
        <w:t>σχολείο για όλους</w:t>
      </w:r>
      <w:r w:rsidR="003626C7" w:rsidRPr="00D10D8A">
        <w:rPr>
          <w:rFonts w:cs="Arial"/>
          <w:sz w:val="24"/>
          <w:szCs w:val="24"/>
          <w:lang w:val="el-GR"/>
        </w:rPr>
        <w:t>»</w:t>
      </w:r>
      <w:r w:rsidR="0021573C" w:rsidRPr="00D10D8A">
        <w:rPr>
          <w:rFonts w:cs="Arial"/>
          <w:sz w:val="24"/>
          <w:szCs w:val="24"/>
          <w:lang w:val="el-GR"/>
        </w:rPr>
        <w:t xml:space="preserve"> τους μαθητές.</w:t>
      </w:r>
    </w:p>
    <w:p w14:paraId="474C5EDB" w14:textId="77777777" w:rsidR="004118D1" w:rsidRDefault="004118D1">
      <w:pPr>
        <w:rPr>
          <w:rFonts w:eastAsiaTheme="majorEastAsia" w:cstheme="minorHAnsi"/>
          <w:b/>
          <w:sz w:val="32"/>
          <w:szCs w:val="32"/>
          <w:u w:val="single"/>
          <w:lang w:val="el-GR"/>
        </w:rPr>
      </w:pPr>
      <w:r>
        <w:rPr>
          <w:rFonts w:cstheme="minorHAnsi"/>
          <w:b/>
          <w:u w:val="single"/>
          <w:lang w:val="el-GR"/>
        </w:rPr>
        <w:br w:type="page"/>
      </w:r>
    </w:p>
    <w:p w14:paraId="1D1780D8" w14:textId="46EE840A" w:rsidR="005C287C" w:rsidRDefault="005C287C" w:rsidP="004118D1">
      <w:pPr>
        <w:pStyle w:val="10"/>
        <w:spacing w:before="360" w:after="120"/>
        <w:ind w:left="431" w:hanging="431"/>
        <w:jc w:val="center"/>
        <w:rPr>
          <w:rFonts w:asciiTheme="minorHAnsi" w:hAnsiTheme="minorHAnsi" w:cstheme="minorHAnsi"/>
          <w:b/>
          <w:color w:val="auto"/>
          <w:u w:val="single"/>
          <w:lang w:val="el-GR"/>
        </w:rPr>
      </w:pPr>
      <w:bookmarkStart w:id="2" w:name="_Toc18934409"/>
      <w:r w:rsidRPr="00CB77DA">
        <w:rPr>
          <w:rFonts w:asciiTheme="minorHAnsi" w:hAnsiTheme="minorHAnsi" w:cstheme="minorHAnsi"/>
          <w:b/>
          <w:color w:val="auto"/>
          <w:u w:val="single"/>
          <w:lang w:val="el-GR"/>
        </w:rPr>
        <w:lastRenderedPageBreak/>
        <w:t>ΒΑΣΙΚΑ ΕΥΡΥΜΑΤΑ</w:t>
      </w:r>
      <w:bookmarkEnd w:id="2"/>
    </w:p>
    <w:p w14:paraId="29B6911F" w14:textId="1634AC5A" w:rsidR="00A2111A" w:rsidRPr="00A2111A" w:rsidRDefault="00A2111A" w:rsidP="00D10D8A">
      <w:pPr>
        <w:spacing w:line="276" w:lineRule="auto"/>
        <w:jc w:val="both"/>
        <w:rPr>
          <w:rFonts w:eastAsia="Times New Roman"/>
          <w:color w:val="000000"/>
          <w:sz w:val="24"/>
          <w:szCs w:val="24"/>
          <w:lang w:val="el-GR"/>
        </w:rPr>
      </w:pPr>
      <w:r w:rsidRPr="00A2111A">
        <w:rPr>
          <w:rFonts w:eastAsia="Times New Roman"/>
          <w:color w:val="000000"/>
          <w:sz w:val="24"/>
          <w:szCs w:val="24"/>
          <w:lang w:val="el-GR"/>
        </w:rPr>
        <w:t>Σύμφωνα με την εκτίμηση του Παρατηρητηρίου Θεμάτων Αναπηρίας, ο μαθητικός πληθυσμός με</w:t>
      </w:r>
      <w:r w:rsidR="004118D1">
        <w:rPr>
          <w:rFonts w:eastAsia="Times New Roman"/>
          <w:color w:val="000000"/>
          <w:sz w:val="24"/>
          <w:szCs w:val="24"/>
          <w:lang w:val="el-GR"/>
        </w:rPr>
        <w:t xml:space="preserve"> </w:t>
      </w:r>
      <w:r w:rsidRPr="00A2111A">
        <w:rPr>
          <w:rFonts w:eastAsia="Times New Roman"/>
          <w:color w:val="000000"/>
          <w:sz w:val="24"/>
          <w:szCs w:val="24"/>
          <w:lang w:val="el-GR"/>
        </w:rPr>
        <w:t>αναπηρία ή/και ει</w:t>
      </w:r>
      <w:r w:rsidR="00735246">
        <w:rPr>
          <w:rFonts w:eastAsia="Times New Roman"/>
          <w:color w:val="000000"/>
          <w:sz w:val="24"/>
          <w:szCs w:val="24"/>
          <w:lang w:val="el-GR"/>
        </w:rPr>
        <w:t xml:space="preserve">δικές εκπαιδευτικές ανάγκες (με </w:t>
      </w:r>
      <w:r w:rsidRPr="00A2111A">
        <w:rPr>
          <w:rFonts w:eastAsia="Times New Roman"/>
          <w:color w:val="000000"/>
          <w:sz w:val="24"/>
          <w:szCs w:val="24"/>
          <w:lang w:val="el-GR"/>
        </w:rPr>
        <w:t xml:space="preserve">επίσημη </w:t>
      </w:r>
      <w:r w:rsidR="00195EFF">
        <w:rPr>
          <w:rFonts w:eastAsia="Times New Roman"/>
          <w:color w:val="000000"/>
          <w:sz w:val="24"/>
          <w:szCs w:val="24"/>
          <w:lang w:val="el-GR"/>
        </w:rPr>
        <w:t>αξιολόγηση/</w:t>
      </w:r>
      <w:r w:rsidRPr="00A2111A">
        <w:rPr>
          <w:rFonts w:eastAsia="Times New Roman"/>
          <w:color w:val="000000"/>
          <w:sz w:val="24"/>
          <w:szCs w:val="24"/>
          <w:lang w:val="el-GR"/>
        </w:rPr>
        <w:t>γνωμάτευση), ανέρχεται το σχολικό</w:t>
      </w:r>
      <w:r w:rsidR="00195EFF">
        <w:rPr>
          <w:rFonts w:eastAsia="Times New Roman"/>
          <w:color w:val="000000"/>
          <w:sz w:val="24"/>
          <w:szCs w:val="24"/>
          <w:lang w:val="el-GR"/>
        </w:rPr>
        <w:t xml:space="preserve"> έτος 2017-18 σε 90.743 μαθητές. Το</w:t>
      </w:r>
      <w:r w:rsidRPr="00A2111A">
        <w:rPr>
          <w:rFonts w:eastAsia="Times New Roman"/>
          <w:color w:val="000000"/>
          <w:sz w:val="24"/>
          <w:szCs w:val="24"/>
          <w:lang w:val="el-GR"/>
        </w:rPr>
        <w:t xml:space="preserve"> 70%</w:t>
      </w:r>
      <w:r w:rsidR="00195EFF">
        <w:rPr>
          <w:rFonts w:eastAsia="Times New Roman"/>
          <w:color w:val="000000"/>
          <w:sz w:val="24"/>
          <w:szCs w:val="24"/>
          <w:lang w:val="el-GR"/>
        </w:rPr>
        <w:t xml:space="preserve"> αυτών των μαθητών </w:t>
      </w:r>
      <w:r w:rsidRPr="00A2111A">
        <w:rPr>
          <w:rFonts w:eastAsia="Times New Roman"/>
          <w:color w:val="000000"/>
          <w:sz w:val="24"/>
          <w:szCs w:val="24"/>
          <w:lang w:val="el-GR"/>
        </w:rPr>
        <w:t xml:space="preserve">είναι αγόρια. Οι μαθητές με αναπηρία ή/και ειδικές εκπαιδευτικές ανάγκες αποτελούν το 6.3% του συνολικού μαθητικού πληθυσμού της </w:t>
      </w:r>
      <w:r w:rsidR="003626C7">
        <w:rPr>
          <w:rFonts w:eastAsia="Times New Roman"/>
          <w:color w:val="000000"/>
          <w:sz w:val="24"/>
          <w:szCs w:val="24"/>
          <w:lang w:val="el-GR"/>
        </w:rPr>
        <w:t>χώρας και στη μεγάλη πλειονότητά</w:t>
      </w:r>
      <w:r w:rsidR="00195EFF">
        <w:rPr>
          <w:rFonts w:eastAsia="Times New Roman"/>
          <w:color w:val="000000"/>
          <w:sz w:val="24"/>
          <w:szCs w:val="24"/>
          <w:lang w:val="el-GR"/>
        </w:rPr>
        <w:t xml:space="preserve"> τους</w:t>
      </w:r>
      <w:r w:rsidRPr="00A2111A">
        <w:rPr>
          <w:rFonts w:eastAsia="Times New Roman"/>
          <w:color w:val="000000"/>
          <w:sz w:val="24"/>
          <w:szCs w:val="24"/>
          <w:lang w:val="el-GR"/>
        </w:rPr>
        <w:t>, σε ποσοστό 88%,</w:t>
      </w:r>
      <w:r w:rsidR="004118D1">
        <w:rPr>
          <w:rFonts w:eastAsia="Times New Roman"/>
          <w:color w:val="000000"/>
          <w:sz w:val="24"/>
          <w:szCs w:val="24"/>
          <w:lang w:val="el-GR"/>
        </w:rPr>
        <w:t xml:space="preserve"> </w:t>
      </w:r>
      <w:r w:rsidRPr="00A2111A">
        <w:rPr>
          <w:rFonts w:eastAsia="Times New Roman"/>
          <w:color w:val="000000"/>
          <w:sz w:val="24"/>
          <w:szCs w:val="24"/>
          <w:lang w:val="el-GR"/>
        </w:rPr>
        <w:t xml:space="preserve">φοιτούν σε γενικά σχολεία της </w:t>
      </w:r>
      <w:r w:rsidR="00557E2A">
        <w:rPr>
          <w:rFonts w:eastAsia="Times New Roman"/>
          <w:color w:val="000000"/>
          <w:sz w:val="24"/>
          <w:szCs w:val="24"/>
          <w:lang w:val="el-GR"/>
        </w:rPr>
        <w:t>α</w:t>
      </w:r>
      <w:r w:rsidRPr="00A2111A">
        <w:rPr>
          <w:rFonts w:eastAsia="Times New Roman"/>
          <w:color w:val="000000"/>
          <w:sz w:val="24"/>
          <w:szCs w:val="24"/>
          <w:lang w:val="el-GR"/>
        </w:rPr>
        <w:t>/βαθμίας και της β/βαθμιας εκπαίδευσης.</w:t>
      </w:r>
    </w:p>
    <w:p w14:paraId="5BEA2402" w14:textId="77777777" w:rsidR="00A2111A" w:rsidRPr="00A2111A" w:rsidRDefault="003626C7" w:rsidP="00D10D8A">
      <w:pPr>
        <w:spacing w:after="80" w:line="276" w:lineRule="auto"/>
        <w:jc w:val="both"/>
        <w:rPr>
          <w:rFonts w:eastAsia="Times New Roman"/>
          <w:color w:val="000000"/>
          <w:sz w:val="24"/>
          <w:szCs w:val="24"/>
          <w:lang w:val="el-GR"/>
        </w:rPr>
      </w:pPr>
      <w:r>
        <w:rPr>
          <w:rFonts w:eastAsia="Times New Roman"/>
          <w:color w:val="000000"/>
          <w:sz w:val="24"/>
          <w:szCs w:val="24"/>
          <w:lang w:val="el-GR"/>
        </w:rPr>
        <w:t xml:space="preserve">Πιο αναλυτικά, </w:t>
      </w:r>
      <w:r w:rsidR="00A2111A" w:rsidRPr="00A2111A">
        <w:rPr>
          <w:rFonts w:eastAsia="Times New Roman"/>
          <w:color w:val="000000"/>
          <w:sz w:val="24"/>
          <w:szCs w:val="24"/>
          <w:lang w:val="el-GR"/>
        </w:rPr>
        <w:t>ορισμένα βασικά ευρήματα είναι τα εξής:</w:t>
      </w:r>
    </w:p>
    <w:p w14:paraId="40744116" w14:textId="77777777" w:rsidR="00A2111A" w:rsidRPr="00B217C2" w:rsidRDefault="00A2111A" w:rsidP="00D10D8A">
      <w:pPr>
        <w:pStyle w:val="a9"/>
        <w:numPr>
          <w:ilvl w:val="0"/>
          <w:numId w:val="26"/>
        </w:numPr>
        <w:spacing w:before="60" w:after="60" w:line="276" w:lineRule="auto"/>
        <w:ind w:left="714" w:hanging="357"/>
        <w:contextualSpacing w:val="0"/>
        <w:jc w:val="both"/>
        <w:rPr>
          <w:rFonts w:eastAsia="Times New Roman"/>
          <w:color w:val="000000"/>
          <w:sz w:val="24"/>
          <w:szCs w:val="24"/>
          <w:lang w:val="el-GR"/>
        </w:rPr>
      </w:pPr>
      <w:r w:rsidRPr="00B217C2">
        <w:rPr>
          <w:rFonts w:eastAsia="Times New Roman"/>
          <w:color w:val="000000"/>
          <w:sz w:val="24"/>
          <w:szCs w:val="24"/>
          <w:lang w:val="el-GR"/>
        </w:rPr>
        <w:t>Ο μαθητικός πληθυσ</w:t>
      </w:r>
      <w:r w:rsidR="00D008F4" w:rsidRPr="00B217C2">
        <w:rPr>
          <w:rFonts w:eastAsia="Times New Roman"/>
          <w:color w:val="000000"/>
          <w:sz w:val="24"/>
          <w:szCs w:val="24"/>
          <w:lang w:val="el-GR"/>
        </w:rPr>
        <w:t>μός των ειδικών σχολείων ανέρχεται σε</w:t>
      </w:r>
      <w:r w:rsidRPr="00B217C2">
        <w:rPr>
          <w:rFonts w:eastAsia="Times New Roman"/>
          <w:color w:val="000000"/>
          <w:sz w:val="24"/>
          <w:szCs w:val="24"/>
          <w:lang w:val="el-GR"/>
        </w:rPr>
        <w:t xml:space="preserve"> 10.809 μαθητές και αποτελείται </w:t>
      </w:r>
      <w:r w:rsidR="00B217C2" w:rsidRPr="00B217C2">
        <w:rPr>
          <w:rFonts w:eastAsia="Times New Roman"/>
          <w:color w:val="000000"/>
          <w:sz w:val="24"/>
          <w:szCs w:val="24"/>
          <w:lang w:val="el-GR"/>
        </w:rPr>
        <w:t>κυρίως από: μαθητές με νοητική αναπηρ</w:t>
      </w:r>
      <w:r w:rsidR="00B217C2">
        <w:rPr>
          <w:rFonts w:eastAsia="Times New Roman"/>
          <w:color w:val="000000"/>
          <w:sz w:val="24"/>
          <w:szCs w:val="24"/>
          <w:lang w:val="el-GR"/>
        </w:rPr>
        <w:t>ία</w:t>
      </w:r>
      <w:r w:rsidRPr="00B217C2">
        <w:rPr>
          <w:rFonts w:eastAsia="Times New Roman"/>
          <w:color w:val="000000"/>
          <w:sz w:val="24"/>
          <w:szCs w:val="24"/>
          <w:lang w:val="el-GR"/>
        </w:rPr>
        <w:t xml:space="preserve"> σε ποσοστό 36.3%, μαθητές με αυτισμό (29.9%) και μαθητές με πολλαπλές αναπηρίες (13.7%). </w:t>
      </w:r>
    </w:p>
    <w:p w14:paraId="46F1B319" w14:textId="77777777" w:rsidR="00A2111A" w:rsidRPr="00A2111A" w:rsidRDefault="00A2111A" w:rsidP="00D10D8A">
      <w:pPr>
        <w:pStyle w:val="a9"/>
        <w:numPr>
          <w:ilvl w:val="0"/>
          <w:numId w:val="26"/>
        </w:numPr>
        <w:spacing w:before="60" w:after="60" w:line="276" w:lineRule="auto"/>
        <w:ind w:left="714" w:hanging="357"/>
        <w:contextualSpacing w:val="0"/>
        <w:jc w:val="both"/>
        <w:rPr>
          <w:rFonts w:eastAsia="Times New Roman"/>
          <w:color w:val="000000"/>
          <w:sz w:val="24"/>
          <w:szCs w:val="24"/>
          <w:lang w:val="el-GR"/>
        </w:rPr>
      </w:pPr>
      <w:r w:rsidRPr="00A2111A">
        <w:rPr>
          <w:rFonts w:eastAsia="Times New Roman"/>
          <w:color w:val="000000"/>
          <w:sz w:val="24"/>
          <w:szCs w:val="24"/>
          <w:lang w:val="el-GR"/>
        </w:rPr>
        <w:t xml:space="preserve">Σε γενικά σχολεία φοιτούν 79.934 με επίσημη </w:t>
      </w:r>
      <w:r w:rsidR="00735246">
        <w:rPr>
          <w:rFonts w:eastAsia="Times New Roman"/>
          <w:color w:val="000000"/>
          <w:sz w:val="24"/>
          <w:szCs w:val="24"/>
          <w:lang w:val="el-GR"/>
        </w:rPr>
        <w:t>αξιολόγηση/</w:t>
      </w:r>
      <w:r w:rsidRPr="00A2111A">
        <w:rPr>
          <w:rFonts w:eastAsia="Times New Roman"/>
          <w:color w:val="000000"/>
          <w:sz w:val="24"/>
          <w:szCs w:val="24"/>
          <w:lang w:val="el-GR"/>
        </w:rPr>
        <w:t>γνωμάτευση αναπηρίας ή/και ειδικής εκπαιδευτικής ανάγκης.</w:t>
      </w:r>
    </w:p>
    <w:p w14:paraId="41709236" w14:textId="77777777" w:rsidR="00A2111A" w:rsidRPr="00A2111A" w:rsidRDefault="00A2111A" w:rsidP="00D10D8A">
      <w:pPr>
        <w:pStyle w:val="a9"/>
        <w:numPr>
          <w:ilvl w:val="0"/>
          <w:numId w:val="26"/>
        </w:numPr>
        <w:spacing w:before="60" w:after="60" w:line="276" w:lineRule="auto"/>
        <w:ind w:left="714" w:hanging="357"/>
        <w:contextualSpacing w:val="0"/>
        <w:jc w:val="both"/>
        <w:rPr>
          <w:rFonts w:eastAsia="Times New Roman"/>
          <w:color w:val="000000"/>
          <w:sz w:val="24"/>
          <w:szCs w:val="24"/>
          <w:lang w:val="el-GR"/>
        </w:rPr>
      </w:pPr>
      <w:r w:rsidRPr="00A2111A">
        <w:rPr>
          <w:rFonts w:eastAsia="Times New Roman"/>
          <w:color w:val="000000"/>
          <w:sz w:val="24"/>
          <w:szCs w:val="24"/>
          <w:lang w:val="el-GR"/>
        </w:rPr>
        <w:t>Το 57.3% των μαθητών με αναπηρία ή/και ειδικές εκπαιδευτικές ανάγκες (με γνωμάτευση) στα γενικά σχολεία δεν λαμβάνουν εξειδικευμένη υποστήριξη, παρά υποστηρίζονται μόνο από τον εκπαιδευτικό της γενικής τάξης.</w:t>
      </w:r>
    </w:p>
    <w:p w14:paraId="16A5EA13" w14:textId="77777777" w:rsidR="00A2111A" w:rsidRPr="00A2111A" w:rsidRDefault="00A2111A" w:rsidP="00D10D8A">
      <w:pPr>
        <w:pStyle w:val="a9"/>
        <w:numPr>
          <w:ilvl w:val="0"/>
          <w:numId w:val="26"/>
        </w:numPr>
        <w:spacing w:before="60" w:after="60" w:line="276" w:lineRule="auto"/>
        <w:ind w:left="714" w:hanging="357"/>
        <w:contextualSpacing w:val="0"/>
        <w:jc w:val="both"/>
        <w:rPr>
          <w:rFonts w:eastAsia="Times New Roman"/>
          <w:color w:val="000000"/>
          <w:sz w:val="24"/>
          <w:szCs w:val="24"/>
          <w:lang w:val="el-GR"/>
        </w:rPr>
      </w:pPr>
      <w:r w:rsidRPr="00A2111A">
        <w:rPr>
          <w:rFonts w:eastAsia="Times New Roman"/>
          <w:color w:val="000000"/>
          <w:sz w:val="24"/>
          <w:szCs w:val="24"/>
          <w:lang w:val="el-GR"/>
        </w:rPr>
        <w:t xml:space="preserve">Ο αριθμός των μαθητών που λαμβάνει εξειδικευμένη υποστήριξη περιορίζεται </w:t>
      </w:r>
      <w:r w:rsidR="001755B7">
        <w:rPr>
          <w:rFonts w:eastAsia="Times New Roman"/>
          <w:color w:val="000000"/>
          <w:sz w:val="24"/>
          <w:szCs w:val="24"/>
          <w:lang w:val="el-GR"/>
        </w:rPr>
        <w:t xml:space="preserve">δραματικά </w:t>
      </w:r>
      <w:r w:rsidRPr="00A2111A">
        <w:rPr>
          <w:rFonts w:eastAsia="Times New Roman"/>
          <w:color w:val="000000"/>
          <w:sz w:val="24"/>
          <w:szCs w:val="24"/>
          <w:lang w:val="el-GR"/>
        </w:rPr>
        <w:t xml:space="preserve">κατά το πέρασμα από την πρωτοβάθμια στη κατώτερη δευτεροβάθμια και </w:t>
      </w:r>
      <w:r w:rsidR="001755B7">
        <w:rPr>
          <w:rFonts w:eastAsia="Times New Roman"/>
          <w:color w:val="000000"/>
          <w:sz w:val="24"/>
          <w:szCs w:val="24"/>
          <w:lang w:val="el-GR"/>
        </w:rPr>
        <w:t xml:space="preserve">εν τέλει στην </w:t>
      </w:r>
      <w:r w:rsidRPr="00A2111A">
        <w:rPr>
          <w:rFonts w:eastAsia="Times New Roman"/>
          <w:color w:val="000000"/>
          <w:sz w:val="24"/>
          <w:szCs w:val="24"/>
          <w:lang w:val="el-GR"/>
        </w:rPr>
        <w:t>ανώτερη δευτεροβάθμια εκπαίδευση, όπου ποσοστό μαθητών άνω του 90% φοιτούν υποστηριζόμενοι μόνο από τους εκπαιδευτικούς της τάξης.</w:t>
      </w:r>
    </w:p>
    <w:p w14:paraId="7611A72D" w14:textId="28F20331" w:rsidR="00A2111A" w:rsidRPr="00A2111A" w:rsidRDefault="00A2111A" w:rsidP="00D10D8A">
      <w:pPr>
        <w:pStyle w:val="a9"/>
        <w:numPr>
          <w:ilvl w:val="0"/>
          <w:numId w:val="26"/>
        </w:numPr>
        <w:spacing w:before="60" w:after="60" w:line="276" w:lineRule="auto"/>
        <w:ind w:left="714" w:hanging="357"/>
        <w:contextualSpacing w:val="0"/>
        <w:jc w:val="both"/>
        <w:rPr>
          <w:rFonts w:eastAsia="Times New Roman"/>
          <w:color w:val="000000"/>
          <w:sz w:val="24"/>
          <w:szCs w:val="24"/>
          <w:lang w:val="el-GR"/>
        </w:rPr>
      </w:pPr>
      <w:r w:rsidRPr="00A2111A">
        <w:rPr>
          <w:rFonts w:eastAsia="Times New Roman"/>
          <w:color w:val="000000"/>
          <w:sz w:val="24"/>
          <w:szCs w:val="24"/>
          <w:lang w:val="el-GR"/>
        </w:rPr>
        <w:t>Σε</w:t>
      </w:r>
      <w:r w:rsidR="004118D1">
        <w:rPr>
          <w:rFonts w:eastAsia="Times New Roman"/>
          <w:color w:val="000000"/>
          <w:sz w:val="24"/>
          <w:szCs w:val="24"/>
          <w:lang w:val="el-GR"/>
        </w:rPr>
        <w:t xml:space="preserve"> </w:t>
      </w:r>
      <w:r w:rsidR="00F83018">
        <w:rPr>
          <w:rFonts w:eastAsia="Times New Roman"/>
          <w:sz w:val="24"/>
          <w:szCs w:val="24"/>
          <w:lang w:val="el-GR"/>
        </w:rPr>
        <w:t>τμήματα έ</w:t>
      </w:r>
      <w:r w:rsidRPr="00735246">
        <w:rPr>
          <w:rFonts w:eastAsia="Times New Roman"/>
          <w:sz w:val="24"/>
          <w:szCs w:val="24"/>
          <w:lang w:val="el-GR"/>
        </w:rPr>
        <w:t>νταξης</w:t>
      </w:r>
      <w:r w:rsidR="00735246" w:rsidRPr="00735246">
        <w:rPr>
          <w:rFonts w:eastAsia="Times New Roman"/>
          <w:sz w:val="24"/>
          <w:szCs w:val="24"/>
          <w:lang w:val="el-GR"/>
        </w:rPr>
        <w:t xml:space="preserve"> (Τ.Ε</w:t>
      </w:r>
      <w:r w:rsidR="006B2963" w:rsidRPr="00735246">
        <w:rPr>
          <w:rFonts w:eastAsia="Times New Roman"/>
          <w:sz w:val="24"/>
          <w:szCs w:val="24"/>
          <w:lang w:val="el-GR"/>
        </w:rPr>
        <w:t>)</w:t>
      </w:r>
      <w:r w:rsidRPr="00735246">
        <w:rPr>
          <w:rFonts w:eastAsia="Times New Roman"/>
          <w:sz w:val="24"/>
          <w:szCs w:val="24"/>
          <w:lang w:val="el-GR"/>
        </w:rPr>
        <w:t xml:space="preserve"> φοιτούν το 32% των μαθητών με αναπηρία ή/και ειδικές εκπαιδευτικές </w:t>
      </w:r>
      <w:r w:rsidRPr="00A2111A">
        <w:rPr>
          <w:rFonts w:eastAsia="Times New Roman"/>
          <w:color w:val="000000"/>
          <w:sz w:val="24"/>
          <w:szCs w:val="24"/>
          <w:lang w:val="el-GR"/>
        </w:rPr>
        <w:t>ανάγκες,</w:t>
      </w:r>
      <w:r w:rsidR="004118D1">
        <w:rPr>
          <w:rFonts w:eastAsia="Times New Roman"/>
          <w:color w:val="000000"/>
          <w:sz w:val="24"/>
          <w:szCs w:val="24"/>
          <w:lang w:val="el-GR"/>
        </w:rPr>
        <w:t xml:space="preserve"> </w:t>
      </w:r>
      <w:r w:rsidRPr="00A2111A">
        <w:rPr>
          <w:rFonts w:eastAsia="Times New Roman"/>
          <w:color w:val="000000"/>
          <w:sz w:val="24"/>
          <w:szCs w:val="24"/>
          <w:lang w:val="el-GR"/>
        </w:rPr>
        <w:t>και μόνο το 7% των μαθητών Ε.Α.Ε. υποστηρίζεται με παράλληλη στήριξη.</w:t>
      </w:r>
    </w:p>
    <w:p w14:paraId="1E47661B" w14:textId="30B820CD" w:rsidR="00A2111A" w:rsidRPr="006D7135" w:rsidRDefault="00A2111A" w:rsidP="00D10D8A">
      <w:pPr>
        <w:pStyle w:val="a9"/>
        <w:numPr>
          <w:ilvl w:val="0"/>
          <w:numId w:val="26"/>
        </w:numPr>
        <w:spacing w:before="60" w:after="60" w:line="276" w:lineRule="auto"/>
        <w:ind w:left="714" w:hanging="357"/>
        <w:contextualSpacing w:val="0"/>
        <w:jc w:val="both"/>
        <w:rPr>
          <w:rFonts w:eastAsia="Times New Roman"/>
          <w:color w:val="000000"/>
          <w:sz w:val="24"/>
          <w:szCs w:val="24"/>
          <w:lang w:val="el-GR"/>
        </w:rPr>
      </w:pPr>
      <w:r w:rsidRPr="00A2111A">
        <w:rPr>
          <w:rFonts w:eastAsia="Times New Roman"/>
          <w:color w:val="000000"/>
          <w:sz w:val="24"/>
          <w:szCs w:val="24"/>
          <w:lang w:val="el-GR"/>
        </w:rPr>
        <w:t>Στα τμήματα ένταξης τη</w:t>
      </w:r>
      <w:r w:rsidR="00CD07C8">
        <w:rPr>
          <w:rFonts w:eastAsia="Times New Roman"/>
          <w:color w:val="000000"/>
          <w:sz w:val="24"/>
          <w:szCs w:val="24"/>
          <w:lang w:val="el-GR"/>
        </w:rPr>
        <w:t>ς χώρας φοίτησαν συνολικά 39.440</w:t>
      </w:r>
      <w:r w:rsidRPr="00A2111A">
        <w:rPr>
          <w:rFonts w:eastAsia="Times New Roman"/>
          <w:color w:val="000000"/>
          <w:sz w:val="24"/>
          <w:szCs w:val="24"/>
          <w:lang w:val="el-GR"/>
        </w:rPr>
        <w:t xml:space="preserve">, εκ των οποίων επίσημη </w:t>
      </w:r>
      <w:r w:rsidR="006D7135">
        <w:rPr>
          <w:rFonts w:eastAsia="Times New Roman"/>
          <w:color w:val="000000"/>
          <w:sz w:val="24"/>
          <w:szCs w:val="24"/>
          <w:lang w:val="el-GR"/>
        </w:rPr>
        <w:t>αξιολόγηση/</w:t>
      </w:r>
      <w:r w:rsidRPr="00A2111A">
        <w:rPr>
          <w:rFonts w:eastAsia="Times New Roman"/>
          <w:color w:val="000000"/>
          <w:sz w:val="24"/>
          <w:szCs w:val="24"/>
          <w:lang w:val="el-GR"/>
        </w:rPr>
        <w:t>γνωμάτευση είχαν μόνο οι 25.542 μαθητές, ενώ το υπό</w:t>
      </w:r>
      <w:r w:rsidR="006D7135">
        <w:rPr>
          <w:rFonts w:eastAsia="Times New Roman"/>
          <w:color w:val="000000"/>
          <w:sz w:val="24"/>
          <w:szCs w:val="24"/>
          <w:lang w:val="el-GR"/>
        </w:rPr>
        <w:t>λοιπο 35%</w:t>
      </w:r>
      <w:r w:rsidR="004118D1">
        <w:rPr>
          <w:rFonts w:eastAsia="Times New Roman"/>
          <w:color w:val="000000"/>
          <w:sz w:val="24"/>
          <w:szCs w:val="24"/>
          <w:lang w:val="el-GR"/>
        </w:rPr>
        <w:t xml:space="preserve"> </w:t>
      </w:r>
      <w:r w:rsidR="006D7135">
        <w:rPr>
          <w:rFonts w:eastAsia="Times New Roman"/>
          <w:color w:val="000000"/>
          <w:sz w:val="24"/>
          <w:szCs w:val="24"/>
          <w:lang w:val="el-GR"/>
        </w:rPr>
        <w:t>των μαθητών των Τ.Ε</w:t>
      </w:r>
      <w:r w:rsidRPr="00A2111A">
        <w:rPr>
          <w:rFonts w:eastAsia="Times New Roman"/>
          <w:color w:val="000000"/>
          <w:sz w:val="24"/>
          <w:szCs w:val="24"/>
          <w:lang w:val="el-GR"/>
        </w:rPr>
        <w:t xml:space="preserve">. </w:t>
      </w:r>
      <w:r w:rsidRPr="006D7135">
        <w:rPr>
          <w:rFonts w:eastAsia="Times New Roman"/>
          <w:color w:val="000000"/>
          <w:sz w:val="24"/>
          <w:szCs w:val="24"/>
          <w:lang w:val="el-GR"/>
        </w:rPr>
        <w:t xml:space="preserve">φοίτησαν χωρίς γνωμάτευση. </w:t>
      </w:r>
    </w:p>
    <w:p w14:paraId="3424DDEB" w14:textId="775DEE22" w:rsidR="00A2111A" w:rsidRPr="00A2111A" w:rsidRDefault="00A2111A" w:rsidP="00D10D8A">
      <w:pPr>
        <w:pStyle w:val="a9"/>
        <w:numPr>
          <w:ilvl w:val="0"/>
          <w:numId w:val="26"/>
        </w:numPr>
        <w:spacing w:before="60" w:after="60" w:line="276" w:lineRule="auto"/>
        <w:ind w:left="714" w:hanging="357"/>
        <w:contextualSpacing w:val="0"/>
        <w:jc w:val="both"/>
        <w:rPr>
          <w:rFonts w:eastAsia="Times New Roman"/>
          <w:color w:val="000000"/>
          <w:sz w:val="24"/>
          <w:szCs w:val="24"/>
          <w:lang w:val="el-GR"/>
        </w:rPr>
      </w:pPr>
      <w:r w:rsidRPr="00A2111A">
        <w:rPr>
          <w:rFonts w:eastAsia="Times New Roman"/>
          <w:color w:val="000000"/>
          <w:sz w:val="24"/>
          <w:szCs w:val="24"/>
          <w:lang w:val="el-GR"/>
        </w:rPr>
        <w:t>Το 78% των μαθητών που έλαβαν παράλληλη στήριξη,</w:t>
      </w:r>
      <w:r w:rsidR="004118D1">
        <w:rPr>
          <w:rFonts w:eastAsia="Times New Roman"/>
          <w:color w:val="000000"/>
          <w:sz w:val="24"/>
          <w:szCs w:val="24"/>
          <w:lang w:val="el-GR"/>
        </w:rPr>
        <w:t xml:space="preserve"> </w:t>
      </w:r>
      <w:r w:rsidRPr="00A2111A">
        <w:rPr>
          <w:rFonts w:eastAsia="Times New Roman"/>
          <w:color w:val="000000"/>
          <w:sz w:val="24"/>
          <w:szCs w:val="24"/>
          <w:lang w:val="el-GR"/>
        </w:rPr>
        <w:t>υποστηρίχθηκαν λιγότερο από 20 ώρες την εβδομάδα, ενώ κατά το έτος αναφοράς υπολογίζεται ότι 717 μαθ</w:t>
      </w:r>
      <w:r w:rsidR="00B217C2">
        <w:rPr>
          <w:rFonts w:eastAsia="Times New Roman"/>
          <w:color w:val="000000"/>
          <w:sz w:val="24"/>
          <w:szCs w:val="24"/>
          <w:lang w:val="el-GR"/>
        </w:rPr>
        <w:t xml:space="preserve">ητές παρότι είχαν λάβει </w:t>
      </w:r>
      <w:r w:rsidRPr="00A2111A">
        <w:rPr>
          <w:rFonts w:eastAsia="Times New Roman"/>
          <w:color w:val="000000"/>
          <w:sz w:val="24"/>
          <w:szCs w:val="24"/>
          <w:lang w:val="el-GR"/>
        </w:rPr>
        <w:t>έγκριση, εν τέλει δεν υποστ</w:t>
      </w:r>
      <w:r w:rsidR="006D7135">
        <w:rPr>
          <w:rFonts w:eastAsia="Times New Roman"/>
          <w:color w:val="000000"/>
          <w:sz w:val="24"/>
          <w:szCs w:val="24"/>
          <w:lang w:val="el-GR"/>
        </w:rPr>
        <w:t>ηρίχθηκαν με</w:t>
      </w:r>
      <w:r w:rsidR="004118D1">
        <w:rPr>
          <w:rFonts w:eastAsia="Times New Roman"/>
          <w:color w:val="000000"/>
          <w:sz w:val="24"/>
          <w:szCs w:val="24"/>
          <w:lang w:val="el-GR"/>
        </w:rPr>
        <w:t xml:space="preserve"> </w:t>
      </w:r>
      <w:r w:rsidR="006D7135">
        <w:rPr>
          <w:rFonts w:eastAsia="Times New Roman"/>
          <w:color w:val="000000"/>
          <w:sz w:val="24"/>
          <w:szCs w:val="24"/>
          <w:lang w:val="el-GR"/>
        </w:rPr>
        <w:t>παράλληλη στήριξη.</w:t>
      </w:r>
    </w:p>
    <w:p w14:paraId="169ED30B" w14:textId="0CF97B8B" w:rsidR="00A2111A" w:rsidRDefault="00A2111A" w:rsidP="00D10D8A">
      <w:pPr>
        <w:spacing w:before="160" w:line="276" w:lineRule="auto"/>
        <w:jc w:val="both"/>
        <w:rPr>
          <w:rFonts w:eastAsia="Times New Roman"/>
          <w:color w:val="000000"/>
          <w:sz w:val="24"/>
          <w:szCs w:val="24"/>
          <w:lang w:val="el-GR"/>
        </w:rPr>
      </w:pPr>
      <w:r w:rsidRPr="00A2111A">
        <w:rPr>
          <w:rFonts w:eastAsia="Times New Roman"/>
          <w:color w:val="000000"/>
          <w:sz w:val="24"/>
          <w:szCs w:val="24"/>
          <w:lang w:val="el-GR"/>
        </w:rPr>
        <w:t xml:space="preserve">Στα σημαντικά ευρήματα της έρευνας συγκαταλέγονται οι μεγάλες περιφερειακές διαφορές που διαπιστώθηκαν στα υπό εξέταση μεγέθη. Ορισμένα βασικά ευρήματα </w:t>
      </w:r>
      <w:r w:rsidR="00B217C2">
        <w:rPr>
          <w:rFonts w:eastAsia="Times New Roman"/>
          <w:color w:val="000000"/>
          <w:sz w:val="24"/>
          <w:szCs w:val="24"/>
          <w:lang w:val="el-GR"/>
        </w:rPr>
        <w:t xml:space="preserve">ανά περιφέρεια τα οποία χρήζουν </w:t>
      </w:r>
      <w:r w:rsidRPr="00A2111A">
        <w:rPr>
          <w:rFonts w:eastAsia="Times New Roman"/>
          <w:color w:val="000000"/>
          <w:sz w:val="24"/>
          <w:szCs w:val="24"/>
          <w:lang w:val="el-GR"/>
        </w:rPr>
        <w:t xml:space="preserve">άμεσης αντιμετώπισης </w:t>
      </w:r>
      <w:r w:rsidR="00801073">
        <w:rPr>
          <w:rFonts w:eastAsia="Times New Roman"/>
          <w:color w:val="000000"/>
          <w:sz w:val="24"/>
          <w:szCs w:val="24"/>
          <w:lang w:val="el-GR"/>
        </w:rPr>
        <w:t xml:space="preserve">στο πλαίσιο της περιφερειακής </w:t>
      </w:r>
      <w:r w:rsidR="00801073">
        <w:rPr>
          <w:rFonts w:eastAsia="Times New Roman"/>
          <w:color w:val="000000"/>
          <w:sz w:val="24"/>
          <w:szCs w:val="24"/>
          <w:lang w:val="el-GR"/>
        </w:rPr>
        <w:lastRenderedPageBreak/>
        <w:t xml:space="preserve">εξειδίκευσης των εκπαιδευτικών πολιτικών ένταξης </w:t>
      </w:r>
      <w:r w:rsidRPr="00A2111A">
        <w:rPr>
          <w:rFonts w:eastAsia="Times New Roman"/>
          <w:color w:val="000000"/>
          <w:sz w:val="24"/>
          <w:szCs w:val="24"/>
          <w:lang w:val="el-GR"/>
        </w:rPr>
        <w:t>παρουσιάζονται συνοπτικά στον ακόλουθο πίνακα.</w:t>
      </w:r>
    </w:p>
    <w:p w14:paraId="232E485B" w14:textId="048EC992" w:rsidR="004118D1" w:rsidRPr="007B1C89" w:rsidRDefault="004118D1" w:rsidP="00D10D8A">
      <w:pPr>
        <w:pStyle w:val="aa"/>
        <w:keepNext/>
        <w:spacing w:before="360"/>
        <w:jc w:val="center"/>
        <w:rPr>
          <w:rFonts w:asciiTheme="majorHAnsi" w:hAnsiTheme="majorHAnsi"/>
          <w:b/>
          <w:i w:val="0"/>
          <w:sz w:val="24"/>
          <w:szCs w:val="24"/>
          <w:lang w:val="el-GR"/>
        </w:rPr>
      </w:pPr>
      <w:r w:rsidRPr="004A2FA3">
        <w:rPr>
          <w:rFonts w:asciiTheme="majorHAnsi" w:hAnsiTheme="majorHAnsi"/>
          <w:b/>
          <w:i w:val="0"/>
          <w:sz w:val="24"/>
          <w:szCs w:val="24"/>
          <w:lang w:val="el-GR"/>
        </w:rPr>
        <w:t>Πίνακας</w:t>
      </w:r>
      <w:r w:rsidRPr="007B1C89">
        <w:rPr>
          <w:rFonts w:asciiTheme="majorHAnsi" w:hAnsiTheme="majorHAnsi"/>
          <w:b/>
          <w:i w:val="0"/>
          <w:sz w:val="24"/>
          <w:szCs w:val="24"/>
          <w:lang w:val="el-GR"/>
        </w:rPr>
        <w:t xml:space="preserve"> </w:t>
      </w:r>
      <w:r w:rsidRPr="007B1C89">
        <w:rPr>
          <w:rFonts w:asciiTheme="majorHAnsi" w:hAnsiTheme="majorHAnsi"/>
          <w:b/>
          <w:i w:val="0"/>
          <w:sz w:val="24"/>
          <w:szCs w:val="24"/>
          <w:lang w:val="el-GR"/>
        </w:rPr>
        <w:fldChar w:fldCharType="begin"/>
      </w:r>
      <w:r w:rsidRPr="005B3FD1">
        <w:rPr>
          <w:rFonts w:asciiTheme="majorHAnsi" w:hAnsiTheme="majorHAnsi"/>
          <w:b/>
          <w:i w:val="0"/>
          <w:sz w:val="24"/>
          <w:szCs w:val="24"/>
          <w:lang w:val="el-GR"/>
        </w:rPr>
        <w:instrText xml:space="preserve"> SEQ Πίνακας \* ARABIC </w:instrText>
      </w:r>
      <w:r w:rsidRPr="007B1C89">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1</w:t>
      </w:r>
      <w:r w:rsidRPr="007B1C89">
        <w:rPr>
          <w:rFonts w:asciiTheme="majorHAnsi" w:hAnsiTheme="majorHAnsi"/>
          <w:b/>
          <w:i w:val="0"/>
          <w:sz w:val="24"/>
          <w:szCs w:val="24"/>
          <w:lang w:val="el-GR"/>
        </w:rPr>
        <w:fldChar w:fldCharType="end"/>
      </w:r>
    </w:p>
    <w:tbl>
      <w:tblPr>
        <w:tblStyle w:val="5-2"/>
        <w:tblW w:w="9220" w:type="dxa"/>
        <w:tblInd w:w="-284" w:type="dxa"/>
        <w:tblLayout w:type="fixed"/>
        <w:tblLook w:val="04A0" w:firstRow="1" w:lastRow="0" w:firstColumn="1" w:lastColumn="0" w:noHBand="0" w:noVBand="1"/>
        <w:tblCaption w:val="Πίνακας 1"/>
        <w:tblDescription w:val="Top 3 ΠΕΡΙΦΕΡΕΙΩΝ ΜΕ ΥΨΗΛΟΤΕΡΟ ΠΟΣΟΣΤΟ ΜΑΘΗΤΩΝ Ε.Α.Ε. ΕΠΙ ΤΟΥ ΣΥΝΟΛΟΥ ΤΩΝ ΜΑΘΗΤΩΝ: ΑΤΤΙΚΗΣ, ΒΟΡΕΙΟΥ ΑΙΓΑΙΟΥ και ΚΡΗΤΗΣ&#10;Bottom 3 ΠΕΡΙΦΕΡΕΙΩΝ ΜΕ ΧΑΜΗΛΟΤΕΡΟ ΠΟΣΟΣΤΟ ΜΑΘΗΤΩΝ Ε.Α.Ε. ΕΠΙ ΤΟΥ ΣΥΝΟΛΟΥ ΤΩΝ ΜΑΘΗΤΩΝ: ΗΠΕΙΡΟΥ, ΘΕΣΣΑΛΙΑΣ και ΠΕΛΟΠΟΝΝΗΣΟΥ&#10;Top 3 ΠΕΡΙΦΕΡΕΙΩΝ ΜΕ ΥΨΗΛΟΤΕΡΟ ΠΟΣΟΣΤΟ ΜΑΘΗΤΩΝ Ε.Α.Ε. ΣΕ ΕΙΔΙΚΑ ΣΧΟΛΕΙΑ: ΑΝ. ΜΑΚΕΔΟΝΙΑΣ ΚΑΙ ΘΡΑΚΗΣ, ΗΠΕΙΡΟΥ και ΘΕΣΣΑΛΙΑΣ&#10;Bottom 3 ΠΕΡΙΦΕΡΕΙΩΝ ΜΕ ΧΑΜΗΛΟΤΕΡΟ ΠΟΣΟΣΤΟ ΜΑΘΗΤΩΝ Ε.Α.Ε. ΠΟΥ ΛΑΜΒΑΝΟΥΝ ΕΞΕΙΔΙΚΕΥΜΕΝΗ ΥΠΟΣΤΗΡΙΞΗ (ΕΚΤΟΣ ΤΟΥ ΕΚΠΑΙΔΕΥΤΙΚΟΥ ΤΗΣ ΓΕΝΙΚΗΣ ΤΑΞΗΣ): ΑΤΤΙΚΗΣ, ΔΥΤΙΚΗΣ ΕΛΛΑΔΑΣ και ΣΤΕΡΕΑΣ ΕΛΛΑΔΑΣ&#10;Bottom 3 ΠΕΡΙΦΕΡΕΙΩΝ ΜΕ ΧΑΜΗΛΟΤΕΡΟ ΠΟΣΟΣΤΟ ΜΑΘΗΤΩΝ Ε.Α.Ε ΠΟΥ ΛΑΜΒΑΝΟΥΝ ΕΞΑΤΟΜΙΚΕΥΜΕΝΗ ΥΠΟΣΤΗΡΙΞΗ (ΠΑΡ. ΣΤΗΡΙΞΗ, ΣΧ.ΝΟΣΗΛΕΥΤΗΣ, ΕΙΔ. ΒΟΗΘΗΤΙΚΟ ΠΡΟΣΩΠΙΚΟ ΚΤΛ): ΒΟΡΕΙΟΥ ΑΙΓΑΙΟΥ, ΙΟΝΙΩΝ ΝΗΣΩΝ και ΝΟΤΙΟΥ ΑΙΓΑΙΟΥ&#10;Top 3 ΠΕΡΙΦΕΡΕΙΩΝ ΜΕ ΠΟΛΥΠΛΥΘΕΣΤΕΡΑ ΤΜΗΜΑΤΑ ΕΝΤΑΞΗΣ: ΑΤΤΙΚΗΣ, ΚΡΗΤΗΣ και ΝΟΤΙΟΥ ΑΙΓΑΙΟΥ&#10;(Σημείωση: ΔΥΤΙΚΗΣ ΜΑΚΕΔΟΝΙΑΣ και ΚΕΝΤΡΙΚΗΣ ΜΑΚΕΔΟΝΙΑΣ δεν εμπίπτουν σε καμιά από τις παραπάνω κατηγορίες)"/>
      </w:tblPr>
      <w:tblGrid>
        <w:gridCol w:w="1560"/>
        <w:gridCol w:w="1139"/>
        <w:gridCol w:w="1134"/>
        <w:gridCol w:w="1134"/>
        <w:gridCol w:w="1276"/>
        <w:gridCol w:w="1559"/>
        <w:gridCol w:w="1418"/>
      </w:tblGrid>
      <w:tr w:rsidR="004E6498" w:rsidRPr="00F240AE" w14:paraId="58A1DA3D" w14:textId="77777777" w:rsidTr="008A2F3C">
        <w:trPr>
          <w:cnfStyle w:val="100000000000" w:firstRow="1" w:lastRow="0" w:firstColumn="0" w:lastColumn="0" w:oddVBand="0" w:evenVBand="0" w:oddHBand="0" w:evenHBand="0"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FFFFFF" w:themeColor="background1"/>
            </w:tcBorders>
            <w:shd w:val="clear" w:color="auto" w:fill="833C0B"/>
            <w:noWrap/>
            <w:hideMark/>
          </w:tcPr>
          <w:p w14:paraId="037BA2D2" w14:textId="142D4271" w:rsidR="004E6498" w:rsidRPr="004350D0" w:rsidRDefault="004E6498" w:rsidP="00BF5C18">
            <w:pPr>
              <w:rPr>
                <w:rFonts w:ascii="Open Sans Condensed" w:eastAsia="Times New Roman" w:hAnsi="Open Sans Condensed" w:cs="Open Sans Condensed"/>
                <w:b w:val="0"/>
                <w:bCs w:val="0"/>
                <w:sz w:val="20"/>
                <w:szCs w:val="20"/>
                <w:lang w:val="el-GR"/>
              </w:rPr>
            </w:pPr>
            <w:bookmarkStart w:id="3" w:name="_Hlk18780935"/>
          </w:p>
        </w:tc>
        <w:tc>
          <w:tcPr>
            <w:tcW w:w="1139" w:type="dxa"/>
            <w:tcBorders>
              <w:left w:val="single" w:sz="4" w:space="0" w:color="FFFFFF" w:themeColor="background1"/>
              <w:right w:val="single" w:sz="4" w:space="0" w:color="FFFFFF" w:themeColor="background1"/>
            </w:tcBorders>
            <w:shd w:val="clear" w:color="auto" w:fill="833C0B"/>
            <w:hideMark/>
          </w:tcPr>
          <w:p w14:paraId="392206AA" w14:textId="77777777" w:rsidR="004E6498" w:rsidRPr="004350D0" w:rsidRDefault="004E6498" w:rsidP="00137E34">
            <w:pPr>
              <w:cnfStyle w:val="100000000000" w:firstRow="1" w:lastRow="0" w:firstColumn="0" w:lastColumn="0" w:oddVBand="0" w:evenVBand="0" w:oddHBand="0" w:evenHBand="0" w:firstRowFirstColumn="0" w:firstRowLastColumn="0" w:lastRowFirstColumn="0" w:lastRowLastColumn="0"/>
              <w:rPr>
                <w:rFonts w:ascii="Open Sans Condensed" w:eastAsia="Times New Roman" w:hAnsi="Open Sans Condensed" w:cs="Open Sans Condensed"/>
                <w:b w:val="0"/>
                <w:bCs w:val="0"/>
                <w:sz w:val="17"/>
                <w:szCs w:val="17"/>
                <w:lang w:val="el-GR"/>
              </w:rPr>
            </w:pPr>
            <w:r w:rsidRPr="004350D0">
              <w:rPr>
                <w:rFonts w:ascii="Open Sans Condensed" w:eastAsia="Times New Roman" w:hAnsi="Open Sans Condensed" w:cs="Open Sans Condensed"/>
                <w:b w:val="0"/>
                <w:bCs w:val="0"/>
                <w:sz w:val="17"/>
                <w:szCs w:val="17"/>
              </w:rPr>
              <w:t>Top</w:t>
            </w:r>
            <w:r w:rsidRPr="004350D0">
              <w:rPr>
                <w:rFonts w:ascii="Open Sans Condensed" w:eastAsia="Times New Roman" w:hAnsi="Open Sans Condensed" w:cs="Open Sans Condensed"/>
                <w:b w:val="0"/>
                <w:bCs w:val="0"/>
                <w:sz w:val="17"/>
                <w:szCs w:val="17"/>
                <w:lang w:val="el-GR"/>
              </w:rPr>
              <w:t xml:space="preserve"> 3 ΠΕΡΙΦΕΡΕΙΩΝ ΜΕ ΥΨΗΛΟΤΕΡΟ ΠΟΣΟΣΤΟ ΜΑΘΗΤΩΝ Ε.Α.Ε. ΕΠΙ ΤΟΥ ΣΥΝΟΛΟΥ ΤΩΝ ΜΑΘΗΤΩΝ</w:t>
            </w:r>
          </w:p>
        </w:tc>
        <w:tc>
          <w:tcPr>
            <w:tcW w:w="1134" w:type="dxa"/>
            <w:tcBorders>
              <w:left w:val="single" w:sz="4" w:space="0" w:color="FFFFFF" w:themeColor="background1"/>
              <w:right w:val="single" w:sz="4" w:space="0" w:color="FFFFFF" w:themeColor="background1"/>
            </w:tcBorders>
            <w:shd w:val="clear" w:color="auto" w:fill="833C0B"/>
          </w:tcPr>
          <w:p w14:paraId="69668052" w14:textId="77777777" w:rsidR="004E6498" w:rsidRPr="004350D0" w:rsidRDefault="004E6498" w:rsidP="00137E34">
            <w:pPr>
              <w:cnfStyle w:val="100000000000" w:firstRow="1" w:lastRow="0" w:firstColumn="0" w:lastColumn="0" w:oddVBand="0" w:evenVBand="0" w:oddHBand="0" w:evenHBand="0" w:firstRowFirstColumn="0" w:firstRowLastColumn="0" w:lastRowFirstColumn="0" w:lastRowLastColumn="0"/>
              <w:rPr>
                <w:rFonts w:ascii="Open Sans Condensed" w:eastAsia="Times New Roman" w:hAnsi="Open Sans Condensed" w:cs="Open Sans Condensed"/>
                <w:b w:val="0"/>
                <w:bCs w:val="0"/>
                <w:sz w:val="17"/>
                <w:szCs w:val="17"/>
                <w:lang w:val="el-GR"/>
              </w:rPr>
            </w:pPr>
            <w:r w:rsidRPr="004350D0">
              <w:rPr>
                <w:rFonts w:ascii="Open Sans Condensed" w:eastAsia="Times New Roman" w:hAnsi="Open Sans Condensed" w:cs="Open Sans Condensed"/>
                <w:b w:val="0"/>
                <w:bCs w:val="0"/>
                <w:sz w:val="17"/>
                <w:szCs w:val="17"/>
              </w:rPr>
              <w:t>Bottom</w:t>
            </w:r>
            <w:r w:rsidRPr="004350D0">
              <w:rPr>
                <w:rFonts w:ascii="Open Sans Condensed" w:eastAsia="Times New Roman" w:hAnsi="Open Sans Condensed" w:cs="Open Sans Condensed"/>
                <w:b w:val="0"/>
                <w:bCs w:val="0"/>
                <w:sz w:val="17"/>
                <w:szCs w:val="17"/>
                <w:lang w:val="el-GR"/>
              </w:rPr>
              <w:t xml:space="preserve"> 3 ΠΕΡΙΦΕΡΕΙΩΝ ΜΕ ΧΑΜΗΛΟΤΕΡΟ ΠΟΣΟΣΤΟ ΜΑΘΗΤΩΝ Ε.Α.Ε. ΕΠΙ ΤΟΥ ΣΥΝΟΛΟΥ ΤΩΝ ΜΑΘΗΤΩΝ</w:t>
            </w:r>
            <w:r w:rsidRPr="004350D0">
              <w:rPr>
                <w:rStyle w:val="a8"/>
                <w:rFonts w:ascii="Open Sans Condensed" w:eastAsia="Times New Roman" w:hAnsi="Open Sans Condensed" w:cs="Open Sans Condensed"/>
                <w:b w:val="0"/>
                <w:bCs w:val="0"/>
                <w:sz w:val="17"/>
                <w:szCs w:val="17"/>
                <w:lang w:val="el-GR"/>
              </w:rPr>
              <w:footnoteReference w:id="5"/>
            </w:r>
          </w:p>
        </w:tc>
        <w:tc>
          <w:tcPr>
            <w:tcW w:w="1134" w:type="dxa"/>
            <w:tcBorders>
              <w:left w:val="single" w:sz="4" w:space="0" w:color="FFFFFF" w:themeColor="background1"/>
              <w:right w:val="single" w:sz="4" w:space="0" w:color="FFFFFF" w:themeColor="background1"/>
            </w:tcBorders>
            <w:shd w:val="clear" w:color="auto" w:fill="833C0B"/>
            <w:hideMark/>
          </w:tcPr>
          <w:p w14:paraId="1C55BE74" w14:textId="415C2A8C" w:rsidR="004E6498" w:rsidRPr="004350D0" w:rsidRDefault="004E6498" w:rsidP="00137E34">
            <w:pPr>
              <w:cnfStyle w:val="100000000000" w:firstRow="1" w:lastRow="0" w:firstColumn="0" w:lastColumn="0" w:oddVBand="0" w:evenVBand="0" w:oddHBand="0" w:evenHBand="0" w:firstRowFirstColumn="0" w:firstRowLastColumn="0" w:lastRowFirstColumn="0" w:lastRowLastColumn="0"/>
              <w:rPr>
                <w:rFonts w:ascii="Open Sans Condensed" w:eastAsia="Times New Roman" w:hAnsi="Open Sans Condensed" w:cs="Open Sans Condensed"/>
                <w:b w:val="0"/>
                <w:bCs w:val="0"/>
                <w:sz w:val="17"/>
                <w:szCs w:val="17"/>
                <w:lang w:val="el-GR"/>
              </w:rPr>
            </w:pPr>
            <w:r w:rsidRPr="004350D0">
              <w:rPr>
                <w:rFonts w:ascii="Open Sans Condensed" w:eastAsia="Times New Roman" w:hAnsi="Open Sans Condensed" w:cs="Open Sans Condensed"/>
                <w:b w:val="0"/>
                <w:bCs w:val="0"/>
                <w:sz w:val="17"/>
                <w:szCs w:val="17"/>
              </w:rPr>
              <w:t>Top</w:t>
            </w:r>
            <w:r w:rsidRPr="004350D0">
              <w:rPr>
                <w:rFonts w:ascii="Open Sans Condensed" w:eastAsia="Times New Roman" w:hAnsi="Open Sans Condensed" w:cs="Open Sans Condensed"/>
                <w:b w:val="0"/>
                <w:bCs w:val="0"/>
                <w:sz w:val="17"/>
                <w:szCs w:val="17"/>
                <w:lang w:val="el-GR"/>
              </w:rPr>
              <w:t xml:space="preserve"> 3 ΠΕΡΙΦΕΡΕΙΩΝ ΜΕ ΥΨΗΛΟΤΕΡΟ ΠΟΣΟΣΤΟ ΜΑΘΗΤΩΝ Ε.Α.Ε. ΣΕ ΕΙΔΙΚΑ ΣΧΟΛΕΙΑ</w:t>
            </w:r>
            <w:r w:rsidR="004118D1" w:rsidRPr="004350D0">
              <w:rPr>
                <w:rFonts w:ascii="Open Sans Condensed" w:eastAsia="Times New Roman" w:hAnsi="Open Sans Condensed" w:cs="Open Sans Condensed"/>
                <w:b w:val="0"/>
                <w:bCs w:val="0"/>
                <w:sz w:val="17"/>
                <w:szCs w:val="17"/>
                <w:lang w:val="el-GR"/>
              </w:rPr>
              <w:t xml:space="preserve"> </w:t>
            </w:r>
          </w:p>
        </w:tc>
        <w:tc>
          <w:tcPr>
            <w:tcW w:w="1276" w:type="dxa"/>
            <w:tcBorders>
              <w:left w:val="single" w:sz="4" w:space="0" w:color="FFFFFF" w:themeColor="background1"/>
              <w:right w:val="single" w:sz="4" w:space="0" w:color="FFFFFF" w:themeColor="background1"/>
            </w:tcBorders>
            <w:shd w:val="clear" w:color="auto" w:fill="833C0B"/>
            <w:hideMark/>
          </w:tcPr>
          <w:p w14:paraId="20783ADD" w14:textId="1A2C3017" w:rsidR="004E6498" w:rsidRPr="004350D0" w:rsidRDefault="004E6498" w:rsidP="002B16EC">
            <w:pPr>
              <w:cnfStyle w:val="100000000000" w:firstRow="1" w:lastRow="0" w:firstColumn="0" w:lastColumn="0" w:oddVBand="0" w:evenVBand="0" w:oddHBand="0" w:evenHBand="0" w:firstRowFirstColumn="0" w:firstRowLastColumn="0" w:lastRowFirstColumn="0" w:lastRowLastColumn="0"/>
              <w:rPr>
                <w:rFonts w:ascii="Open Sans Condensed" w:eastAsia="Times New Roman" w:hAnsi="Open Sans Condensed" w:cs="Open Sans Condensed"/>
                <w:b w:val="0"/>
                <w:bCs w:val="0"/>
                <w:sz w:val="18"/>
                <w:szCs w:val="18"/>
                <w:lang w:val="el-GR"/>
              </w:rPr>
            </w:pPr>
            <w:r w:rsidRPr="004350D0">
              <w:rPr>
                <w:rFonts w:ascii="Open Sans Condensed" w:eastAsia="Times New Roman" w:hAnsi="Open Sans Condensed" w:cs="Open Sans Condensed"/>
                <w:b w:val="0"/>
                <w:bCs w:val="0"/>
                <w:sz w:val="17"/>
                <w:szCs w:val="17"/>
              </w:rPr>
              <w:t>Bottom</w:t>
            </w:r>
            <w:r w:rsidRPr="004350D0">
              <w:rPr>
                <w:rFonts w:ascii="Open Sans Condensed" w:eastAsia="Times New Roman" w:hAnsi="Open Sans Condensed" w:cs="Open Sans Condensed"/>
                <w:b w:val="0"/>
                <w:bCs w:val="0"/>
                <w:sz w:val="17"/>
                <w:szCs w:val="17"/>
                <w:lang w:val="el-GR"/>
              </w:rPr>
              <w:t xml:space="preserve"> 3 ΠΕΡΙΦΕΡΕΙΩΝ ΜΕ ΧΑΜΗΛΟΤΕΡΟ ΠΟΣΟΣΤΟ ΜΑΘΗΤΩΝ Ε.Α.Ε. ΠΟΥ ΛΑΜΒΑΝΟΥΝ ΕΞΕΙΔΙΚΕΥΜΕΝΗ ΥΠΟΣΤΗΡΙΞΗ</w:t>
            </w:r>
            <w:r w:rsidR="004350D0" w:rsidRPr="004350D0">
              <w:rPr>
                <w:rFonts w:ascii="Open Sans Condensed" w:eastAsia="Times New Roman" w:hAnsi="Open Sans Condensed" w:cs="Open Sans Condensed"/>
                <w:b w:val="0"/>
                <w:bCs w:val="0"/>
                <w:sz w:val="17"/>
                <w:szCs w:val="17"/>
                <w:lang w:val="el-GR"/>
              </w:rPr>
              <w:br/>
            </w:r>
            <w:r w:rsidRPr="004350D0">
              <w:rPr>
                <w:rFonts w:ascii="Open Sans Condensed" w:eastAsia="Times New Roman" w:hAnsi="Open Sans Condensed" w:cs="Open Sans Condensed"/>
                <w:b w:val="0"/>
                <w:bCs w:val="0"/>
                <w:sz w:val="16"/>
                <w:szCs w:val="16"/>
                <w:lang w:val="el-GR"/>
              </w:rPr>
              <w:t>(ΕΚΤΟΣ ΤΟΥ ΕΚΠΑΙΔΕΥΤΙΚΟΥ ΤΗΣ ΓΕΝΙΚΗΣ ΤΑΞΗΣ)</w:t>
            </w:r>
          </w:p>
        </w:tc>
        <w:tc>
          <w:tcPr>
            <w:tcW w:w="1559" w:type="dxa"/>
            <w:tcBorders>
              <w:left w:val="single" w:sz="4" w:space="0" w:color="FFFFFF" w:themeColor="background1"/>
              <w:right w:val="single" w:sz="4" w:space="0" w:color="FFFFFF" w:themeColor="background1"/>
            </w:tcBorders>
            <w:shd w:val="clear" w:color="auto" w:fill="833C0B"/>
            <w:hideMark/>
          </w:tcPr>
          <w:p w14:paraId="3F76F824" w14:textId="2C3DAEDC" w:rsidR="004E6498" w:rsidRPr="004350D0" w:rsidRDefault="004E6498" w:rsidP="00982AB6">
            <w:pPr>
              <w:cnfStyle w:val="100000000000" w:firstRow="1" w:lastRow="0" w:firstColumn="0" w:lastColumn="0" w:oddVBand="0" w:evenVBand="0" w:oddHBand="0" w:evenHBand="0" w:firstRowFirstColumn="0" w:firstRowLastColumn="0" w:lastRowFirstColumn="0" w:lastRowLastColumn="0"/>
              <w:rPr>
                <w:rFonts w:ascii="Open Sans Condensed" w:eastAsia="Times New Roman" w:hAnsi="Open Sans Condensed" w:cs="Open Sans Condensed"/>
                <w:b w:val="0"/>
                <w:bCs w:val="0"/>
                <w:sz w:val="18"/>
                <w:szCs w:val="18"/>
                <w:lang w:val="el-GR"/>
              </w:rPr>
            </w:pPr>
            <w:r w:rsidRPr="004350D0">
              <w:rPr>
                <w:rFonts w:ascii="Open Sans Condensed" w:eastAsia="Times New Roman" w:hAnsi="Open Sans Condensed" w:cs="Open Sans Condensed"/>
                <w:b w:val="0"/>
                <w:bCs w:val="0"/>
                <w:sz w:val="17"/>
                <w:szCs w:val="17"/>
              </w:rPr>
              <w:t>Bottom</w:t>
            </w:r>
            <w:r w:rsidRPr="004350D0">
              <w:rPr>
                <w:rFonts w:ascii="Open Sans Condensed" w:eastAsia="Times New Roman" w:hAnsi="Open Sans Condensed" w:cs="Open Sans Condensed"/>
                <w:b w:val="0"/>
                <w:bCs w:val="0"/>
                <w:sz w:val="17"/>
                <w:szCs w:val="17"/>
                <w:lang w:val="el-GR"/>
              </w:rPr>
              <w:t xml:space="preserve"> 3 ΠΕΡΙΦΕΡΕΙΩΝ ΜΕ ΧΑΜΗΛΟΤΕΡΟ ΠΟΣΟΣΤΟ ΜΑΘΗΤΩΝ Ε.Α.Ε ΠΟΥ ΛΑΜΒΑΝΟΥΝ ΕΞΑΤΟΜΙΚΕΥΜΕΝΗ ΥΠΟΣΤΗΡΙΞΗ </w:t>
            </w:r>
            <w:r w:rsidR="004350D0" w:rsidRPr="004350D0">
              <w:rPr>
                <w:rFonts w:ascii="Open Sans Condensed" w:eastAsia="Times New Roman" w:hAnsi="Open Sans Condensed" w:cs="Open Sans Condensed"/>
                <w:b w:val="0"/>
                <w:bCs w:val="0"/>
                <w:sz w:val="17"/>
                <w:szCs w:val="17"/>
                <w:lang w:val="el-GR"/>
              </w:rPr>
              <w:br/>
            </w:r>
            <w:r w:rsidRPr="004350D0">
              <w:rPr>
                <w:rFonts w:ascii="Open Sans Condensed" w:eastAsia="Times New Roman" w:hAnsi="Open Sans Condensed" w:cs="Open Sans Condensed"/>
                <w:b w:val="0"/>
                <w:bCs w:val="0"/>
                <w:sz w:val="16"/>
                <w:szCs w:val="16"/>
                <w:lang w:val="el-GR"/>
              </w:rPr>
              <w:t>(ΠΑΡ. ΣΤΗΡΙΞΗ, ΣΧ.ΝΟΣΗΛΕΥΤΗΣ, ΕΙΔ. ΒΟΗΘΗΤΙΚΟ ΠΡΟΣΩΠΙΚΟ ΚΤΛ)</w:t>
            </w:r>
          </w:p>
        </w:tc>
        <w:tc>
          <w:tcPr>
            <w:tcW w:w="1418" w:type="dxa"/>
            <w:tcBorders>
              <w:left w:val="single" w:sz="4" w:space="0" w:color="FFFFFF" w:themeColor="background1"/>
            </w:tcBorders>
            <w:shd w:val="clear" w:color="auto" w:fill="833C0B"/>
          </w:tcPr>
          <w:p w14:paraId="521A5E56" w14:textId="03E45900" w:rsidR="004E6498" w:rsidRPr="004350D0" w:rsidRDefault="004E6498" w:rsidP="004E6498">
            <w:pPr>
              <w:cnfStyle w:val="100000000000" w:firstRow="1" w:lastRow="0" w:firstColumn="0" w:lastColumn="0" w:oddVBand="0" w:evenVBand="0" w:oddHBand="0" w:evenHBand="0" w:firstRowFirstColumn="0" w:firstRowLastColumn="0" w:lastRowFirstColumn="0" w:lastRowLastColumn="0"/>
              <w:rPr>
                <w:rFonts w:ascii="Open Sans Condensed" w:eastAsia="Times New Roman" w:hAnsi="Open Sans Condensed" w:cs="Open Sans Condensed"/>
                <w:b w:val="0"/>
                <w:bCs w:val="0"/>
                <w:sz w:val="17"/>
                <w:szCs w:val="17"/>
                <w:lang w:val="el-GR"/>
              </w:rPr>
            </w:pPr>
            <w:r w:rsidRPr="004350D0">
              <w:rPr>
                <w:rFonts w:ascii="Open Sans Condensed" w:eastAsia="Times New Roman" w:hAnsi="Open Sans Condensed" w:cs="Open Sans Condensed"/>
                <w:b w:val="0"/>
                <w:bCs w:val="0"/>
                <w:sz w:val="17"/>
                <w:szCs w:val="17"/>
              </w:rPr>
              <w:t>Top</w:t>
            </w:r>
            <w:r w:rsidRPr="004350D0">
              <w:rPr>
                <w:rFonts w:ascii="Open Sans Condensed" w:eastAsia="Times New Roman" w:hAnsi="Open Sans Condensed" w:cs="Open Sans Condensed"/>
                <w:b w:val="0"/>
                <w:bCs w:val="0"/>
                <w:sz w:val="17"/>
                <w:szCs w:val="17"/>
                <w:lang w:val="el-GR"/>
              </w:rPr>
              <w:t xml:space="preserve"> 3 ΠΕΡΙΦΕΡΕΙΩΝ ΜΕ ΠΟΛΥΠΛΥΘΕΣΤΕΡΑ ΤΜΗΜΑΤΑ ΕΝΤΑΞΗΣ</w:t>
            </w:r>
            <w:r w:rsidR="004118D1" w:rsidRPr="004350D0">
              <w:rPr>
                <w:rFonts w:ascii="Open Sans Condensed" w:eastAsia="Times New Roman" w:hAnsi="Open Sans Condensed" w:cs="Open Sans Condensed"/>
                <w:b w:val="0"/>
                <w:bCs w:val="0"/>
                <w:sz w:val="17"/>
                <w:szCs w:val="17"/>
                <w:lang w:val="el-GR"/>
              </w:rPr>
              <w:t xml:space="preserve"> </w:t>
            </w:r>
          </w:p>
        </w:tc>
      </w:tr>
      <w:tr w:rsidR="004E6498" w:rsidRPr="00943BCD" w14:paraId="6FBDE301" w14:textId="77777777" w:rsidTr="008635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FDF0E7"/>
            <w:hideMark/>
          </w:tcPr>
          <w:p w14:paraId="543E3D8F" w14:textId="2A3AF74E" w:rsidR="004E6498" w:rsidRPr="004350D0" w:rsidRDefault="004E6498" w:rsidP="00BF5C18">
            <w:pPr>
              <w:rPr>
                <w:rFonts w:ascii="Open Sans Condensed" w:eastAsia="Times New Roman" w:hAnsi="Open Sans Condensed" w:cs="Open Sans Condensed"/>
                <w:color w:val="000000"/>
                <w:sz w:val="20"/>
                <w:szCs w:val="20"/>
                <w:lang w:val="el-GR"/>
              </w:rPr>
            </w:pPr>
            <w:bookmarkStart w:id="4" w:name="_Hlk18781094"/>
            <w:bookmarkEnd w:id="3"/>
            <w:r w:rsidRPr="004350D0">
              <w:rPr>
                <w:rFonts w:ascii="Open Sans Condensed" w:eastAsia="Times New Roman" w:hAnsi="Open Sans Condensed" w:cs="Open Sans Condensed"/>
                <w:color w:val="000000"/>
                <w:sz w:val="20"/>
                <w:szCs w:val="20"/>
                <w:lang w:val="el-GR"/>
              </w:rPr>
              <w:t>ΑΝ. ΜΑΚΕΔΟΝΙΑΣ ΚΑΙ ΘΡΑΚΗΣ</w:t>
            </w:r>
            <w:bookmarkEnd w:id="4"/>
          </w:p>
        </w:tc>
        <w:tc>
          <w:tcPr>
            <w:tcW w:w="1139" w:type="dxa"/>
            <w:shd w:val="clear" w:color="auto" w:fill="FDF0E7"/>
            <w:hideMark/>
          </w:tcPr>
          <w:p w14:paraId="72CC8A43"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134" w:type="dxa"/>
            <w:shd w:val="clear" w:color="auto" w:fill="FDF0E7"/>
          </w:tcPr>
          <w:p w14:paraId="2BE11B16"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134" w:type="dxa"/>
            <w:shd w:val="clear" w:color="auto" w:fill="FDF0E7"/>
            <w:hideMark/>
          </w:tcPr>
          <w:p w14:paraId="75D8E073"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lang w:val="el-GR"/>
              </w:rPr>
            </w:pPr>
            <w:r w:rsidRPr="008635BC">
              <w:rPr>
                <w:rFonts w:asciiTheme="majorHAnsi" w:eastAsia="Times New Roman" w:hAnsiTheme="majorHAnsi" w:cstheme="minorHAnsi"/>
                <w:b/>
                <w:bCs/>
                <w:color w:val="FF0000"/>
                <w:sz w:val="32"/>
                <w:szCs w:val="32"/>
                <w:lang w:val="el-GR"/>
              </w:rPr>
              <w:t>Χ</w:t>
            </w:r>
          </w:p>
        </w:tc>
        <w:tc>
          <w:tcPr>
            <w:tcW w:w="1276" w:type="dxa"/>
            <w:shd w:val="clear" w:color="auto" w:fill="FDF0E7"/>
            <w:hideMark/>
          </w:tcPr>
          <w:p w14:paraId="1C27843B"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559" w:type="dxa"/>
            <w:shd w:val="clear" w:color="auto" w:fill="FDF0E7"/>
            <w:hideMark/>
          </w:tcPr>
          <w:p w14:paraId="33088701"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418" w:type="dxa"/>
            <w:shd w:val="clear" w:color="auto" w:fill="FDF0E7"/>
          </w:tcPr>
          <w:p w14:paraId="692FF459"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r>
      <w:tr w:rsidR="004E6498" w:rsidRPr="00943BCD" w14:paraId="4E981011" w14:textId="77777777" w:rsidTr="008635BC">
        <w:trPr>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EDE9E7"/>
            <w:hideMark/>
          </w:tcPr>
          <w:p w14:paraId="62BA940C" w14:textId="77777777" w:rsidR="004E6498" w:rsidRPr="004350D0" w:rsidRDefault="004E6498" w:rsidP="00BF5C18">
            <w:pPr>
              <w:rPr>
                <w:rFonts w:ascii="Open Sans Condensed" w:eastAsia="Times New Roman" w:hAnsi="Open Sans Condensed" w:cs="Open Sans Condensed"/>
                <w:color w:val="000000"/>
                <w:sz w:val="20"/>
                <w:szCs w:val="20"/>
                <w:lang w:val="el-GR"/>
              </w:rPr>
            </w:pPr>
            <w:bookmarkStart w:id="5" w:name="_Hlk18781116"/>
            <w:bookmarkStart w:id="6" w:name="_Hlk18781003"/>
            <w:r w:rsidRPr="004350D0">
              <w:rPr>
                <w:rFonts w:ascii="Open Sans Condensed" w:eastAsia="Times New Roman" w:hAnsi="Open Sans Condensed" w:cs="Open Sans Condensed"/>
                <w:color w:val="000000"/>
                <w:sz w:val="20"/>
                <w:szCs w:val="20"/>
                <w:lang w:val="el-GR"/>
              </w:rPr>
              <w:t>ΑΤΤΙΚΗΣ</w:t>
            </w:r>
            <w:bookmarkEnd w:id="5"/>
          </w:p>
        </w:tc>
        <w:tc>
          <w:tcPr>
            <w:tcW w:w="1139" w:type="dxa"/>
            <w:shd w:val="clear" w:color="auto" w:fill="EDE9E7"/>
            <w:hideMark/>
          </w:tcPr>
          <w:p w14:paraId="2ACE85C6"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lang w:val="el-GR"/>
              </w:rPr>
            </w:pPr>
            <w:r w:rsidRPr="008635BC">
              <w:rPr>
                <w:rFonts w:asciiTheme="majorHAnsi" w:eastAsia="Times New Roman" w:hAnsiTheme="majorHAnsi" w:cstheme="minorHAnsi"/>
                <w:b/>
                <w:bCs/>
                <w:color w:val="FF0000"/>
                <w:sz w:val="32"/>
                <w:szCs w:val="32"/>
                <w:lang w:val="el-GR"/>
              </w:rPr>
              <w:t>Χ</w:t>
            </w:r>
          </w:p>
        </w:tc>
        <w:tc>
          <w:tcPr>
            <w:tcW w:w="1134" w:type="dxa"/>
            <w:shd w:val="clear" w:color="auto" w:fill="EDE9E7"/>
          </w:tcPr>
          <w:p w14:paraId="4FEEC89B"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134" w:type="dxa"/>
            <w:shd w:val="clear" w:color="auto" w:fill="EDE9E7"/>
            <w:hideMark/>
          </w:tcPr>
          <w:p w14:paraId="1692CDAF"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276" w:type="dxa"/>
            <w:shd w:val="clear" w:color="auto" w:fill="EDE9E7"/>
            <w:hideMark/>
          </w:tcPr>
          <w:p w14:paraId="18E97138"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lang w:val="el-GR"/>
              </w:rPr>
            </w:pPr>
            <w:r w:rsidRPr="008635BC">
              <w:rPr>
                <w:rFonts w:asciiTheme="majorHAnsi" w:eastAsia="Times New Roman" w:hAnsiTheme="majorHAnsi" w:cstheme="minorHAnsi"/>
                <w:b/>
                <w:bCs/>
                <w:color w:val="FF0000"/>
                <w:sz w:val="32"/>
                <w:szCs w:val="32"/>
                <w:lang w:val="el-GR"/>
              </w:rPr>
              <w:t>Χ</w:t>
            </w:r>
          </w:p>
        </w:tc>
        <w:tc>
          <w:tcPr>
            <w:tcW w:w="1559" w:type="dxa"/>
            <w:shd w:val="clear" w:color="auto" w:fill="EDE9E7"/>
            <w:hideMark/>
          </w:tcPr>
          <w:p w14:paraId="4EA91F20"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418" w:type="dxa"/>
            <w:shd w:val="clear" w:color="auto" w:fill="EDE9E7"/>
          </w:tcPr>
          <w:p w14:paraId="491BE7CA"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lang w:val="el-GR"/>
              </w:rPr>
            </w:pPr>
            <w:r w:rsidRPr="008635BC">
              <w:rPr>
                <w:rFonts w:asciiTheme="majorHAnsi" w:eastAsia="Times New Roman" w:hAnsiTheme="majorHAnsi" w:cstheme="minorHAnsi"/>
                <w:b/>
                <w:bCs/>
                <w:color w:val="FF0000"/>
                <w:sz w:val="32"/>
                <w:szCs w:val="32"/>
                <w:lang w:val="el-GR"/>
              </w:rPr>
              <w:t>Χ</w:t>
            </w:r>
          </w:p>
        </w:tc>
      </w:tr>
      <w:tr w:rsidR="004E6498" w:rsidRPr="00943BCD" w14:paraId="05684E82" w14:textId="77777777" w:rsidTr="008635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FDF0E7"/>
            <w:hideMark/>
          </w:tcPr>
          <w:p w14:paraId="3AAD344B" w14:textId="77777777" w:rsidR="004E6498" w:rsidRPr="004350D0" w:rsidRDefault="004E6498" w:rsidP="00BF5C18">
            <w:pPr>
              <w:rPr>
                <w:rFonts w:ascii="Open Sans Condensed" w:eastAsia="Times New Roman" w:hAnsi="Open Sans Condensed" w:cs="Open Sans Condensed"/>
                <w:color w:val="000000"/>
                <w:sz w:val="20"/>
                <w:szCs w:val="20"/>
                <w:lang w:val="el-GR"/>
              </w:rPr>
            </w:pPr>
            <w:bookmarkStart w:id="7" w:name="_Hlk18781163"/>
            <w:r w:rsidRPr="004350D0">
              <w:rPr>
                <w:rFonts w:ascii="Open Sans Condensed" w:eastAsia="Times New Roman" w:hAnsi="Open Sans Condensed" w:cs="Open Sans Condensed"/>
                <w:color w:val="000000"/>
                <w:sz w:val="20"/>
                <w:szCs w:val="20"/>
                <w:lang w:val="el-GR"/>
              </w:rPr>
              <w:t>ΒΟΡΕΙΟΥ ΑΙΓΑΙΟΥ</w:t>
            </w:r>
            <w:bookmarkEnd w:id="7"/>
          </w:p>
        </w:tc>
        <w:tc>
          <w:tcPr>
            <w:tcW w:w="1139" w:type="dxa"/>
            <w:shd w:val="clear" w:color="auto" w:fill="FDF0E7"/>
            <w:hideMark/>
          </w:tcPr>
          <w:p w14:paraId="21BBEC1A"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lang w:val="el-GR"/>
              </w:rPr>
            </w:pPr>
            <w:r w:rsidRPr="008635BC">
              <w:rPr>
                <w:rFonts w:asciiTheme="majorHAnsi" w:eastAsia="Times New Roman" w:hAnsiTheme="majorHAnsi" w:cstheme="minorHAnsi"/>
                <w:b/>
                <w:bCs/>
                <w:color w:val="FF0000"/>
                <w:sz w:val="32"/>
                <w:szCs w:val="32"/>
                <w:lang w:val="el-GR"/>
              </w:rPr>
              <w:t>Χ</w:t>
            </w:r>
          </w:p>
        </w:tc>
        <w:tc>
          <w:tcPr>
            <w:tcW w:w="1134" w:type="dxa"/>
            <w:shd w:val="clear" w:color="auto" w:fill="FDF0E7"/>
          </w:tcPr>
          <w:p w14:paraId="415D6688"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134" w:type="dxa"/>
            <w:shd w:val="clear" w:color="auto" w:fill="FDF0E7"/>
            <w:hideMark/>
          </w:tcPr>
          <w:p w14:paraId="37333504"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276" w:type="dxa"/>
            <w:shd w:val="clear" w:color="auto" w:fill="FDF0E7"/>
            <w:hideMark/>
          </w:tcPr>
          <w:p w14:paraId="4285AA7A"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559" w:type="dxa"/>
            <w:shd w:val="clear" w:color="auto" w:fill="FDF0E7"/>
            <w:hideMark/>
          </w:tcPr>
          <w:p w14:paraId="1CE9E3DD"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lang w:val="el-GR"/>
              </w:rPr>
            </w:pPr>
            <w:r w:rsidRPr="008635BC">
              <w:rPr>
                <w:rFonts w:asciiTheme="majorHAnsi" w:eastAsia="Times New Roman" w:hAnsiTheme="majorHAnsi" w:cstheme="minorHAnsi"/>
                <w:b/>
                <w:bCs/>
                <w:color w:val="FF0000"/>
                <w:sz w:val="32"/>
                <w:szCs w:val="32"/>
                <w:lang w:val="el-GR"/>
              </w:rPr>
              <w:t>Χ</w:t>
            </w:r>
          </w:p>
        </w:tc>
        <w:tc>
          <w:tcPr>
            <w:tcW w:w="1418" w:type="dxa"/>
            <w:shd w:val="clear" w:color="auto" w:fill="FDF0E7"/>
          </w:tcPr>
          <w:p w14:paraId="53D74B15"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lang w:val="el-GR"/>
              </w:rPr>
            </w:pPr>
          </w:p>
        </w:tc>
      </w:tr>
      <w:tr w:rsidR="004E6498" w:rsidRPr="00943BCD" w14:paraId="66AF66A0" w14:textId="77777777" w:rsidTr="008635BC">
        <w:trPr>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EDE9E7"/>
            <w:hideMark/>
          </w:tcPr>
          <w:p w14:paraId="0D987798" w14:textId="52F63045" w:rsidR="004E6498" w:rsidRPr="004350D0" w:rsidRDefault="004E6498" w:rsidP="00BF5C18">
            <w:pPr>
              <w:rPr>
                <w:rFonts w:ascii="Open Sans Condensed" w:eastAsia="Times New Roman" w:hAnsi="Open Sans Condensed" w:cs="Open Sans Condensed"/>
                <w:color w:val="000000"/>
                <w:sz w:val="20"/>
                <w:szCs w:val="20"/>
                <w:lang w:val="el-GR"/>
              </w:rPr>
            </w:pPr>
            <w:bookmarkStart w:id="8" w:name="_Hlk18781128"/>
            <w:bookmarkEnd w:id="6"/>
            <w:r w:rsidRPr="004350D0">
              <w:rPr>
                <w:rFonts w:ascii="Open Sans Condensed" w:eastAsia="Times New Roman" w:hAnsi="Open Sans Condensed" w:cs="Open Sans Condensed"/>
                <w:color w:val="000000"/>
                <w:sz w:val="20"/>
                <w:szCs w:val="20"/>
                <w:lang w:val="el-GR"/>
              </w:rPr>
              <w:t>ΔΥΤΙΚΗΣ ΕΛΛΑΔΑΣ</w:t>
            </w:r>
            <w:bookmarkEnd w:id="8"/>
          </w:p>
        </w:tc>
        <w:tc>
          <w:tcPr>
            <w:tcW w:w="1139" w:type="dxa"/>
            <w:shd w:val="clear" w:color="auto" w:fill="EDE9E7"/>
            <w:hideMark/>
          </w:tcPr>
          <w:p w14:paraId="2D30B5B2"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134" w:type="dxa"/>
            <w:shd w:val="clear" w:color="auto" w:fill="EDE9E7"/>
          </w:tcPr>
          <w:p w14:paraId="40B73F56"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134" w:type="dxa"/>
            <w:shd w:val="clear" w:color="auto" w:fill="EDE9E7"/>
            <w:hideMark/>
          </w:tcPr>
          <w:p w14:paraId="51059FA2"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276" w:type="dxa"/>
            <w:shd w:val="clear" w:color="auto" w:fill="EDE9E7"/>
            <w:hideMark/>
          </w:tcPr>
          <w:p w14:paraId="5FC9D813"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lang w:val="el-GR"/>
              </w:rPr>
            </w:pPr>
            <w:r w:rsidRPr="008635BC">
              <w:rPr>
                <w:rFonts w:asciiTheme="majorHAnsi" w:eastAsia="Times New Roman" w:hAnsiTheme="majorHAnsi" w:cstheme="minorHAnsi"/>
                <w:b/>
                <w:bCs/>
                <w:color w:val="FF0000"/>
                <w:sz w:val="32"/>
                <w:szCs w:val="32"/>
                <w:lang w:val="el-GR"/>
              </w:rPr>
              <w:t>Χ</w:t>
            </w:r>
          </w:p>
        </w:tc>
        <w:tc>
          <w:tcPr>
            <w:tcW w:w="1559" w:type="dxa"/>
            <w:shd w:val="clear" w:color="auto" w:fill="EDE9E7"/>
            <w:hideMark/>
          </w:tcPr>
          <w:p w14:paraId="5D734304"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lang w:val="el-GR"/>
              </w:rPr>
            </w:pPr>
          </w:p>
        </w:tc>
        <w:tc>
          <w:tcPr>
            <w:tcW w:w="1418" w:type="dxa"/>
            <w:shd w:val="clear" w:color="auto" w:fill="EDE9E7"/>
          </w:tcPr>
          <w:p w14:paraId="29DEE2CC"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lang w:val="el-GR"/>
              </w:rPr>
            </w:pPr>
          </w:p>
        </w:tc>
      </w:tr>
      <w:tr w:rsidR="004E6498" w:rsidRPr="00943BCD" w14:paraId="1AA515AA" w14:textId="77777777" w:rsidTr="008635B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560" w:type="dxa"/>
            <w:shd w:val="clear" w:color="auto" w:fill="FDF0E7"/>
            <w:hideMark/>
          </w:tcPr>
          <w:p w14:paraId="72010301" w14:textId="15A3F18B" w:rsidR="004E6498" w:rsidRPr="004350D0" w:rsidRDefault="004E6498" w:rsidP="00BF5C18">
            <w:pPr>
              <w:rPr>
                <w:rFonts w:ascii="Open Sans Condensed" w:eastAsia="Times New Roman" w:hAnsi="Open Sans Condensed" w:cs="Open Sans Condensed"/>
                <w:color w:val="000000"/>
                <w:sz w:val="20"/>
                <w:szCs w:val="20"/>
                <w:lang w:val="el-GR"/>
              </w:rPr>
            </w:pPr>
            <w:bookmarkStart w:id="9" w:name="_Hlk18781038"/>
            <w:r w:rsidRPr="004350D0">
              <w:rPr>
                <w:rFonts w:ascii="Open Sans Condensed" w:eastAsia="Times New Roman" w:hAnsi="Open Sans Condensed" w:cs="Open Sans Condensed"/>
                <w:color w:val="000000"/>
                <w:sz w:val="20"/>
                <w:szCs w:val="20"/>
                <w:lang w:val="el-GR"/>
              </w:rPr>
              <w:t>ΔΥΤΙΚΗΣ ΜΑΚΕΔΟΝΙΑΣ</w:t>
            </w:r>
            <w:bookmarkEnd w:id="9"/>
          </w:p>
        </w:tc>
        <w:tc>
          <w:tcPr>
            <w:tcW w:w="1139" w:type="dxa"/>
            <w:shd w:val="clear" w:color="auto" w:fill="FDF0E7"/>
            <w:hideMark/>
          </w:tcPr>
          <w:p w14:paraId="2BDD395F"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134" w:type="dxa"/>
            <w:shd w:val="clear" w:color="auto" w:fill="FDF0E7"/>
          </w:tcPr>
          <w:p w14:paraId="60EEBCAA"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134" w:type="dxa"/>
            <w:shd w:val="clear" w:color="auto" w:fill="FDF0E7"/>
            <w:hideMark/>
          </w:tcPr>
          <w:p w14:paraId="41C8A6B7"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276" w:type="dxa"/>
            <w:shd w:val="clear" w:color="auto" w:fill="FDF0E7"/>
            <w:hideMark/>
          </w:tcPr>
          <w:p w14:paraId="49B095F8"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559" w:type="dxa"/>
            <w:shd w:val="clear" w:color="auto" w:fill="FDF0E7"/>
            <w:hideMark/>
          </w:tcPr>
          <w:p w14:paraId="16761C9E"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c>
          <w:tcPr>
            <w:tcW w:w="1418" w:type="dxa"/>
            <w:shd w:val="clear" w:color="auto" w:fill="FDF0E7"/>
          </w:tcPr>
          <w:p w14:paraId="4C34A4DA"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lang w:val="el-GR"/>
              </w:rPr>
            </w:pPr>
          </w:p>
        </w:tc>
      </w:tr>
      <w:tr w:rsidR="004E6498" w:rsidRPr="00A2111A" w14:paraId="7FCBB641" w14:textId="77777777" w:rsidTr="008635BC">
        <w:trPr>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EDE9E7"/>
            <w:hideMark/>
          </w:tcPr>
          <w:p w14:paraId="4A3CE5C3" w14:textId="77777777" w:rsidR="004E6498" w:rsidRPr="004350D0" w:rsidRDefault="004E6498" w:rsidP="00BF5C18">
            <w:pPr>
              <w:rPr>
                <w:rFonts w:ascii="Open Sans Condensed" w:eastAsia="Times New Roman" w:hAnsi="Open Sans Condensed" w:cs="Open Sans Condensed"/>
                <w:color w:val="000000"/>
                <w:sz w:val="20"/>
                <w:szCs w:val="20"/>
              </w:rPr>
            </w:pPr>
            <w:bookmarkStart w:id="10" w:name="_Hlk18781022"/>
            <w:r w:rsidRPr="004350D0">
              <w:rPr>
                <w:rFonts w:ascii="Open Sans Condensed" w:eastAsia="Times New Roman" w:hAnsi="Open Sans Condensed" w:cs="Open Sans Condensed"/>
                <w:color w:val="000000"/>
                <w:sz w:val="20"/>
                <w:szCs w:val="20"/>
                <w:lang w:val="el-GR"/>
              </w:rPr>
              <w:t>ΗΠΕΙ</w:t>
            </w:r>
            <w:r w:rsidRPr="004350D0">
              <w:rPr>
                <w:rFonts w:ascii="Open Sans Condensed" w:eastAsia="Times New Roman" w:hAnsi="Open Sans Condensed" w:cs="Open Sans Condensed"/>
                <w:color w:val="000000"/>
                <w:sz w:val="20"/>
                <w:szCs w:val="20"/>
              </w:rPr>
              <w:t>ΡΟΥ</w:t>
            </w:r>
          </w:p>
        </w:tc>
        <w:tc>
          <w:tcPr>
            <w:tcW w:w="1139" w:type="dxa"/>
            <w:shd w:val="clear" w:color="auto" w:fill="EDE9E7"/>
            <w:hideMark/>
          </w:tcPr>
          <w:p w14:paraId="1D473CDD"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c>
          <w:tcPr>
            <w:tcW w:w="1134" w:type="dxa"/>
            <w:shd w:val="clear" w:color="auto" w:fill="EDE9E7"/>
          </w:tcPr>
          <w:p w14:paraId="50F6A7A7"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lang w:val="el-GR"/>
              </w:rPr>
              <w:t>Χ</w:t>
            </w:r>
          </w:p>
        </w:tc>
        <w:tc>
          <w:tcPr>
            <w:tcW w:w="1134" w:type="dxa"/>
            <w:shd w:val="clear" w:color="auto" w:fill="EDE9E7"/>
            <w:hideMark/>
          </w:tcPr>
          <w:p w14:paraId="218A8271"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c>
          <w:tcPr>
            <w:tcW w:w="1276" w:type="dxa"/>
            <w:shd w:val="clear" w:color="auto" w:fill="EDE9E7"/>
            <w:hideMark/>
          </w:tcPr>
          <w:p w14:paraId="59BAFB8C"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559" w:type="dxa"/>
            <w:shd w:val="clear" w:color="auto" w:fill="EDE9E7"/>
            <w:hideMark/>
          </w:tcPr>
          <w:p w14:paraId="7551032C"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418" w:type="dxa"/>
            <w:shd w:val="clear" w:color="auto" w:fill="EDE9E7"/>
          </w:tcPr>
          <w:p w14:paraId="3FF39C9B"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r>
      <w:tr w:rsidR="004E6498" w:rsidRPr="00A2111A" w14:paraId="0813FF86" w14:textId="77777777" w:rsidTr="008635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FDF0E7"/>
            <w:hideMark/>
          </w:tcPr>
          <w:p w14:paraId="451BD48C" w14:textId="77777777" w:rsidR="004E6498" w:rsidRPr="004350D0" w:rsidRDefault="004E6498" w:rsidP="00BF5C18">
            <w:pPr>
              <w:rPr>
                <w:rFonts w:ascii="Open Sans Condensed" w:eastAsia="Times New Roman" w:hAnsi="Open Sans Condensed" w:cs="Open Sans Condensed"/>
                <w:color w:val="000000"/>
                <w:sz w:val="20"/>
                <w:szCs w:val="20"/>
              </w:rPr>
            </w:pPr>
            <w:r w:rsidRPr="004350D0">
              <w:rPr>
                <w:rFonts w:ascii="Open Sans Condensed" w:eastAsia="Times New Roman" w:hAnsi="Open Sans Condensed" w:cs="Open Sans Condensed"/>
                <w:color w:val="000000"/>
                <w:sz w:val="20"/>
                <w:szCs w:val="20"/>
              </w:rPr>
              <w:t>ΘΕΣΣΑΛΙΑΣ</w:t>
            </w:r>
          </w:p>
        </w:tc>
        <w:tc>
          <w:tcPr>
            <w:tcW w:w="1139" w:type="dxa"/>
            <w:shd w:val="clear" w:color="auto" w:fill="FDF0E7"/>
            <w:hideMark/>
          </w:tcPr>
          <w:p w14:paraId="57B5DF4A"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rPr>
            </w:pPr>
          </w:p>
        </w:tc>
        <w:tc>
          <w:tcPr>
            <w:tcW w:w="1134" w:type="dxa"/>
            <w:shd w:val="clear" w:color="auto" w:fill="FDF0E7"/>
          </w:tcPr>
          <w:p w14:paraId="77441151"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lang w:val="el-GR"/>
              </w:rPr>
              <w:t>Χ</w:t>
            </w:r>
          </w:p>
        </w:tc>
        <w:tc>
          <w:tcPr>
            <w:tcW w:w="1134" w:type="dxa"/>
            <w:shd w:val="clear" w:color="auto" w:fill="FDF0E7"/>
            <w:hideMark/>
          </w:tcPr>
          <w:p w14:paraId="09593ECC"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c>
          <w:tcPr>
            <w:tcW w:w="1276" w:type="dxa"/>
            <w:shd w:val="clear" w:color="auto" w:fill="FDF0E7"/>
            <w:hideMark/>
          </w:tcPr>
          <w:p w14:paraId="3FCAE104"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559" w:type="dxa"/>
            <w:shd w:val="clear" w:color="auto" w:fill="FDF0E7"/>
            <w:hideMark/>
          </w:tcPr>
          <w:p w14:paraId="6527262D"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418" w:type="dxa"/>
            <w:shd w:val="clear" w:color="auto" w:fill="FDF0E7"/>
          </w:tcPr>
          <w:p w14:paraId="29F07061"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r>
      <w:tr w:rsidR="004E6498" w:rsidRPr="00A2111A" w14:paraId="202FF141" w14:textId="77777777" w:rsidTr="008635BC">
        <w:trPr>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EDE9E7"/>
            <w:hideMark/>
          </w:tcPr>
          <w:p w14:paraId="023E79B2" w14:textId="4A1D3DF4" w:rsidR="004E6498" w:rsidRPr="004350D0" w:rsidRDefault="004E6498" w:rsidP="00BF5C18">
            <w:pPr>
              <w:rPr>
                <w:rFonts w:ascii="Open Sans Condensed" w:eastAsia="Times New Roman" w:hAnsi="Open Sans Condensed" w:cs="Open Sans Condensed"/>
                <w:color w:val="000000"/>
                <w:sz w:val="20"/>
                <w:szCs w:val="20"/>
              </w:rPr>
            </w:pPr>
            <w:bookmarkStart w:id="11" w:name="_Hlk18781175"/>
            <w:bookmarkEnd w:id="10"/>
            <w:r w:rsidRPr="004350D0">
              <w:rPr>
                <w:rFonts w:ascii="Open Sans Condensed" w:eastAsia="Times New Roman" w:hAnsi="Open Sans Condensed" w:cs="Open Sans Condensed"/>
                <w:color w:val="000000"/>
                <w:sz w:val="20"/>
                <w:szCs w:val="20"/>
              </w:rPr>
              <w:t>ΙΟΝΙΩΝ ΝΗΣΩΝ</w:t>
            </w:r>
            <w:bookmarkEnd w:id="11"/>
          </w:p>
        </w:tc>
        <w:tc>
          <w:tcPr>
            <w:tcW w:w="1139" w:type="dxa"/>
            <w:shd w:val="clear" w:color="auto" w:fill="EDE9E7"/>
            <w:hideMark/>
          </w:tcPr>
          <w:p w14:paraId="31CF561D"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134" w:type="dxa"/>
            <w:shd w:val="clear" w:color="auto" w:fill="EDE9E7"/>
          </w:tcPr>
          <w:p w14:paraId="7A277611"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134" w:type="dxa"/>
            <w:shd w:val="clear" w:color="auto" w:fill="EDE9E7"/>
            <w:hideMark/>
          </w:tcPr>
          <w:p w14:paraId="56E971B8"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276" w:type="dxa"/>
            <w:shd w:val="clear" w:color="auto" w:fill="EDE9E7"/>
            <w:hideMark/>
          </w:tcPr>
          <w:p w14:paraId="54BC904F"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559" w:type="dxa"/>
            <w:shd w:val="clear" w:color="auto" w:fill="EDE9E7"/>
            <w:hideMark/>
          </w:tcPr>
          <w:p w14:paraId="60F91930"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c>
          <w:tcPr>
            <w:tcW w:w="1418" w:type="dxa"/>
            <w:shd w:val="clear" w:color="auto" w:fill="EDE9E7"/>
          </w:tcPr>
          <w:p w14:paraId="4F483541"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r>
      <w:tr w:rsidR="004E6498" w:rsidRPr="00A2111A" w14:paraId="5DD3449B" w14:textId="77777777" w:rsidTr="008635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FDF0E7"/>
            <w:hideMark/>
          </w:tcPr>
          <w:p w14:paraId="6A472101" w14:textId="77777777" w:rsidR="004E6498" w:rsidRPr="004350D0" w:rsidRDefault="004E6498" w:rsidP="00BF5C18">
            <w:pPr>
              <w:rPr>
                <w:rFonts w:ascii="Open Sans Condensed" w:eastAsia="Times New Roman" w:hAnsi="Open Sans Condensed" w:cs="Open Sans Condensed"/>
                <w:color w:val="000000"/>
                <w:sz w:val="20"/>
                <w:szCs w:val="20"/>
              </w:rPr>
            </w:pPr>
            <w:bookmarkStart w:id="12" w:name="_Hlk18781049"/>
            <w:r w:rsidRPr="004350D0">
              <w:rPr>
                <w:rFonts w:ascii="Open Sans Condensed" w:eastAsia="Times New Roman" w:hAnsi="Open Sans Condensed" w:cs="Open Sans Condensed"/>
                <w:color w:val="000000"/>
                <w:sz w:val="20"/>
                <w:szCs w:val="20"/>
              </w:rPr>
              <w:t>ΚΕΝΤΡΙΚΗΣ ΜΑΚΕΔΟΝΙΑΣ</w:t>
            </w:r>
          </w:p>
        </w:tc>
        <w:tc>
          <w:tcPr>
            <w:tcW w:w="1139" w:type="dxa"/>
            <w:shd w:val="clear" w:color="auto" w:fill="FDF0E7"/>
            <w:hideMark/>
          </w:tcPr>
          <w:p w14:paraId="45CA0DC3"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134" w:type="dxa"/>
            <w:shd w:val="clear" w:color="auto" w:fill="FDF0E7"/>
          </w:tcPr>
          <w:p w14:paraId="737EC8FB"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134" w:type="dxa"/>
            <w:shd w:val="clear" w:color="auto" w:fill="FDF0E7"/>
            <w:hideMark/>
          </w:tcPr>
          <w:p w14:paraId="61F12889"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276" w:type="dxa"/>
            <w:shd w:val="clear" w:color="auto" w:fill="FDF0E7"/>
            <w:hideMark/>
          </w:tcPr>
          <w:p w14:paraId="7BAD0A93"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559" w:type="dxa"/>
            <w:shd w:val="clear" w:color="auto" w:fill="FDF0E7"/>
            <w:hideMark/>
          </w:tcPr>
          <w:p w14:paraId="387B9E71"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418" w:type="dxa"/>
            <w:shd w:val="clear" w:color="auto" w:fill="FDF0E7"/>
          </w:tcPr>
          <w:p w14:paraId="797A2466"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r>
      <w:tr w:rsidR="004E6498" w:rsidRPr="00A2111A" w14:paraId="7756215D" w14:textId="77777777" w:rsidTr="008635BC">
        <w:trPr>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EDE9E7"/>
            <w:hideMark/>
          </w:tcPr>
          <w:p w14:paraId="0CFBC95A" w14:textId="77777777" w:rsidR="004E6498" w:rsidRPr="004350D0" w:rsidRDefault="004E6498" w:rsidP="00BF5C18">
            <w:pPr>
              <w:rPr>
                <w:rFonts w:ascii="Open Sans Condensed" w:eastAsia="Times New Roman" w:hAnsi="Open Sans Condensed" w:cs="Open Sans Condensed"/>
                <w:color w:val="000000"/>
                <w:sz w:val="20"/>
                <w:szCs w:val="20"/>
              </w:rPr>
            </w:pPr>
            <w:bookmarkStart w:id="13" w:name="_Hlk18781014"/>
            <w:bookmarkStart w:id="14" w:name="_Hlk18781209"/>
            <w:bookmarkEnd w:id="12"/>
            <w:r w:rsidRPr="004350D0">
              <w:rPr>
                <w:rFonts w:ascii="Open Sans Condensed" w:eastAsia="Times New Roman" w:hAnsi="Open Sans Condensed" w:cs="Open Sans Condensed"/>
                <w:color w:val="000000"/>
                <w:sz w:val="20"/>
                <w:szCs w:val="20"/>
              </w:rPr>
              <w:t>ΚΡΗΤΗΣ</w:t>
            </w:r>
          </w:p>
        </w:tc>
        <w:tc>
          <w:tcPr>
            <w:tcW w:w="1139" w:type="dxa"/>
            <w:shd w:val="clear" w:color="auto" w:fill="EDE9E7"/>
            <w:hideMark/>
          </w:tcPr>
          <w:p w14:paraId="32682969"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c>
          <w:tcPr>
            <w:tcW w:w="1134" w:type="dxa"/>
            <w:shd w:val="clear" w:color="auto" w:fill="EDE9E7"/>
          </w:tcPr>
          <w:p w14:paraId="61095EF5"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c>
          <w:tcPr>
            <w:tcW w:w="1134" w:type="dxa"/>
            <w:shd w:val="clear" w:color="auto" w:fill="EDE9E7"/>
            <w:hideMark/>
          </w:tcPr>
          <w:p w14:paraId="3F8CD796"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c>
          <w:tcPr>
            <w:tcW w:w="1276" w:type="dxa"/>
            <w:shd w:val="clear" w:color="auto" w:fill="EDE9E7"/>
            <w:hideMark/>
          </w:tcPr>
          <w:p w14:paraId="193775A1"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559" w:type="dxa"/>
            <w:shd w:val="clear" w:color="auto" w:fill="EDE9E7"/>
            <w:hideMark/>
          </w:tcPr>
          <w:p w14:paraId="7FA856AF"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c>
          <w:tcPr>
            <w:tcW w:w="1418" w:type="dxa"/>
            <w:shd w:val="clear" w:color="auto" w:fill="EDE9E7"/>
          </w:tcPr>
          <w:p w14:paraId="7812766D" w14:textId="77777777" w:rsidR="004E6498" w:rsidRPr="008635BC" w:rsidRDefault="00FB6FF1"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r>
      <w:tr w:rsidR="004E6498" w:rsidRPr="00A2111A" w14:paraId="691AEB29" w14:textId="77777777" w:rsidTr="008635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FDF0E7"/>
            <w:hideMark/>
          </w:tcPr>
          <w:p w14:paraId="3E4AF109" w14:textId="77777777" w:rsidR="004E6498" w:rsidRPr="004350D0" w:rsidRDefault="004E6498" w:rsidP="00BF5C18">
            <w:pPr>
              <w:rPr>
                <w:rFonts w:ascii="Open Sans Condensed" w:eastAsia="Times New Roman" w:hAnsi="Open Sans Condensed" w:cs="Open Sans Condensed"/>
                <w:color w:val="000000"/>
                <w:sz w:val="20"/>
                <w:szCs w:val="20"/>
              </w:rPr>
            </w:pPr>
            <w:bookmarkStart w:id="15" w:name="_Hlk18781186"/>
            <w:bookmarkEnd w:id="13"/>
            <w:r w:rsidRPr="004350D0">
              <w:rPr>
                <w:rFonts w:ascii="Open Sans Condensed" w:eastAsia="Times New Roman" w:hAnsi="Open Sans Condensed" w:cs="Open Sans Condensed"/>
                <w:color w:val="000000"/>
                <w:sz w:val="20"/>
                <w:szCs w:val="20"/>
              </w:rPr>
              <w:t>ΝΟΤΙΟΥ ΑΙΓΑΙΟΥ</w:t>
            </w:r>
            <w:bookmarkEnd w:id="15"/>
          </w:p>
        </w:tc>
        <w:tc>
          <w:tcPr>
            <w:tcW w:w="1139" w:type="dxa"/>
            <w:shd w:val="clear" w:color="auto" w:fill="FDF0E7"/>
            <w:hideMark/>
          </w:tcPr>
          <w:p w14:paraId="5C0DB0AC"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134" w:type="dxa"/>
            <w:shd w:val="clear" w:color="auto" w:fill="FDF0E7"/>
          </w:tcPr>
          <w:p w14:paraId="143F9E7D"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rPr>
            </w:pPr>
          </w:p>
        </w:tc>
        <w:tc>
          <w:tcPr>
            <w:tcW w:w="1134" w:type="dxa"/>
            <w:shd w:val="clear" w:color="auto" w:fill="FDF0E7"/>
            <w:hideMark/>
          </w:tcPr>
          <w:p w14:paraId="67AFD961"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rPr>
            </w:pPr>
          </w:p>
        </w:tc>
        <w:tc>
          <w:tcPr>
            <w:tcW w:w="1276" w:type="dxa"/>
            <w:shd w:val="clear" w:color="auto" w:fill="FDF0E7"/>
            <w:hideMark/>
          </w:tcPr>
          <w:p w14:paraId="60335260"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559" w:type="dxa"/>
            <w:shd w:val="clear" w:color="auto" w:fill="FDF0E7"/>
            <w:hideMark/>
          </w:tcPr>
          <w:p w14:paraId="2BEC1B8C"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c>
          <w:tcPr>
            <w:tcW w:w="1418" w:type="dxa"/>
            <w:shd w:val="clear" w:color="auto" w:fill="FDF0E7"/>
          </w:tcPr>
          <w:p w14:paraId="1BE98834" w14:textId="77777777" w:rsidR="004E6498" w:rsidRPr="008635BC" w:rsidRDefault="00B34889" w:rsidP="00B348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r>
      <w:tr w:rsidR="004E6498" w:rsidRPr="00A2111A" w14:paraId="08AD650A" w14:textId="77777777" w:rsidTr="008635BC">
        <w:trPr>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EDE9E7"/>
            <w:hideMark/>
          </w:tcPr>
          <w:p w14:paraId="48BC6D8B" w14:textId="77777777" w:rsidR="004E6498" w:rsidRPr="004350D0" w:rsidRDefault="004E6498" w:rsidP="00BF5C18">
            <w:pPr>
              <w:rPr>
                <w:rFonts w:ascii="Open Sans Condensed" w:eastAsia="Times New Roman" w:hAnsi="Open Sans Condensed" w:cs="Open Sans Condensed"/>
                <w:color w:val="000000"/>
                <w:sz w:val="20"/>
                <w:szCs w:val="20"/>
              </w:rPr>
            </w:pPr>
            <w:bookmarkStart w:id="16" w:name="_Hlk18781032"/>
            <w:bookmarkEnd w:id="14"/>
            <w:r w:rsidRPr="004350D0">
              <w:rPr>
                <w:rFonts w:ascii="Open Sans Condensed" w:eastAsia="Times New Roman" w:hAnsi="Open Sans Condensed" w:cs="Open Sans Condensed"/>
                <w:color w:val="000000"/>
                <w:sz w:val="20"/>
                <w:szCs w:val="20"/>
              </w:rPr>
              <w:lastRenderedPageBreak/>
              <w:t>ΠΕΛΟΠΟΝΝΗΣΟΥ</w:t>
            </w:r>
          </w:p>
        </w:tc>
        <w:tc>
          <w:tcPr>
            <w:tcW w:w="1139" w:type="dxa"/>
            <w:shd w:val="clear" w:color="auto" w:fill="EDE9E7"/>
            <w:hideMark/>
          </w:tcPr>
          <w:p w14:paraId="7FC34BAD"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134" w:type="dxa"/>
            <w:shd w:val="clear" w:color="auto" w:fill="EDE9E7"/>
          </w:tcPr>
          <w:p w14:paraId="023B386B"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lang w:val="el-GR"/>
              </w:rPr>
              <w:t>Χ</w:t>
            </w:r>
          </w:p>
        </w:tc>
        <w:tc>
          <w:tcPr>
            <w:tcW w:w="1134" w:type="dxa"/>
            <w:shd w:val="clear" w:color="auto" w:fill="EDE9E7"/>
            <w:hideMark/>
          </w:tcPr>
          <w:p w14:paraId="34F00B0F"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c>
          <w:tcPr>
            <w:tcW w:w="1276" w:type="dxa"/>
            <w:shd w:val="clear" w:color="auto" w:fill="EDE9E7"/>
            <w:hideMark/>
          </w:tcPr>
          <w:p w14:paraId="77E4FC0A"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559" w:type="dxa"/>
            <w:shd w:val="clear" w:color="auto" w:fill="EDE9E7"/>
            <w:hideMark/>
          </w:tcPr>
          <w:p w14:paraId="26A60851"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c>
          <w:tcPr>
            <w:tcW w:w="1418" w:type="dxa"/>
            <w:shd w:val="clear" w:color="auto" w:fill="EDE9E7"/>
          </w:tcPr>
          <w:p w14:paraId="4A99C87E" w14:textId="77777777" w:rsidR="004E6498" w:rsidRPr="008635BC" w:rsidRDefault="004E6498" w:rsidP="008B33C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sz w:val="32"/>
                <w:szCs w:val="32"/>
              </w:rPr>
            </w:pPr>
          </w:p>
        </w:tc>
      </w:tr>
      <w:tr w:rsidR="004E6498" w:rsidRPr="00A2111A" w14:paraId="10E35A37" w14:textId="77777777" w:rsidTr="008635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60" w:type="dxa"/>
            <w:shd w:val="clear" w:color="auto" w:fill="FDF0E7"/>
            <w:hideMark/>
          </w:tcPr>
          <w:p w14:paraId="7F09ED3F" w14:textId="096EDCA1" w:rsidR="004E6498" w:rsidRPr="004350D0" w:rsidRDefault="004E6498" w:rsidP="00BF5C18">
            <w:pPr>
              <w:rPr>
                <w:rFonts w:ascii="Open Sans Condensed" w:eastAsia="Times New Roman" w:hAnsi="Open Sans Condensed" w:cs="Open Sans Condensed"/>
                <w:color w:val="000000"/>
                <w:sz w:val="20"/>
                <w:szCs w:val="20"/>
              </w:rPr>
            </w:pPr>
            <w:bookmarkStart w:id="17" w:name="_Hlk18781139"/>
            <w:bookmarkEnd w:id="16"/>
            <w:r w:rsidRPr="004350D0">
              <w:rPr>
                <w:rFonts w:ascii="Open Sans Condensed" w:eastAsia="Times New Roman" w:hAnsi="Open Sans Condensed" w:cs="Open Sans Condensed"/>
                <w:color w:val="000000"/>
                <w:sz w:val="20"/>
                <w:szCs w:val="20"/>
              </w:rPr>
              <w:t>ΣΤΕΡΕΑΣ ΕΛΛΑΔΑΣ</w:t>
            </w:r>
            <w:bookmarkEnd w:id="17"/>
          </w:p>
        </w:tc>
        <w:tc>
          <w:tcPr>
            <w:tcW w:w="1139" w:type="dxa"/>
            <w:shd w:val="clear" w:color="auto" w:fill="FDF0E7"/>
            <w:hideMark/>
          </w:tcPr>
          <w:p w14:paraId="3ADF8811"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32"/>
                <w:szCs w:val="32"/>
              </w:rPr>
            </w:pPr>
          </w:p>
        </w:tc>
        <w:tc>
          <w:tcPr>
            <w:tcW w:w="1134" w:type="dxa"/>
            <w:shd w:val="clear" w:color="auto" w:fill="FDF0E7"/>
          </w:tcPr>
          <w:p w14:paraId="2C73C985"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rPr>
            </w:pPr>
          </w:p>
        </w:tc>
        <w:tc>
          <w:tcPr>
            <w:tcW w:w="1134" w:type="dxa"/>
            <w:shd w:val="clear" w:color="auto" w:fill="FDF0E7"/>
            <w:hideMark/>
          </w:tcPr>
          <w:p w14:paraId="7106C8E2"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rPr>
            </w:pPr>
          </w:p>
        </w:tc>
        <w:tc>
          <w:tcPr>
            <w:tcW w:w="1276" w:type="dxa"/>
            <w:shd w:val="clear" w:color="auto" w:fill="FDF0E7"/>
            <w:hideMark/>
          </w:tcPr>
          <w:p w14:paraId="2C557094" w14:textId="77777777" w:rsidR="004E6498" w:rsidRPr="008635BC" w:rsidRDefault="004E6498" w:rsidP="008B33C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FF0000"/>
                <w:sz w:val="32"/>
                <w:szCs w:val="32"/>
              </w:rPr>
            </w:pPr>
            <w:r w:rsidRPr="008635BC">
              <w:rPr>
                <w:rFonts w:asciiTheme="majorHAnsi" w:eastAsia="Times New Roman" w:hAnsiTheme="majorHAnsi" w:cstheme="minorHAnsi"/>
                <w:b/>
                <w:bCs/>
                <w:color w:val="FF0000"/>
                <w:sz w:val="32"/>
                <w:szCs w:val="32"/>
              </w:rPr>
              <w:t>Χ</w:t>
            </w:r>
          </w:p>
        </w:tc>
        <w:tc>
          <w:tcPr>
            <w:tcW w:w="1559" w:type="dxa"/>
            <w:shd w:val="clear" w:color="auto" w:fill="FDF0E7"/>
            <w:hideMark/>
          </w:tcPr>
          <w:p w14:paraId="64CC9596" w14:textId="77777777" w:rsidR="004E6498" w:rsidRPr="008635BC" w:rsidRDefault="004E6498" w:rsidP="0059728A">
            <w:pPr>
              <w:keepNex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rPr>
            </w:pPr>
          </w:p>
        </w:tc>
        <w:tc>
          <w:tcPr>
            <w:tcW w:w="1418" w:type="dxa"/>
            <w:shd w:val="clear" w:color="auto" w:fill="FDF0E7"/>
          </w:tcPr>
          <w:p w14:paraId="179381B2" w14:textId="77777777" w:rsidR="004E6498" w:rsidRPr="008635BC" w:rsidRDefault="004E6498" w:rsidP="0059728A">
            <w:pPr>
              <w:keepNex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sz w:val="32"/>
                <w:szCs w:val="32"/>
              </w:rPr>
            </w:pPr>
          </w:p>
        </w:tc>
      </w:tr>
    </w:tbl>
    <w:p w14:paraId="57E40CE5" w14:textId="77777777" w:rsidR="002669F4" w:rsidRPr="00D10D8A" w:rsidRDefault="002669F4" w:rsidP="00D10D8A">
      <w:pPr>
        <w:spacing w:after="0" w:line="240" w:lineRule="auto"/>
        <w:rPr>
          <w:sz w:val="10"/>
          <w:szCs w:val="10"/>
          <w:lang w:val="el-GR"/>
        </w:rPr>
      </w:pPr>
    </w:p>
    <w:p w14:paraId="50F79FB7" w14:textId="77777777"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jc w:val="center"/>
        <w:rPr>
          <w:b/>
          <w:sz w:val="32"/>
          <w:szCs w:val="32"/>
          <w:u w:val="single"/>
          <w:lang w:val="el-GR"/>
        </w:rPr>
      </w:pPr>
      <w:r w:rsidRPr="00D10D8A">
        <w:rPr>
          <w:b/>
          <w:sz w:val="32"/>
          <w:szCs w:val="32"/>
          <w:u w:val="single"/>
          <w:lang w:val="el-GR"/>
        </w:rPr>
        <w:t>ΒΑΣΙΚΑ ΣΥΜΠΕΡΑΣΜΑΤΑ</w:t>
      </w:r>
    </w:p>
    <w:p w14:paraId="46B71C0D" w14:textId="531B82FC"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Οι σύγχρονες παιδαγωγικές προσεγγίσεις επισημαίνουν τα πολλαπλά της οφέλη της συμπεριληπτικής εκπαίδευσης, τόσο για τους μαθητές με αναπηρία ή/και ειδικές εκπαιδευτικές ανάγκες όσο και για τους μαθητές χωρίς αναπηρία. Η μετάβαση από τη διαχωρισμένη ειδική αγωγή και εκπαίδευση στην συμπεριληπτική εκπαίδευση, η οποία επιτάσσεται ρητώς από τη Σύμβαση των Ηνωμένων Εθνών για τα Δικαιώματα των Ατόμων με Αναπηρίες (2006) που κυρώθηκε από το ελληνικό κοινοβούλιο με τον νόμο ν. 4074/2012, επιχειρείται τα τελευταία χρόνια στην Ελλάδα με αργά και κυρίως με αποσπασματικά βήματα.</w:t>
      </w:r>
    </w:p>
    <w:p w14:paraId="79BC0020" w14:textId="68EC1134"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Τα στοιχεία που φέρνουμε στη δημοσιότητα καθιστούν ορατή τη μεγάλη κατηγορία μαθητών με αναπηρία ή/και ειδικές εκπαιδευτικές ανάγκες (90.743 μαθητές) που αποτελούν το 6.3% του συνολικού μαθητικού πληθυσμού της χώρας, με τη</w:t>
      </w:r>
      <w:r w:rsidR="004118D1" w:rsidRPr="00D10D8A">
        <w:rPr>
          <w:sz w:val="23"/>
          <w:szCs w:val="23"/>
          <w:lang w:val="el-GR"/>
        </w:rPr>
        <w:t xml:space="preserve"> </w:t>
      </w:r>
      <w:r w:rsidRPr="00D10D8A">
        <w:rPr>
          <w:sz w:val="23"/>
          <w:szCs w:val="23"/>
          <w:lang w:val="el-GR"/>
        </w:rPr>
        <w:t>μεγάλη πλειονότητα αυτών των μαθητών να φοιτούν σε γενικά σχολεία.</w:t>
      </w:r>
    </w:p>
    <w:p w14:paraId="3C5DD0EC" w14:textId="5B728BD2"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 xml:space="preserve">Ωστόσο, γίνεται σαφές ότι η </w:t>
      </w:r>
      <w:r w:rsidRPr="00D10D8A">
        <w:rPr>
          <w:sz w:val="23"/>
          <w:szCs w:val="23"/>
        </w:rPr>
        <w:t>de</w:t>
      </w:r>
      <w:r w:rsidRPr="00D10D8A">
        <w:rPr>
          <w:sz w:val="23"/>
          <w:szCs w:val="23"/>
          <w:lang w:val="el-GR"/>
        </w:rPr>
        <w:t xml:space="preserve"> </w:t>
      </w:r>
      <w:r w:rsidRPr="00D10D8A">
        <w:rPr>
          <w:sz w:val="23"/>
          <w:szCs w:val="23"/>
        </w:rPr>
        <w:t>facto</w:t>
      </w:r>
      <w:r w:rsidRPr="00D10D8A">
        <w:rPr>
          <w:sz w:val="23"/>
          <w:szCs w:val="23"/>
          <w:lang w:val="el-GR"/>
        </w:rPr>
        <w:t xml:space="preserve"> εγγραφή των μαθητών με αναπηρία ή/και ειδικές εκπαιδευτικές ανάγκες στα γενικά σχολεία δεν συνιστά ουσιαστική ένταξη τους σε ένα συμπεριληπτικό εκπαιδευτικό σύστημα.</w:t>
      </w:r>
      <w:r w:rsidR="004118D1" w:rsidRPr="00D10D8A">
        <w:rPr>
          <w:sz w:val="23"/>
          <w:szCs w:val="23"/>
          <w:lang w:val="el-GR"/>
        </w:rPr>
        <w:t xml:space="preserve"> </w:t>
      </w:r>
    </w:p>
    <w:p w14:paraId="7624CCF7" w14:textId="40F794D6"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Είναι πολύ ανησυχητικά τα ποσοστά μαθητών που παρότι φοιτούν σε γενικά σχολεία δεν λαμβάνουν καμία εξειδικευμένη υποστήριξη, αλλά και τα ποσοστά αυτών που είτε εντάσσονται σε πολυπληθή και ετερόκλητα τμήματα ένταξης, τα οποία λειτουργούν σε πολλές</w:t>
      </w:r>
      <w:r w:rsidR="004118D1" w:rsidRPr="00D10D8A">
        <w:rPr>
          <w:sz w:val="23"/>
          <w:szCs w:val="23"/>
          <w:lang w:val="el-GR"/>
        </w:rPr>
        <w:t xml:space="preserve"> </w:t>
      </w:r>
      <w:r w:rsidRPr="00D10D8A">
        <w:rPr>
          <w:sz w:val="23"/>
          <w:szCs w:val="23"/>
          <w:lang w:val="el-GR"/>
        </w:rPr>
        <w:t>περιπτώσεις ως ο «καιάδας» των γενικών σχολείων, είτε λαμβάνουν μόνο</w:t>
      </w:r>
      <w:r w:rsidR="004118D1" w:rsidRPr="00D10D8A">
        <w:rPr>
          <w:sz w:val="23"/>
          <w:szCs w:val="23"/>
          <w:lang w:val="el-GR"/>
        </w:rPr>
        <w:t xml:space="preserve"> </w:t>
      </w:r>
      <w:r w:rsidRPr="00D10D8A">
        <w:rPr>
          <w:sz w:val="23"/>
          <w:szCs w:val="23"/>
          <w:lang w:val="el-GR"/>
        </w:rPr>
        <w:t xml:space="preserve">μερικώς εξατομικευμένη υποστήριξη η οποία δεν καλύπτει τις πραγματικές ανάγκες των μαθητών. </w:t>
      </w:r>
    </w:p>
    <w:p w14:paraId="7CD81AC2" w14:textId="11259730"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Παράλληλα η ανεπάρκεια στην λειτουργία και την στελέχωση των ΚΕΣΥ (</w:t>
      </w:r>
      <w:r w:rsidRPr="00D10D8A">
        <w:rPr>
          <w:rStyle w:val="st"/>
          <w:sz w:val="23"/>
          <w:szCs w:val="23"/>
          <w:lang w:val="el-GR"/>
        </w:rPr>
        <w:t>Κέντρα</w:t>
      </w:r>
      <w:r w:rsidR="004118D1" w:rsidRPr="00D10D8A">
        <w:rPr>
          <w:rStyle w:val="st"/>
          <w:sz w:val="23"/>
          <w:szCs w:val="23"/>
          <w:lang w:val="el-GR"/>
        </w:rPr>
        <w:t xml:space="preserve"> </w:t>
      </w:r>
      <w:r w:rsidRPr="00D10D8A">
        <w:rPr>
          <w:rStyle w:val="st"/>
          <w:sz w:val="23"/>
          <w:szCs w:val="23"/>
          <w:lang w:val="el-GR"/>
        </w:rPr>
        <w:t>Εκπαιδευτικής και Συμβουλευτικής Υποστ</w:t>
      </w:r>
      <w:r w:rsidR="00036E31" w:rsidRPr="00D10D8A">
        <w:rPr>
          <w:rStyle w:val="st"/>
          <w:sz w:val="23"/>
          <w:szCs w:val="23"/>
          <w:lang w:val="el-GR"/>
        </w:rPr>
        <w:t>ή</w:t>
      </w:r>
      <w:r w:rsidRPr="00D10D8A">
        <w:rPr>
          <w:rStyle w:val="st"/>
          <w:sz w:val="23"/>
          <w:szCs w:val="23"/>
          <w:lang w:val="el-GR"/>
        </w:rPr>
        <w:t>ριξης)</w:t>
      </w:r>
      <w:r w:rsidRPr="00D10D8A">
        <w:rPr>
          <w:sz w:val="23"/>
          <w:szCs w:val="23"/>
          <w:lang w:val="el-GR"/>
        </w:rPr>
        <w:t xml:space="preserve"> δημιουργεί σοβαρές καθυστερήσεις και προβλήματα στις διαδικασίες αξιολόγησης και υποστήριξης των μαθητών, οι οποίες επιβεβαιώνονται στο παρόν από τον υψηλό αριθμό μαθητών που φοιτούν σε Τ.Ε. χωρίς να φέρουν επίσημη αξιολόγηση/γνωμάτευση. </w:t>
      </w:r>
    </w:p>
    <w:p w14:paraId="09878E93" w14:textId="20F813BA"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Δυστυχώς τα στοιχεία υποδεικνύουν επίσης ότι η πλειονότητα των μέτρων που λαμβάνονται προς την κατεύθυνση της συμπεριληπτικής εκπαίδευσης περιορίζονται ως ε</w:t>
      </w:r>
      <w:r w:rsidR="00036E31" w:rsidRPr="00D10D8A">
        <w:rPr>
          <w:sz w:val="23"/>
          <w:szCs w:val="23"/>
          <w:lang w:val="el-GR"/>
        </w:rPr>
        <w:t>πί</w:t>
      </w:r>
      <w:r w:rsidRPr="00D10D8A">
        <w:rPr>
          <w:sz w:val="23"/>
          <w:szCs w:val="23"/>
          <w:lang w:val="el-GR"/>
        </w:rPr>
        <w:t xml:space="preserve"> τ</w:t>
      </w:r>
      <w:r w:rsidR="00036E31" w:rsidRPr="00D10D8A">
        <w:rPr>
          <w:sz w:val="23"/>
          <w:szCs w:val="23"/>
          <w:lang w:val="el-GR"/>
        </w:rPr>
        <w:t>ο</w:t>
      </w:r>
      <w:r w:rsidRPr="00D10D8A">
        <w:rPr>
          <w:sz w:val="23"/>
          <w:szCs w:val="23"/>
          <w:lang w:val="el-GR"/>
        </w:rPr>
        <w:t xml:space="preserve"> πλείστ</w:t>
      </w:r>
      <w:r w:rsidR="00036E31" w:rsidRPr="00D10D8A">
        <w:rPr>
          <w:sz w:val="23"/>
          <w:szCs w:val="23"/>
          <w:lang w:val="el-GR"/>
        </w:rPr>
        <w:t>ον</w:t>
      </w:r>
      <w:r w:rsidRPr="00D10D8A">
        <w:rPr>
          <w:sz w:val="23"/>
          <w:szCs w:val="23"/>
          <w:lang w:val="el-GR"/>
        </w:rPr>
        <w:t xml:space="preserve"> στην πρωτοβάθμια εκπαίδευση, γεγονός που όχι</w:t>
      </w:r>
      <w:r w:rsidR="004118D1" w:rsidRPr="00D10D8A">
        <w:rPr>
          <w:sz w:val="23"/>
          <w:szCs w:val="23"/>
          <w:lang w:val="el-GR"/>
        </w:rPr>
        <w:t xml:space="preserve"> </w:t>
      </w:r>
      <w:r w:rsidRPr="00D10D8A">
        <w:rPr>
          <w:sz w:val="23"/>
          <w:szCs w:val="23"/>
          <w:lang w:val="el-GR"/>
        </w:rPr>
        <w:t>μόνο δεν εξασφαλίζει τη σχολική εξέλιξη των μαθητών με αναπηρία, επιτείνοντας τη σχολική διαρροή, αλλά και κυρίως αναχαιτίζει την πραγματική δυνατότητα κοινωνικής και επαγγελματικής ένταξης στο μέλλον.</w:t>
      </w:r>
    </w:p>
    <w:p w14:paraId="307547E3" w14:textId="27830B43"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 xml:space="preserve">Ταυτόχρονα, ένα τμήμα του πληθυσμού των μαθητών που αντιμετωπίζουν σοβαρές αναπηρίες, μαθητές δηλαδή περισσότερο εκτεθειμένοι στον κοινωνικό αποκλεισμό, εξακολουθούν να φοιτούν στα αυστηρώς διαχωρισμένα πλαίσια εκπαίδευσης των ειδικών </w:t>
      </w:r>
      <w:r w:rsidRPr="00D10D8A">
        <w:rPr>
          <w:sz w:val="23"/>
          <w:szCs w:val="23"/>
          <w:lang w:val="el-GR"/>
        </w:rPr>
        <w:lastRenderedPageBreak/>
        <w:t>σχολείων, ενώ αξίζει να σημειωθεί ότι ο</w:t>
      </w:r>
      <w:r w:rsidR="004118D1" w:rsidRPr="00D10D8A">
        <w:rPr>
          <w:sz w:val="23"/>
          <w:szCs w:val="23"/>
          <w:lang w:val="el-GR"/>
        </w:rPr>
        <w:t xml:space="preserve"> </w:t>
      </w:r>
      <w:r w:rsidRPr="00D10D8A">
        <w:rPr>
          <w:sz w:val="23"/>
          <w:szCs w:val="23"/>
          <w:lang w:val="el-GR"/>
        </w:rPr>
        <w:t>πληθυσμός των ειδικών σχολείων αντί να μειώνεται, αυξάνεται τα τελευταία χρόνια.</w:t>
      </w:r>
    </w:p>
    <w:p w14:paraId="16FB95EA" w14:textId="77777777" w:rsidR="00036E31" w:rsidRPr="00D10D8A" w:rsidRDefault="00036E31" w:rsidP="00D10D8A">
      <w:pPr>
        <w:spacing w:after="0" w:line="240" w:lineRule="auto"/>
        <w:rPr>
          <w:sz w:val="20"/>
          <w:szCs w:val="20"/>
          <w:lang w:val="el-GR"/>
        </w:rPr>
      </w:pPr>
    </w:p>
    <w:p w14:paraId="1E53A8EE" w14:textId="3FCB3019"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jc w:val="both"/>
        <w:rPr>
          <w:sz w:val="23"/>
          <w:szCs w:val="23"/>
          <w:lang w:val="el-GR"/>
        </w:rPr>
      </w:pPr>
      <w:r w:rsidRPr="00D10D8A">
        <w:rPr>
          <w:sz w:val="23"/>
          <w:szCs w:val="23"/>
          <w:lang w:val="el-GR"/>
        </w:rPr>
        <w:t xml:space="preserve">Όλα αυτά απαιτούν γενναία αναδιοργάνωση της εκπαίδευσης και ριζικές τομές στη βάση εθνικού σχεδίου δράσης για την ουσιαστική μετάβαση σε ένα σχολείο για όλους τους μαθητές. Ένα σχέδιο δράσης, στη βάση τεκμηριωμένης ανάλυσης και αξιόπιστων δεδομένων, με σαφές χρονοδιάγραμμα και σχέδιο χρηματοδότησης. Ένα τέτοιο σχέδιο οφείλει να καθορίζει εθνικές προτεραιότητες, στόχους και δράσεις, σε συμφωνία με το σύνταγμα της χώρας, το άρθρο 24 της Σύμβασης των Η.Ε., αλλά και με τον </w:t>
      </w:r>
      <w:hyperlink r:id="rId10" w:tooltip="Παρουσίαση του Στόχου 4 στην επίσημη ιστοσελίδα του Περιφερειακού Κέντρου Πληροφόρησης των Ηνωμένων Εθνών" w:history="1">
        <w:r w:rsidRPr="00D10D8A">
          <w:rPr>
            <w:rStyle w:val="-"/>
            <w:sz w:val="23"/>
            <w:szCs w:val="23"/>
            <w:lang w:val="el-GR"/>
          </w:rPr>
          <w:t>στόχο 4 της Ατζέντας 2030 για τη βιώσιμη ανάπτυξη</w:t>
        </w:r>
      </w:hyperlink>
      <w:r w:rsidR="00036E31" w:rsidRPr="00D10D8A">
        <w:rPr>
          <w:rStyle w:val="a8"/>
          <w:color w:val="0563C1" w:themeColor="hyperlink"/>
          <w:sz w:val="23"/>
          <w:szCs w:val="23"/>
          <w:u w:val="single"/>
          <w:lang w:val="el-GR"/>
        </w:rPr>
        <w:footnoteReference w:id="6"/>
      </w:r>
      <w:r w:rsidRPr="00D10D8A">
        <w:rPr>
          <w:sz w:val="23"/>
          <w:szCs w:val="23"/>
          <w:lang w:val="el-GR"/>
        </w:rPr>
        <w:t>.</w:t>
      </w:r>
    </w:p>
    <w:p w14:paraId="0A8487A8" w14:textId="77777777"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sz w:val="23"/>
          <w:szCs w:val="23"/>
          <w:lang w:val="el-GR"/>
        </w:rPr>
      </w:pPr>
      <w:r w:rsidRPr="00D10D8A">
        <w:rPr>
          <w:sz w:val="23"/>
          <w:szCs w:val="23"/>
          <w:lang w:val="el-GR"/>
        </w:rPr>
        <w:t xml:space="preserve">Απαιτείται ως εκ τούτου ευρύς κοινωνικός διάλογος για την εκπαίδευση, με τη συμβολή όλων των εμπλεκομένων μερών, ιδίως δε των αναπηρικών οργανώσεων και των οργανώσεων γονέων/κηδεμόνων ατόμων με αναπηρία. </w:t>
      </w:r>
    </w:p>
    <w:p w14:paraId="1954FFAA" w14:textId="2BA6C560"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after="80"/>
        <w:jc w:val="both"/>
        <w:rPr>
          <w:sz w:val="23"/>
          <w:szCs w:val="23"/>
          <w:lang w:val="el-GR"/>
        </w:rPr>
      </w:pPr>
      <w:r w:rsidRPr="00D10D8A">
        <w:rPr>
          <w:sz w:val="23"/>
          <w:szCs w:val="23"/>
          <w:lang w:val="el-GR"/>
        </w:rPr>
        <w:t>Βασικές προτεραιότητες σε ένα σχέδιο δράσης για την εκπαίδευση των μαθητών με αναπηρία, έχουν ήδη καθοριστεί από την μεριά της Ε.Σ.Α.μεΑ. στο</w:t>
      </w:r>
      <w:r w:rsidR="004118D1" w:rsidRPr="00D10D8A">
        <w:rPr>
          <w:sz w:val="23"/>
          <w:szCs w:val="23"/>
          <w:lang w:val="el-GR"/>
        </w:rPr>
        <w:t xml:space="preserve"> </w:t>
      </w:r>
      <w:r w:rsidRPr="00D10D8A">
        <w:rPr>
          <w:sz w:val="23"/>
          <w:szCs w:val="23"/>
          <w:lang w:val="el-GR"/>
        </w:rPr>
        <w:t xml:space="preserve">πλαίσιο του </w:t>
      </w:r>
      <w:hyperlink r:id="rId11" w:tooltip="Παρουσίαση του Εθνικού Προγράμματος για την εφαρμογή της Σύμβασης για τα δικαιώματα των ατόμων με αναπηρία στην επίσημη ιστοσελίδα της ΕΣΑμεΑ" w:history="1">
        <w:r w:rsidRPr="00D10D8A">
          <w:rPr>
            <w:rStyle w:val="-"/>
            <w:sz w:val="23"/>
            <w:szCs w:val="23"/>
            <w:lang w:val="el-GR"/>
          </w:rPr>
          <w:t>Ολοκληρωμένου Εθνικού Προγράμματος για την εφαρμογή της Σύμβασης για τα δικαιώματα των ατόμων με αναπηρία, χρόνιες παθήσεις και των οικογενειών τους</w:t>
        </w:r>
      </w:hyperlink>
      <w:r w:rsidR="00036E31" w:rsidRPr="00D10D8A">
        <w:rPr>
          <w:rStyle w:val="a8"/>
          <w:color w:val="0563C1" w:themeColor="hyperlink"/>
          <w:sz w:val="23"/>
          <w:szCs w:val="23"/>
          <w:u w:val="single"/>
          <w:lang w:val="el-GR"/>
        </w:rPr>
        <w:footnoteReference w:id="7"/>
      </w:r>
      <w:r w:rsidRPr="00D10D8A">
        <w:rPr>
          <w:sz w:val="23"/>
          <w:szCs w:val="23"/>
          <w:lang w:val="el-GR"/>
        </w:rPr>
        <w:t>, που κατέθεσε η Ε.Σ.Α.μεΑ. και οι οργανώσεις μέλη της στον πρωθυπουργό της χώρας. Αυτές οι προτεραιότητες είναι οι εξής:</w:t>
      </w:r>
    </w:p>
    <w:p w14:paraId="6CE0E91B" w14:textId="67312D9C" w:rsidR="00247073" w:rsidRPr="00D10D8A" w:rsidRDefault="00036E31" w:rsidP="00D10D8A">
      <w:pPr>
        <w:pStyle w:val="a9"/>
        <w:numPr>
          <w:ilvl w:val="0"/>
          <w:numId w:val="45"/>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80" w:after="80"/>
        <w:ind w:left="0" w:firstLine="0"/>
        <w:contextualSpacing w:val="0"/>
        <w:jc w:val="both"/>
        <w:rPr>
          <w:sz w:val="23"/>
          <w:szCs w:val="23"/>
          <w:lang w:val="el-GR"/>
        </w:rPr>
      </w:pPr>
      <w:r w:rsidRPr="00D10D8A">
        <w:rPr>
          <w:sz w:val="23"/>
          <w:szCs w:val="23"/>
          <w:lang w:val="el-GR"/>
        </w:rPr>
        <w:t>η</w:t>
      </w:r>
      <w:r w:rsidR="00247073" w:rsidRPr="00D10D8A">
        <w:rPr>
          <w:sz w:val="23"/>
          <w:szCs w:val="23"/>
          <w:lang w:val="el-GR"/>
        </w:rPr>
        <w:t xml:space="preserve"> εξασφάλιση δωρεάν ποιοτικής προσχολικής, πρωτοβάθμιας και δευτεροβάθμιας εκπαίδευσης για όλα τα παιδιά με αναπηρία με ρητή απαγόρευση του αποκλεισμού τους από το γενικό εκπαιδευτικό σύστημα,</w:t>
      </w:r>
    </w:p>
    <w:p w14:paraId="0B5BB489" w14:textId="06B737A6" w:rsidR="00247073" w:rsidRPr="00D10D8A" w:rsidRDefault="00247073" w:rsidP="00D10D8A">
      <w:pPr>
        <w:pStyle w:val="a9"/>
        <w:numPr>
          <w:ilvl w:val="0"/>
          <w:numId w:val="45"/>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80" w:after="80"/>
        <w:ind w:left="0" w:firstLine="0"/>
        <w:contextualSpacing w:val="0"/>
        <w:jc w:val="both"/>
        <w:rPr>
          <w:sz w:val="23"/>
          <w:szCs w:val="23"/>
          <w:lang w:val="el-GR"/>
        </w:rPr>
      </w:pPr>
      <w:r w:rsidRPr="00D10D8A">
        <w:rPr>
          <w:sz w:val="23"/>
          <w:szCs w:val="23"/>
          <w:lang w:val="el-GR"/>
        </w:rPr>
        <w:t>η καθολική προσβασιμότητα των σχολείων, του εκπαιδευτικού και εποπτικού υλικού και των διδακτικών μεθόδων (για εξατομικευμένη διδασκαλία) και διαδικασιών, η εξασφάλιση της παροχής των εύλογων προσαρμογών (περιλαμβανομένης της μεταφοράς των μαθητών)</w:t>
      </w:r>
      <w:r w:rsidR="00036E31" w:rsidRPr="00D10D8A">
        <w:rPr>
          <w:sz w:val="23"/>
          <w:szCs w:val="23"/>
          <w:lang w:val="el-GR"/>
        </w:rPr>
        <w:t>,</w:t>
      </w:r>
    </w:p>
    <w:p w14:paraId="5829ABD5" w14:textId="3DDE929A" w:rsidR="00247073" w:rsidRPr="00D10D8A" w:rsidRDefault="00247073" w:rsidP="00D10D8A">
      <w:pPr>
        <w:pStyle w:val="a9"/>
        <w:numPr>
          <w:ilvl w:val="0"/>
          <w:numId w:val="45"/>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80" w:after="80"/>
        <w:ind w:left="0" w:firstLine="0"/>
        <w:contextualSpacing w:val="0"/>
        <w:jc w:val="both"/>
        <w:rPr>
          <w:sz w:val="23"/>
          <w:szCs w:val="23"/>
          <w:lang w:val="el-GR"/>
        </w:rPr>
      </w:pPr>
      <w:r w:rsidRPr="00D10D8A">
        <w:rPr>
          <w:sz w:val="23"/>
          <w:szCs w:val="23"/>
          <w:lang w:val="el-GR"/>
        </w:rPr>
        <w:t>η ενίσχυση της παρεχόμενης γενικής και ειδικής υποστήριξης των μαθητών με αναπηρία εντός του γενικού σχολείου,</w:t>
      </w:r>
    </w:p>
    <w:p w14:paraId="51B1EFD5" w14:textId="1EAAF9BC" w:rsidR="00247073" w:rsidRPr="00D10D8A" w:rsidRDefault="00247073" w:rsidP="00D10D8A">
      <w:pPr>
        <w:pStyle w:val="a9"/>
        <w:numPr>
          <w:ilvl w:val="0"/>
          <w:numId w:val="45"/>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80" w:after="80"/>
        <w:ind w:left="0" w:firstLine="0"/>
        <w:contextualSpacing w:val="0"/>
        <w:jc w:val="both"/>
        <w:rPr>
          <w:sz w:val="23"/>
          <w:szCs w:val="23"/>
          <w:lang w:val="el-GR"/>
        </w:rPr>
      </w:pPr>
      <w:r w:rsidRPr="00D10D8A">
        <w:rPr>
          <w:sz w:val="23"/>
          <w:szCs w:val="23"/>
          <w:lang w:val="el-GR"/>
        </w:rPr>
        <w:t>η εκπαίδευση, κατάρτιση και επιμόρφωση των εκπαιδευτικών ώστε να μπορούν να ανταποκρίνονται στις διαφοροποιημένες ανάγκες όλων των μαθητών, ειδικότερα των μαθητών με αναπηρία,</w:t>
      </w:r>
    </w:p>
    <w:p w14:paraId="324A95F9" w14:textId="203B6855" w:rsidR="00247073" w:rsidRPr="00D10D8A" w:rsidRDefault="00247073" w:rsidP="00D10D8A">
      <w:pPr>
        <w:pStyle w:val="a9"/>
        <w:numPr>
          <w:ilvl w:val="0"/>
          <w:numId w:val="45"/>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80" w:after="80"/>
        <w:ind w:left="0" w:firstLine="0"/>
        <w:contextualSpacing w:val="0"/>
        <w:jc w:val="both"/>
        <w:rPr>
          <w:sz w:val="23"/>
          <w:szCs w:val="23"/>
          <w:lang w:val="el-GR"/>
        </w:rPr>
      </w:pPr>
      <w:r w:rsidRPr="00D10D8A">
        <w:rPr>
          <w:sz w:val="23"/>
          <w:szCs w:val="23"/>
          <w:lang w:val="el-GR"/>
        </w:rPr>
        <w:t>η διασφάλιση της πρόσβασης στη γενική τριτοβάθμια εκπαίδευση, στην τεχνική επαγγελματική εκπαίδευση, στην εκπαίδευση ενηλίκων και στη δια βίου μάθηση, χωρίς διάκριση και σε ίση βάση με τους άλλους.</w:t>
      </w:r>
    </w:p>
    <w:p w14:paraId="726831E5" w14:textId="724429CE" w:rsidR="00247073" w:rsidRPr="00D10D8A" w:rsidRDefault="00247073"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before="160"/>
        <w:jc w:val="both"/>
        <w:rPr>
          <w:rFonts w:cstheme="minorHAnsi"/>
          <w:b/>
          <w:sz w:val="23"/>
          <w:szCs w:val="23"/>
          <w:u w:val="single"/>
          <w:lang w:val="el-GR"/>
        </w:rPr>
      </w:pPr>
      <w:r w:rsidRPr="00D10D8A">
        <w:rPr>
          <w:sz w:val="23"/>
          <w:szCs w:val="23"/>
          <w:lang w:val="el-GR"/>
        </w:rPr>
        <w:lastRenderedPageBreak/>
        <w:t>Τέλος είναι ευνόητο ότι για την υλοποίηση του Εθνικού Σχεδίου Δράσης, θα πρέπει να διασφαλιστεί σημαντική αύξηση της χρηματοδότησης για την συμπεριληπτική εκπαίδευση από μόνιμες και σταθερές πηγές.</w:t>
      </w:r>
    </w:p>
    <w:p w14:paraId="4BC48EAF" w14:textId="47B89BA4" w:rsidR="005C287C" w:rsidRPr="00CB77DA" w:rsidRDefault="005C287C" w:rsidP="00D10D8A">
      <w:pPr>
        <w:pStyle w:val="10"/>
        <w:spacing w:before="0" w:after="120"/>
        <w:ind w:left="431" w:hanging="431"/>
        <w:jc w:val="center"/>
        <w:rPr>
          <w:rFonts w:asciiTheme="minorHAnsi" w:hAnsiTheme="minorHAnsi" w:cstheme="minorHAnsi"/>
          <w:b/>
          <w:color w:val="auto"/>
          <w:u w:val="single"/>
          <w:lang w:val="el-GR"/>
        </w:rPr>
      </w:pPr>
      <w:bookmarkStart w:id="18" w:name="_Toc18934410"/>
      <w:r w:rsidRPr="00CB77DA">
        <w:rPr>
          <w:rFonts w:asciiTheme="minorHAnsi" w:hAnsiTheme="minorHAnsi" w:cstheme="minorHAnsi"/>
          <w:b/>
          <w:color w:val="auto"/>
          <w:u w:val="single"/>
          <w:lang w:val="el-GR"/>
        </w:rPr>
        <w:t>ΑΝΑΛΥΣΗ ΕΥΡΥΜΑΤΩΝ</w:t>
      </w:r>
      <w:bookmarkEnd w:id="18"/>
    </w:p>
    <w:p w14:paraId="4EA2BF38" w14:textId="7A0832AD" w:rsidR="00A57DA5" w:rsidRPr="00073C36" w:rsidRDefault="005C287C" w:rsidP="00073C36">
      <w:pPr>
        <w:pStyle w:val="10"/>
        <w:spacing w:after="120"/>
        <w:ind w:left="397" w:hanging="397"/>
        <w:jc w:val="both"/>
        <w:rPr>
          <w:rFonts w:asciiTheme="minorHAnsi" w:hAnsiTheme="minorHAnsi" w:cstheme="minorHAnsi"/>
          <w:b/>
          <w:color w:val="auto"/>
          <w:u w:val="single"/>
          <w:lang w:val="el-GR"/>
        </w:rPr>
      </w:pPr>
      <w:bookmarkStart w:id="19" w:name="_Toc18934411"/>
      <w:r w:rsidRPr="00CB77DA">
        <w:rPr>
          <w:rFonts w:asciiTheme="minorHAnsi" w:hAnsiTheme="minorHAnsi" w:cstheme="minorHAnsi"/>
          <w:b/>
          <w:color w:val="auto"/>
          <w:u w:val="single"/>
          <w:lang w:val="el-GR"/>
        </w:rPr>
        <w:t xml:space="preserve">Α. </w:t>
      </w:r>
      <w:r w:rsidR="00A57DA5" w:rsidRPr="00A57DA5">
        <w:rPr>
          <w:rFonts w:asciiTheme="minorHAnsi" w:hAnsiTheme="minorHAnsi" w:cstheme="minorHAnsi"/>
          <w:b/>
          <w:color w:val="auto"/>
          <w:u w:val="single"/>
          <w:lang w:val="el-GR"/>
        </w:rPr>
        <w:t>Εκτίμηση μαθητικού πληθυσμού με αναπηρία η/και ειδικές εκπαιδευτικές ανάγκες</w:t>
      </w:r>
      <w:bookmarkEnd w:id="19"/>
    </w:p>
    <w:p w14:paraId="548E938B" w14:textId="5461E5B3" w:rsidR="00A57DA5" w:rsidRPr="00A57DA5" w:rsidRDefault="00A57DA5" w:rsidP="00A57DA5">
      <w:pPr>
        <w:jc w:val="both"/>
        <w:rPr>
          <w:sz w:val="24"/>
          <w:szCs w:val="24"/>
          <w:lang w:val="el-GR"/>
        </w:rPr>
      </w:pPr>
      <w:r w:rsidRPr="00A57DA5">
        <w:rPr>
          <w:sz w:val="24"/>
          <w:szCs w:val="24"/>
          <w:lang w:val="el-GR"/>
        </w:rPr>
        <w:t>Το</w:t>
      </w:r>
      <w:r w:rsidR="004118D1">
        <w:rPr>
          <w:sz w:val="24"/>
          <w:szCs w:val="24"/>
          <w:lang w:val="el-GR"/>
        </w:rPr>
        <w:t xml:space="preserve"> </w:t>
      </w:r>
      <w:r w:rsidRPr="00A57DA5">
        <w:rPr>
          <w:sz w:val="24"/>
          <w:szCs w:val="24"/>
          <w:lang w:val="el-GR"/>
        </w:rPr>
        <w:t>σχολικό έτος 2017-18</w:t>
      </w:r>
      <w:r w:rsidR="00073C36">
        <w:rPr>
          <w:rStyle w:val="a8"/>
          <w:sz w:val="24"/>
          <w:szCs w:val="24"/>
          <w:lang w:val="el-GR"/>
        </w:rPr>
        <w:footnoteReference w:id="8"/>
      </w:r>
      <w:r w:rsidR="00073C36">
        <w:rPr>
          <w:sz w:val="24"/>
          <w:szCs w:val="24"/>
          <w:lang w:val="el-GR"/>
        </w:rPr>
        <w:t xml:space="preserve"> </w:t>
      </w:r>
      <w:r w:rsidRPr="00A57DA5">
        <w:rPr>
          <w:sz w:val="24"/>
          <w:szCs w:val="24"/>
          <w:lang w:val="el-GR"/>
        </w:rPr>
        <w:t>ο συνολικός μαθητικός πληθυσμός της χωράς που φοίτησε στην γενική και ειδική πρωτοβάθμια και δευτεροβάθμια εκπαίδευση ανήλθε σε 1.429.147</w:t>
      </w:r>
      <w:r w:rsidR="00073C36">
        <w:rPr>
          <w:rStyle w:val="a8"/>
          <w:sz w:val="24"/>
          <w:szCs w:val="24"/>
          <w:lang w:val="el-GR"/>
        </w:rPr>
        <w:footnoteReference w:id="9"/>
      </w:r>
      <w:r w:rsidRPr="00A57DA5">
        <w:rPr>
          <w:sz w:val="24"/>
          <w:szCs w:val="24"/>
          <w:lang w:val="el-GR"/>
        </w:rPr>
        <w:t>.</w:t>
      </w:r>
    </w:p>
    <w:p w14:paraId="7CBF3148" w14:textId="37D21CA5" w:rsidR="00A57DA5" w:rsidRPr="00A57DA5" w:rsidRDefault="00A57DA5" w:rsidP="00D10D8A">
      <w:pPr>
        <w:spacing w:after="80"/>
        <w:jc w:val="both"/>
        <w:rPr>
          <w:sz w:val="24"/>
          <w:szCs w:val="24"/>
          <w:lang w:val="el-GR"/>
        </w:rPr>
      </w:pPr>
      <w:r w:rsidRPr="00A57DA5">
        <w:rPr>
          <w:sz w:val="24"/>
          <w:szCs w:val="24"/>
          <w:lang w:val="el-GR"/>
        </w:rPr>
        <w:t xml:space="preserve">Δεδομένου ότι έως σήμερα δεν έχουν δημοσιευτεί στοιχεία </w:t>
      </w:r>
      <w:r w:rsidR="003330EA">
        <w:rPr>
          <w:sz w:val="24"/>
          <w:szCs w:val="24"/>
          <w:lang w:val="el-GR"/>
        </w:rPr>
        <w:t xml:space="preserve">από το </w:t>
      </w:r>
      <w:r w:rsidR="003330EA" w:rsidRPr="00570B2E">
        <w:rPr>
          <w:sz w:val="24"/>
          <w:szCs w:val="24"/>
          <w:lang w:val="el-GR"/>
        </w:rPr>
        <w:t xml:space="preserve">Υπουργείο Παιδείας </w:t>
      </w:r>
      <w:r w:rsidR="00570B2E" w:rsidRPr="00570B2E">
        <w:rPr>
          <w:sz w:val="24"/>
          <w:szCs w:val="24"/>
          <w:lang w:val="el-GR"/>
        </w:rPr>
        <w:t xml:space="preserve">και Θρησκευμάτων </w:t>
      </w:r>
      <w:r w:rsidR="003330EA">
        <w:rPr>
          <w:sz w:val="24"/>
          <w:szCs w:val="24"/>
          <w:lang w:val="el-GR"/>
        </w:rPr>
        <w:t>ή από τα</w:t>
      </w:r>
      <w:r w:rsidR="004118D1">
        <w:rPr>
          <w:sz w:val="24"/>
          <w:szCs w:val="24"/>
          <w:lang w:val="el-GR"/>
        </w:rPr>
        <w:t xml:space="preserve"> </w:t>
      </w:r>
      <w:r w:rsidRPr="00A57DA5">
        <w:rPr>
          <w:sz w:val="24"/>
          <w:szCs w:val="24"/>
          <w:lang w:val="el-GR"/>
        </w:rPr>
        <w:t>ΚΕΣΥ</w:t>
      </w:r>
      <w:r w:rsidR="004118D1">
        <w:rPr>
          <w:sz w:val="24"/>
          <w:szCs w:val="24"/>
          <w:lang w:val="el-GR"/>
        </w:rPr>
        <w:t xml:space="preserve"> </w:t>
      </w:r>
      <w:r w:rsidR="003330EA">
        <w:rPr>
          <w:sz w:val="24"/>
          <w:szCs w:val="24"/>
          <w:lang w:val="el-GR"/>
        </w:rPr>
        <w:t xml:space="preserve">αναφορικά με το συνολικό πλήθος των </w:t>
      </w:r>
      <w:r w:rsidRPr="00A57DA5">
        <w:rPr>
          <w:sz w:val="24"/>
          <w:szCs w:val="24"/>
          <w:lang w:val="el-GR"/>
        </w:rPr>
        <w:t>μαθητών με αναπηρία ή και ειδικές εκπαιδευτικές ανάγκες,</w:t>
      </w:r>
      <w:r w:rsidR="004118D1">
        <w:rPr>
          <w:sz w:val="24"/>
          <w:szCs w:val="24"/>
          <w:lang w:val="el-GR"/>
        </w:rPr>
        <w:t xml:space="preserve"> </w:t>
      </w:r>
      <w:r w:rsidR="003330EA">
        <w:rPr>
          <w:sz w:val="24"/>
          <w:szCs w:val="24"/>
          <w:lang w:val="el-GR"/>
        </w:rPr>
        <w:t>καταλήγουμε σε μια εκτίμηση, προσεγγίζοντας έμμεσα το πλήθος</w:t>
      </w:r>
      <w:r w:rsidRPr="00A57DA5">
        <w:rPr>
          <w:sz w:val="24"/>
          <w:szCs w:val="24"/>
          <w:lang w:val="el-GR"/>
        </w:rPr>
        <w:t xml:space="preserve"> των μαθητών αυτών, </w:t>
      </w:r>
      <w:r w:rsidR="003330EA">
        <w:rPr>
          <w:sz w:val="24"/>
          <w:szCs w:val="24"/>
          <w:lang w:val="el-GR"/>
        </w:rPr>
        <w:t>συνυπολογίζοντας τις εξής κατηγορίες μαθητών</w:t>
      </w:r>
      <w:r w:rsidRPr="00A57DA5">
        <w:rPr>
          <w:sz w:val="24"/>
          <w:szCs w:val="24"/>
          <w:lang w:val="el-GR"/>
        </w:rPr>
        <w:t>:</w:t>
      </w:r>
    </w:p>
    <w:p w14:paraId="4DD285AD" w14:textId="7D725000" w:rsidR="00A57DA5" w:rsidRPr="00073C36" w:rsidRDefault="00073C36" w:rsidP="003070F3">
      <w:pPr>
        <w:pStyle w:val="a9"/>
        <w:numPr>
          <w:ilvl w:val="0"/>
          <w:numId w:val="28"/>
        </w:numPr>
        <w:spacing w:before="60" w:after="60"/>
        <w:ind w:left="425" w:hanging="425"/>
        <w:contextualSpacing w:val="0"/>
        <w:jc w:val="both"/>
        <w:rPr>
          <w:iCs/>
          <w:sz w:val="24"/>
          <w:szCs w:val="24"/>
          <w:lang w:val="el-GR"/>
        </w:rPr>
      </w:pPr>
      <w:r>
        <w:rPr>
          <w:iCs/>
          <w:sz w:val="24"/>
          <w:szCs w:val="24"/>
          <w:lang w:val="el-GR"/>
        </w:rPr>
        <w:t>μ</w:t>
      </w:r>
      <w:r w:rsidR="00A57DA5" w:rsidRPr="00073C36">
        <w:rPr>
          <w:iCs/>
          <w:sz w:val="24"/>
          <w:szCs w:val="24"/>
          <w:lang w:val="el-GR"/>
        </w:rPr>
        <w:t>αθητές που φοιτούν σε ΣΜΕΑΕ</w:t>
      </w:r>
      <w:r w:rsidR="004118D1" w:rsidRPr="00073C36">
        <w:rPr>
          <w:iCs/>
          <w:sz w:val="24"/>
          <w:szCs w:val="24"/>
          <w:lang w:val="el-GR"/>
        </w:rPr>
        <w:t xml:space="preserve"> </w:t>
      </w:r>
      <w:r w:rsidR="00A57DA5" w:rsidRPr="00073C36">
        <w:rPr>
          <w:iCs/>
          <w:sz w:val="24"/>
          <w:szCs w:val="24"/>
          <w:lang w:val="el-GR"/>
        </w:rPr>
        <w:t>(Σχολικές Μονάδες Ειδικής Αγωγής και Εκπαίδευσης)</w:t>
      </w:r>
      <w:r>
        <w:rPr>
          <w:iCs/>
          <w:sz w:val="24"/>
          <w:szCs w:val="24"/>
          <w:lang w:val="el-GR"/>
        </w:rPr>
        <w:t>,</w:t>
      </w:r>
    </w:p>
    <w:p w14:paraId="205F14B1" w14:textId="25740DF5" w:rsidR="00A57DA5" w:rsidRPr="00073C36" w:rsidRDefault="00073C36" w:rsidP="003070F3">
      <w:pPr>
        <w:pStyle w:val="a9"/>
        <w:numPr>
          <w:ilvl w:val="0"/>
          <w:numId w:val="28"/>
        </w:numPr>
        <w:spacing w:before="60" w:after="60"/>
        <w:ind w:left="425" w:hanging="425"/>
        <w:contextualSpacing w:val="0"/>
        <w:jc w:val="both"/>
        <w:rPr>
          <w:rFonts w:ascii="Calibri" w:eastAsia="Times New Roman" w:hAnsi="Calibri" w:cs="Times New Roman"/>
          <w:iCs/>
          <w:color w:val="000000"/>
          <w:sz w:val="24"/>
          <w:szCs w:val="24"/>
          <w:lang w:val="el-GR" w:eastAsia="el-GR"/>
        </w:rPr>
      </w:pPr>
      <w:r>
        <w:rPr>
          <w:iCs/>
          <w:sz w:val="24"/>
          <w:szCs w:val="24"/>
          <w:lang w:val="el-GR"/>
        </w:rPr>
        <w:t>μ</w:t>
      </w:r>
      <w:r w:rsidR="00A57DA5" w:rsidRPr="00073C36">
        <w:rPr>
          <w:iCs/>
          <w:sz w:val="24"/>
          <w:szCs w:val="24"/>
          <w:lang w:val="el-GR"/>
        </w:rPr>
        <w:t xml:space="preserve">αθητές που φοιτούν σε γενικά σχολεία με </w:t>
      </w:r>
      <w:r w:rsidR="00A57DA5" w:rsidRPr="00073C36">
        <w:rPr>
          <w:rFonts w:ascii="Calibri" w:eastAsia="Times New Roman" w:hAnsi="Calibri" w:cs="Times New Roman"/>
          <w:iCs/>
          <w:color w:val="000000"/>
          <w:sz w:val="24"/>
          <w:szCs w:val="24"/>
          <w:lang w:val="el-GR" w:eastAsia="el-GR"/>
        </w:rPr>
        <w:t>παράλληλη στήριξη</w:t>
      </w:r>
      <w:r>
        <w:rPr>
          <w:rFonts w:ascii="Calibri" w:eastAsia="Times New Roman" w:hAnsi="Calibri" w:cs="Times New Roman"/>
          <w:iCs/>
          <w:color w:val="000000"/>
          <w:sz w:val="24"/>
          <w:szCs w:val="24"/>
          <w:lang w:val="el-GR" w:eastAsia="el-GR"/>
        </w:rPr>
        <w:t>,</w:t>
      </w:r>
    </w:p>
    <w:p w14:paraId="7AA991C7" w14:textId="70483084" w:rsidR="00A57DA5" w:rsidRPr="00073C36" w:rsidRDefault="00073C36" w:rsidP="003070F3">
      <w:pPr>
        <w:pStyle w:val="a9"/>
        <w:numPr>
          <w:ilvl w:val="0"/>
          <w:numId w:val="28"/>
        </w:numPr>
        <w:spacing w:before="60" w:after="60"/>
        <w:ind w:left="425" w:hanging="425"/>
        <w:contextualSpacing w:val="0"/>
        <w:jc w:val="both"/>
        <w:rPr>
          <w:rFonts w:ascii="Calibri" w:eastAsia="Times New Roman" w:hAnsi="Calibri" w:cs="Times New Roman"/>
          <w:iCs/>
          <w:color w:val="000000"/>
          <w:sz w:val="24"/>
          <w:szCs w:val="24"/>
          <w:lang w:val="el-GR" w:eastAsia="el-GR"/>
        </w:rPr>
      </w:pPr>
      <w:r>
        <w:rPr>
          <w:rFonts w:ascii="Calibri" w:eastAsia="Times New Roman" w:hAnsi="Calibri" w:cs="Times New Roman"/>
          <w:iCs/>
          <w:color w:val="000000"/>
          <w:sz w:val="24"/>
          <w:szCs w:val="24"/>
          <w:lang w:val="el-GR" w:eastAsia="el-GR"/>
        </w:rPr>
        <w:t>μ</w:t>
      </w:r>
      <w:r w:rsidR="00A57DA5" w:rsidRPr="00073C36">
        <w:rPr>
          <w:rFonts w:ascii="Calibri" w:eastAsia="Times New Roman" w:hAnsi="Calibri" w:cs="Times New Roman"/>
          <w:iCs/>
          <w:color w:val="000000"/>
          <w:sz w:val="24"/>
          <w:szCs w:val="24"/>
          <w:lang w:val="el-GR" w:eastAsia="el-GR"/>
        </w:rPr>
        <w:t xml:space="preserve">αθητές που φοιτούν σε τμήματα ένταξης γενικών σχολείων και έχουν επίσημη </w:t>
      </w:r>
      <w:r w:rsidR="003330EA" w:rsidRPr="00073C36">
        <w:rPr>
          <w:rFonts w:ascii="Calibri" w:eastAsia="Times New Roman" w:hAnsi="Calibri" w:cs="Times New Roman"/>
          <w:iCs/>
          <w:color w:val="000000"/>
          <w:sz w:val="24"/>
          <w:szCs w:val="24"/>
          <w:lang w:val="el-GR" w:eastAsia="el-GR"/>
        </w:rPr>
        <w:t>γνωμάτευση</w:t>
      </w:r>
      <w:r w:rsidRPr="00073C36">
        <w:rPr>
          <w:rStyle w:val="a8"/>
          <w:rFonts w:ascii="Calibri" w:eastAsia="Times New Roman" w:hAnsi="Calibri" w:cs="Times New Roman"/>
          <w:iCs/>
          <w:color w:val="000000"/>
          <w:sz w:val="24"/>
          <w:szCs w:val="24"/>
          <w:lang w:val="el-GR" w:eastAsia="el-GR"/>
        </w:rPr>
        <w:footnoteReference w:id="10"/>
      </w:r>
      <w:r>
        <w:rPr>
          <w:rFonts w:ascii="Calibri" w:eastAsia="Times New Roman" w:hAnsi="Calibri" w:cs="Times New Roman"/>
          <w:iCs/>
          <w:color w:val="000000"/>
          <w:sz w:val="24"/>
          <w:szCs w:val="24"/>
          <w:lang w:val="el-GR" w:eastAsia="el-GR"/>
        </w:rPr>
        <w:t>,</w:t>
      </w:r>
    </w:p>
    <w:p w14:paraId="564A8A6F" w14:textId="144B306D" w:rsidR="00A57DA5" w:rsidRPr="00073C36" w:rsidRDefault="00073C36" w:rsidP="003070F3">
      <w:pPr>
        <w:pStyle w:val="a9"/>
        <w:numPr>
          <w:ilvl w:val="0"/>
          <w:numId w:val="28"/>
        </w:numPr>
        <w:spacing w:before="60" w:after="60"/>
        <w:ind w:left="425" w:hanging="425"/>
        <w:contextualSpacing w:val="0"/>
        <w:jc w:val="both"/>
        <w:rPr>
          <w:rFonts w:ascii="Calibri" w:eastAsia="Times New Roman" w:hAnsi="Calibri" w:cs="Times New Roman"/>
          <w:iCs/>
          <w:color w:val="000000"/>
          <w:sz w:val="24"/>
          <w:szCs w:val="24"/>
          <w:lang w:val="el-GR" w:eastAsia="el-GR"/>
        </w:rPr>
      </w:pPr>
      <w:r>
        <w:rPr>
          <w:iCs/>
          <w:sz w:val="24"/>
          <w:szCs w:val="24"/>
          <w:lang w:val="el-GR"/>
        </w:rPr>
        <w:t>μ</w:t>
      </w:r>
      <w:r w:rsidR="00A57DA5" w:rsidRPr="00073C36">
        <w:rPr>
          <w:iCs/>
          <w:sz w:val="24"/>
          <w:szCs w:val="24"/>
          <w:lang w:val="el-GR"/>
        </w:rPr>
        <w:t xml:space="preserve">αθητές που φοιτούν σε γενικά σχολεία και </w:t>
      </w:r>
      <w:r w:rsidR="00A57DA5" w:rsidRPr="00073C36">
        <w:rPr>
          <w:rFonts w:ascii="Calibri" w:eastAsia="Times New Roman" w:hAnsi="Calibri" w:cs="Times New Roman"/>
          <w:iCs/>
          <w:color w:val="000000"/>
          <w:sz w:val="24"/>
          <w:szCs w:val="24"/>
          <w:lang w:val="el-GR" w:eastAsia="el-GR"/>
        </w:rPr>
        <w:t>λαμβάνουν υποστήριξη από σχολικό νοσηλευτή</w:t>
      </w:r>
      <w:r>
        <w:rPr>
          <w:rFonts w:ascii="Calibri" w:eastAsia="Times New Roman" w:hAnsi="Calibri" w:cs="Times New Roman"/>
          <w:iCs/>
          <w:color w:val="000000"/>
          <w:sz w:val="24"/>
          <w:szCs w:val="24"/>
          <w:lang w:val="el-GR" w:eastAsia="el-GR"/>
        </w:rPr>
        <w:t>,</w:t>
      </w:r>
    </w:p>
    <w:p w14:paraId="04ADAA01" w14:textId="07B22553" w:rsidR="00A57DA5" w:rsidRPr="00073C36" w:rsidRDefault="00073C36" w:rsidP="003070F3">
      <w:pPr>
        <w:pStyle w:val="a9"/>
        <w:numPr>
          <w:ilvl w:val="0"/>
          <w:numId w:val="28"/>
        </w:numPr>
        <w:spacing w:before="60" w:after="60"/>
        <w:ind w:left="425" w:hanging="425"/>
        <w:contextualSpacing w:val="0"/>
        <w:jc w:val="both"/>
        <w:rPr>
          <w:rFonts w:ascii="Calibri" w:eastAsia="Times New Roman" w:hAnsi="Calibri" w:cs="Times New Roman"/>
          <w:iCs/>
          <w:color w:val="000000"/>
          <w:sz w:val="24"/>
          <w:szCs w:val="24"/>
          <w:lang w:val="el-GR" w:eastAsia="el-GR"/>
        </w:rPr>
      </w:pPr>
      <w:r>
        <w:rPr>
          <w:iCs/>
          <w:sz w:val="24"/>
          <w:szCs w:val="24"/>
          <w:lang w:val="el-GR"/>
        </w:rPr>
        <w:t>μ</w:t>
      </w:r>
      <w:r w:rsidR="00A57DA5" w:rsidRPr="00073C36">
        <w:rPr>
          <w:iCs/>
          <w:sz w:val="24"/>
          <w:szCs w:val="24"/>
          <w:lang w:val="el-GR"/>
        </w:rPr>
        <w:t xml:space="preserve">αθητές που φοιτούν σε γενικά σχολεία και </w:t>
      </w:r>
      <w:r w:rsidR="00A57DA5" w:rsidRPr="00073C36">
        <w:rPr>
          <w:rFonts w:ascii="Calibri" w:eastAsia="Times New Roman" w:hAnsi="Calibri" w:cs="Times New Roman"/>
          <w:iCs/>
          <w:color w:val="000000"/>
          <w:sz w:val="24"/>
          <w:szCs w:val="24"/>
          <w:lang w:val="el-GR" w:eastAsia="el-GR"/>
        </w:rPr>
        <w:t>λαμβάνουν υποστήριξη από ειδικό βοηθητικό προσωπικό ή από ειδικό βοηθό που διαθέτει η οικογένεια</w:t>
      </w:r>
      <w:r>
        <w:rPr>
          <w:rFonts w:ascii="Calibri" w:eastAsia="Times New Roman" w:hAnsi="Calibri" w:cs="Times New Roman"/>
          <w:iCs/>
          <w:color w:val="000000"/>
          <w:sz w:val="24"/>
          <w:szCs w:val="24"/>
          <w:lang w:val="el-GR" w:eastAsia="el-GR"/>
        </w:rPr>
        <w:t>,</w:t>
      </w:r>
    </w:p>
    <w:p w14:paraId="155FAE80" w14:textId="5AB40A22" w:rsidR="00A57DA5" w:rsidRPr="00073C36" w:rsidRDefault="00073C36" w:rsidP="003070F3">
      <w:pPr>
        <w:pStyle w:val="a9"/>
        <w:numPr>
          <w:ilvl w:val="0"/>
          <w:numId w:val="28"/>
        </w:numPr>
        <w:spacing w:before="60" w:after="60"/>
        <w:ind w:left="425" w:hanging="425"/>
        <w:contextualSpacing w:val="0"/>
        <w:jc w:val="both"/>
        <w:rPr>
          <w:rFonts w:ascii="Calibri" w:eastAsia="Times New Roman" w:hAnsi="Calibri" w:cs="Times New Roman"/>
          <w:iCs/>
          <w:color w:val="000000"/>
          <w:sz w:val="24"/>
          <w:szCs w:val="24"/>
          <w:lang w:val="el-GR" w:eastAsia="el-GR"/>
        </w:rPr>
      </w:pPr>
      <w:r>
        <w:rPr>
          <w:iCs/>
          <w:sz w:val="24"/>
          <w:szCs w:val="24"/>
          <w:lang w:val="el-GR"/>
        </w:rPr>
        <w:t>μ</w:t>
      </w:r>
      <w:r w:rsidR="00A57DA5" w:rsidRPr="00073C36">
        <w:rPr>
          <w:iCs/>
          <w:sz w:val="24"/>
          <w:szCs w:val="24"/>
          <w:lang w:val="el-GR"/>
        </w:rPr>
        <w:t xml:space="preserve">αθητές που φοιτούν σε γενικά σχολεία, </w:t>
      </w:r>
      <w:r w:rsidR="00A57DA5" w:rsidRPr="00073C36">
        <w:rPr>
          <w:rFonts w:ascii="Calibri" w:eastAsia="Times New Roman" w:hAnsi="Calibri" w:cs="Times New Roman"/>
          <w:iCs/>
          <w:color w:val="000000"/>
          <w:sz w:val="24"/>
          <w:szCs w:val="24"/>
          <w:lang w:val="el-GR" w:eastAsia="el-GR"/>
        </w:rPr>
        <w:t>έχουν επίσημη διάγνωση και υποστηρίζονται μόνο από τον εκπαιδευτικό της τάξης</w:t>
      </w:r>
      <w:r>
        <w:rPr>
          <w:rFonts w:ascii="Calibri" w:eastAsia="Times New Roman" w:hAnsi="Calibri" w:cs="Times New Roman"/>
          <w:iCs/>
          <w:color w:val="000000"/>
          <w:sz w:val="24"/>
          <w:szCs w:val="24"/>
          <w:lang w:val="el-GR" w:eastAsia="el-GR"/>
        </w:rPr>
        <w:t>,</w:t>
      </w:r>
    </w:p>
    <w:p w14:paraId="12B61894" w14:textId="14F7B1F2" w:rsidR="00A57DA5" w:rsidRPr="00073C36" w:rsidRDefault="00073C36" w:rsidP="003070F3">
      <w:pPr>
        <w:pStyle w:val="a9"/>
        <w:numPr>
          <w:ilvl w:val="0"/>
          <w:numId w:val="28"/>
        </w:numPr>
        <w:spacing w:before="60" w:after="60"/>
        <w:ind w:left="425" w:hanging="425"/>
        <w:contextualSpacing w:val="0"/>
        <w:jc w:val="both"/>
        <w:rPr>
          <w:rFonts w:ascii="Calibri" w:eastAsia="Times New Roman" w:hAnsi="Calibri" w:cs="Times New Roman"/>
          <w:iCs/>
          <w:color w:val="000000"/>
          <w:sz w:val="24"/>
          <w:szCs w:val="24"/>
          <w:lang w:val="el-GR" w:eastAsia="el-GR"/>
        </w:rPr>
      </w:pPr>
      <w:r>
        <w:rPr>
          <w:iCs/>
          <w:sz w:val="24"/>
          <w:szCs w:val="24"/>
          <w:lang w:val="el-GR"/>
        </w:rPr>
        <w:t>μ</w:t>
      </w:r>
      <w:r w:rsidR="00A57DA5" w:rsidRPr="00073C36">
        <w:rPr>
          <w:iCs/>
          <w:sz w:val="24"/>
          <w:szCs w:val="24"/>
          <w:lang w:val="el-GR"/>
        </w:rPr>
        <w:t>αθητές που λ</w:t>
      </w:r>
      <w:r w:rsidR="006272CE" w:rsidRPr="00073C36">
        <w:rPr>
          <w:rFonts w:ascii="Calibri" w:eastAsia="Times New Roman" w:hAnsi="Calibri" w:cs="Times New Roman"/>
          <w:iCs/>
          <w:color w:val="000000"/>
          <w:sz w:val="24"/>
          <w:szCs w:val="24"/>
          <w:lang w:val="el-GR" w:eastAsia="el-GR"/>
        </w:rPr>
        <w:t xml:space="preserve">αμβάνουν κατ’ </w:t>
      </w:r>
      <w:r w:rsidR="00A57DA5" w:rsidRPr="00073C36">
        <w:rPr>
          <w:rFonts w:ascii="Calibri" w:eastAsia="Times New Roman" w:hAnsi="Calibri" w:cs="Times New Roman"/>
          <w:iCs/>
          <w:color w:val="000000"/>
          <w:sz w:val="24"/>
          <w:szCs w:val="24"/>
          <w:lang w:val="el-GR" w:eastAsia="el-GR"/>
        </w:rPr>
        <w:t>οίκον διδασκαλία.</w:t>
      </w:r>
    </w:p>
    <w:p w14:paraId="0BE7852F" w14:textId="6968885A" w:rsidR="00A57DA5" w:rsidRDefault="00530E74" w:rsidP="003070F3">
      <w:pPr>
        <w:pStyle w:val="10"/>
        <w:numPr>
          <w:ilvl w:val="0"/>
          <w:numId w:val="40"/>
        </w:numPr>
        <w:spacing w:before="480" w:after="120"/>
        <w:ind w:left="284" w:hanging="284"/>
        <w:rPr>
          <w:b/>
          <w:color w:val="auto"/>
          <w:sz w:val="28"/>
          <w:szCs w:val="28"/>
          <w:lang w:val="el-GR"/>
        </w:rPr>
      </w:pPr>
      <w:bookmarkStart w:id="20" w:name="_Toc18934412"/>
      <w:r>
        <w:rPr>
          <w:b/>
          <w:color w:val="auto"/>
          <w:sz w:val="28"/>
          <w:szCs w:val="28"/>
          <w:lang w:val="el-GR"/>
        </w:rPr>
        <w:lastRenderedPageBreak/>
        <w:t>Μαθητές</w:t>
      </w:r>
      <w:r w:rsidR="00A57DA5" w:rsidRPr="00F26A4F">
        <w:rPr>
          <w:b/>
          <w:color w:val="auto"/>
          <w:sz w:val="28"/>
          <w:szCs w:val="28"/>
          <w:lang w:val="el-GR"/>
        </w:rPr>
        <w:t xml:space="preserve"> με αναπηρία ή/και ειδικές εκπαιδευτικές ανάγκες</w:t>
      </w:r>
      <w:bookmarkEnd w:id="20"/>
    </w:p>
    <w:p w14:paraId="60F04097" w14:textId="5E712A55" w:rsidR="00A57DA5" w:rsidRPr="00CE7E69" w:rsidRDefault="00A57DA5" w:rsidP="00D10D8A">
      <w:pPr>
        <w:jc w:val="both"/>
        <w:rPr>
          <w:rFonts w:ascii="Calibri" w:eastAsia="Times New Roman" w:hAnsi="Calibri" w:cs="Times New Roman"/>
          <w:color w:val="000000"/>
          <w:sz w:val="24"/>
          <w:szCs w:val="24"/>
          <w:lang w:val="el-GR" w:eastAsia="el-GR"/>
        </w:rPr>
      </w:pPr>
      <w:r w:rsidRPr="00CE7E69">
        <w:rPr>
          <w:rFonts w:ascii="Calibri" w:eastAsia="Times New Roman" w:hAnsi="Calibri" w:cs="Times New Roman"/>
          <w:color w:val="000000"/>
          <w:sz w:val="24"/>
          <w:szCs w:val="24"/>
          <w:lang w:val="el-GR" w:eastAsia="el-GR"/>
        </w:rPr>
        <w:t>Βάσει των παραπάνω υπολογίστηκε ότι ο μαθητικός πληθυσμός με</w:t>
      </w:r>
      <w:r w:rsidR="004118D1">
        <w:rPr>
          <w:rFonts w:ascii="Calibri" w:eastAsia="Times New Roman" w:hAnsi="Calibri" w:cs="Times New Roman"/>
          <w:color w:val="000000"/>
          <w:sz w:val="24"/>
          <w:szCs w:val="24"/>
          <w:lang w:val="el-GR" w:eastAsia="el-GR"/>
        </w:rPr>
        <w:t xml:space="preserve"> </w:t>
      </w:r>
      <w:r w:rsidRPr="00CE7E69">
        <w:rPr>
          <w:rFonts w:ascii="Calibri" w:eastAsia="Times New Roman" w:hAnsi="Calibri" w:cs="Times New Roman"/>
          <w:color w:val="000000"/>
          <w:sz w:val="24"/>
          <w:szCs w:val="24"/>
          <w:lang w:val="el-GR" w:eastAsia="el-GR"/>
        </w:rPr>
        <w:t xml:space="preserve">αναπηρία ή/και ειδικές εκπαιδευτικές ανάγκες (με επίσημη </w:t>
      </w:r>
      <w:r w:rsidR="00CE7E69">
        <w:rPr>
          <w:rFonts w:ascii="Calibri" w:eastAsia="Times New Roman" w:hAnsi="Calibri" w:cs="Times New Roman"/>
          <w:color w:val="000000"/>
          <w:sz w:val="24"/>
          <w:szCs w:val="24"/>
          <w:lang w:val="el-GR" w:eastAsia="el-GR"/>
        </w:rPr>
        <w:t>γνωμάτευση)</w:t>
      </w:r>
      <w:r w:rsidRPr="00CE7E69">
        <w:rPr>
          <w:rFonts w:ascii="Calibri" w:eastAsia="Times New Roman" w:hAnsi="Calibri" w:cs="Times New Roman"/>
          <w:color w:val="000000"/>
          <w:sz w:val="24"/>
          <w:szCs w:val="24"/>
          <w:lang w:val="el-GR" w:eastAsia="el-GR"/>
        </w:rPr>
        <w:t>, ανέρχεται σε 90.743 μαθητές, αποτελώντας το 6.3% του συνολικού πλήθους των μαθητών.</w:t>
      </w:r>
    </w:p>
    <w:p w14:paraId="7A6489AA" w14:textId="06D42F6C" w:rsidR="00C42D66" w:rsidRPr="007B1C89" w:rsidRDefault="007B1C89" w:rsidP="001D74D2">
      <w:pPr>
        <w:pStyle w:val="aa"/>
        <w:keepNext/>
        <w:spacing w:before="360"/>
        <w:jc w:val="center"/>
        <w:rPr>
          <w:rFonts w:asciiTheme="majorHAnsi" w:hAnsiTheme="majorHAnsi"/>
          <w:b/>
          <w:i w:val="0"/>
          <w:sz w:val="24"/>
          <w:szCs w:val="24"/>
          <w:lang w:val="el-GR"/>
        </w:rPr>
      </w:pPr>
      <w:r w:rsidRPr="004A2FA3">
        <w:rPr>
          <w:rFonts w:asciiTheme="majorHAnsi" w:hAnsiTheme="majorHAnsi"/>
          <w:b/>
          <w:i w:val="0"/>
          <w:sz w:val="24"/>
          <w:szCs w:val="24"/>
          <w:lang w:val="el-GR"/>
        </w:rPr>
        <w:t>Πίνακας</w:t>
      </w:r>
      <w:r w:rsidR="00C42D66" w:rsidRPr="007B1C89">
        <w:rPr>
          <w:rFonts w:asciiTheme="majorHAnsi" w:hAnsiTheme="majorHAnsi"/>
          <w:b/>
          <w:i w:val="0"/>
          <w:sz w:val="24"/>
          <w:szCs w:val="24"/>
          <w:lang w:val="el-GR"/>
        </w:rPr>
        <w:t xml:space="preserve"> </w:t>
      </w:r>
      <w:r w:rsidR="00C42D66" w:rsidRPr="007B1C89">
        <w:rPr>
          <w:rFonts w:asciiTheme="majorHAnsi" w:hAnsiTheme="majorHAnsi"/>
          <w:b/>
          <w:i w:val="0"/>
          <w:sz w:val="24"/>
          <w:szCs w:val="24"/>
          <w:lang w:val="el-GR"/>
        </w:rPr>
        <w:fldChar w:fldCharType="begin"/>
      </w:r>
      <w:r w:rsidR="00C42D66" w:rsidRPr="005B3FD1">
        <w:rPr>
          <w:rFonts w:asciiTheme="majorHAnsi" w:hAnsiTheme="majorHAnsi"/>
          <w:b/>
          <w:i w:val="0"/>
          <w:sz w:val="24"/>
          <w:szCs w:val="24"/>
          <w:lang w:val="el-GR"/>
        </w:rPr>
        <w:instrText xml:space="preserve"> SEQ Πίνακας \* ARABIC </w:instrText>
      </w:r>
      <w:r w:rsidR="00C42D66" w:rsidRPr="007B1C89">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2</w:t>
      </w:r>
      <w:r w:rsidR="00C42D66" w:rsidRPr="007B1C89">
        <w:rPr>
          <w:rFonts w:asciiTheme="majorHAnsi" w:hAnsiTheme="majorHAnsi"/>
          <w:b/>
          <w:i w:val="0"/>
          <w:sz w:val="24"/>
          <w:szCs w:val="24"/>
          <w:lang w:val="el-GR"/>
        </w:rPr>
        <w:fldChar w:fldCharType="end"/>
      </w:r>
      <w:r w:rsidR="00C42D66" w:rsidRPr="007B1C89">
        <w:rPr>
          <w:rFonts w:asciiTheme="majorHAnsi" w:hAnsiTheme="majorHAnsi"/>
          <w:b/>
          <w:i w:val="0"/>
          <w:sz w:val="24"/>
          <w:szCs w:val="24"/>
          <w:lang w:val="el-GR"/>
        </w:rPr>
        <w:t xml:space="preserve">: ΜΑΘΗΤΙΚΟΣ ΠΛΗΘΥΣΜΟΣ ΤΗΣ ΧΩΡΑΣ (ΣΧ. ΕΤΟΥΣ 2017-18) </w:t>
      </w:r>
      <w:r w:rsidR="00073C36">
        <w:rPr>
          <w:rFonts w:asciiTheme="majorHAnsi" w:hAnsiTheme="majorHAnsi"/>
          <w:b/>
          <w:i w:val="0"/>
          <w:sz w:val="24"/>
          <w:szCs w:val="24"/>
          <w:lang w:val="el-GR"/>
        </w:rPr>
        <w:br/>
      </w:r>
      <w:r w:rsidR="00C42D66" w:rsidRPr="007B1C89">
        <w:rPr>
          <w:rFonts w:asciiTheme="majorHAnsi" w:hAnsiTheme="majorHAnsi"/>
          <w:b/>
          <w:i w:val="0"/>
          <w:sz w:val="24"/>
          <w:szCs w:val="24"/>
          <w:lang w:val="el-GR"/>
        </w:rPr>
        <w:t>ΚΑΙ ΜΑΘΗΤΕΣ ΜΕ ΑΝΑΠΗΡΙΑ/ΕΙΔΙΚΕΣ ΕΚΠΑΙΔΕΥΤΙΚΕΣ ΑΝΑΓΚΕΣ</w:t>
      </w:r>
    </w:p>
    <w:tbl>
      <w:tblPr>
        <w:tblW w:w="7371" w:type="dxa"/>
        <w:jc w:val="center"/>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Πίνακας 2: ΜΑΘΗΤΙΚΟΣ ΠΛΗΘΥΣΜΟΣ ΤΗΣ ΧΩΡΑΣ (ΣΧ. ΕΤΟΥΣ 2017-18) ΚΑΙ ΜΑΘΗΤΕΣ ΜΕ ΑΝΑΠΗΡΙΑ/ΕΙΔΙΚΕΣ ΕΚΠΑΙΔΕΥΤΙΚΕΣ ΑΝΑΓΚΕΣ"/>
        <w:tblDescription w:val="Μαθητικός πληθυσμός σχολικού έτους 2017-18: 1.429.147&#10;Εκτίμηση αριθμού μαθητών με αναπηρία ή/και ειδικές εκπαιδευτικές ανάγκες για το έτος 2017-18: 90.743&#10;Ποσοστιαία αναλογία: 6,3%&#10;"/>
      </w:tblPr>
      <w:tblGrid>
        <w:gridCol w:w="5387"/>
        <w:gridCol w:w="1984"/>
      </w:tblGrid>
      <w:tr w:rsidR="00C42D66" w:rsidRPr="00C42D66" w14:paraId="47792D2F" w14:textId="77777777" w:rsidTr="00D10D8A">
        <w:trPr>
          <w:trHeight w:val="471"/>
          <w:jc w:val="center"/>
        </w:trPr>
        <w:tc>
          <w:tcPr>
            <w:tcW w:w="5387" w:type="dxa"/>
            <w:shd w:val="clear" w:color="auto" w:fill="auto"/>
            <w:vAlign w:val="center"/>
            <w:hideMark/>
          </w:tcPr>
          <w:p w14:paraId="7E023A03" w14:textId="03A445CF" w:rsidR="00C42D66" w:rsidRPr="00C42D66" w:rsidRDefault="001D74D2" w:rsidP="001D74D2">
            <w:pPr>
              <w:spacing w:before="120" w:after="120" w:line="252" w:lineRule="auto"/>
              <w:rPr>
                <w:rFonts w:ascii="Calibri Light" w:eastAsia="Times New Roman" w:hAnsi="Calibri Light" w:cs="Times New Roman"/>
                <w:color w:val="000000"/>
                <w:sz w:val="24"/>
                <w:szCs w:val="24"/>
                <w:lang w:val="el-GR" w:eastAsia="el-GR"/>
              </w:rPr>
            </w:pPr>
            <w:r>
              <w:rPr>
                <w:rFonts w:ascii="Calibri Light" w:eastAsia="Times New Roman" w:hAnsi="Calibri Light" w:cs="Times New Roman"/>
                <w:color w:val="000000"/>
                <w:sz w:val="24"/>
                <w:szCs w:val="24"/>
                <w:lang w:val="el-GR" w:eastAsia="el-GR"/>
              </w:rPr>
              <w:t xml:space="preserve">Μαθητικός πληθυσμός σχολικού έτους </w:t>
            </w:r>
            <w:r w:rsidR="00C42D66" w:rsidRPr="00C42D66">
              <w:rPr>
                <w:rFonts w:ascii="Calibri Light" w:eastAsia="Times New Roman" w:hAnsi="Calibri Light" w:cs="Times New Roman"/>
                <w:color w:val="000000"/>
                <w:sz w:val="24"/>
                <w:szCs w:val="24"/>
                <w:lang w:val="el-GR" w:eastAsia="el-GR"/>
              </w:rPr>
              <w:t>2017-18</w:t>
            </w:r>
          </w:p>
        </w:tc>
        <w:tc>
          <w:tcPr>
            <w:tcW w:w="1984" w:type="dxa"/>
            <w:shd w:val="clear" w:color="auto" w:fill="auto"/>
            <w:hideMark/>
          </w:tcPr>
          <w:p w14:paraId="36787DA6" w14:textId="77777777" w:rsidR="00C42D66" w:rsidRPr="00C42D66" w:rsidRDefault="00C42D66" w:rsidP="001D74D2">
            <w:pPr>
              <w:spacing w:before="120" w:after="120" w:line="252" w:lineRule="auto"/>
              <w:jc w:val="both"/>
              <w:rPr>
                <w:rFonts w:ascii="Calibri Light" w:eastAsia="Times New Roman" w:hAnsi="Calibri Light" w:cs="Times New Roman"/>
                <w:color w:val="000000"/>
                <w:sz w:val="24"/>
                <w:szCs w:val="24"/>
                <w:lang w:val="el-GR" w:eastAsia="el-GR"/>
              </w:rPr>
            </w:pPr>
            <w:r w:rsidRPr="00C42D66">
              <w:rPr>
                <w:rFonts w:ascii="Calibri Light" w:eastAsia="Times New Roman" w:hAnsi="Calibri Light" w:cs="Times New Roman"/>
                <w:color w:val="000000"/>
                <w:sz w:val="24"/>
                <w:szCs w:val="24"/>
                <w:lang w:val="el-GR" w:eastAsia="el-GR"/>
              </w:rPr>
              <w:t>1.429.147</w:t>
            </w:r>
          </w:p>
        </w:tc>
      </w:tr>
      <w:tr w:rsidR="00C42D66" w:rsidRPr="00C42D66" w14:paraId="4C70CE7E" w14:textId="77777777" w:rsidTr="00D10D8A">
        <w:trPr>
          <w:trHeight w:val="864"/>
          <w:jc w:val="center"/>
        </w:trPr>
        <w:tc>
          <w:tcPr>
            <w:tcW w:w="5387" w:type="dxa"/>
            <w:shd w:val="clear" w:color="auto" w:fill="auto"/>
            <w:vAlign w:val="center"/>
            <w:hideMark/>
          </w:tcPr>
          <w:p w14:paraId="0EC742C9" w14:textId="2924E44A" w:rsidR="00C42D66" w:rsidRPr="00C42D66" w:rsidRDefault="001D74D2" w:rsidP="001D74D2">
            <w:pPr>
              <w:spacing w:before="120" w:after="120" w:line="252" w:lineRule="auto"/>
              <w:rPr>
                <w:rFonts w:ascii="Calibri Light" w:eastAsia="Times New Roman" w:hAnsi="Calibri Light" w:cs="Times New Roman"/>
                <w:color w:val="000000"/>
                <w:sz w:val="24"/>
                <w:szCs w:val="24"/>
                <w:lang w:val="el-GR" w:eastAsia="el-GR"/>
              </w:rPr>
            </w:pPr>
            <w:r>
              <w:rPr>
                <w:rFonts w:ascii="Calibri Light" w:eastAsia="Times New Roman" w:hAnsi="Calibri Light" w:cs="Times New Roman"/>
                <w:color w:val="000000"/>
                <w:sz w:val="24"/>
                <w:szCs w:val="24"/>
                <w:lang w:val="el-GR" w:eastAsia="el-GR"/>
              </w:rPr>
              <w:t xml:space="preserve">Εκτίμηση αριθμού μαθητών με αναπηρία ή/και ειδικές εκπαιδευτικές ανάγκες για το έτος </w:t>
            </w:r>
            <w:r w:rsidR="00C42D66" w:rsidRPr="00C42D66">
              <w:rPr>
                <w:rFonts w:ascii="Calibri Light" w:eastAsia="Times New Roman" w:hAnsi="Calibri Light" w:cs="Times New Roman"/>
                <w:color w:val="000000"/>
                <w:sz w:val="24"/>
                <w:szCs w:val="24"/>
                <w:lang w:val="el-GR" w:eastAsia="el-GR"/>
              </w:rPr>
              <w:t>2017-18</w:t>
            </w:r>
          </w:p>
        </w:tc>
        <w:tc>
          <w:tcPr>
            <w:tcW w:w="1984" w:type="dxa"/>
            <w:shd w:val="clear" w:color="auto" w:fill="auto"/>
            <w:hideMark/>
          </w:tcPr>
          <w:p w14:paraId="0D59E347" w14:textId="77777777" w:rsidR="00C42D66" w:rsidRPr="00C42D66" w:rsidRDefault="00C42D66" w:rsidP="001D74D2">
            <w:pPr>
              <w:spacing w:before="120" w:after="120" w:line="252" w:lineRule="auto"/>
              <w:jc w:val="both"/>
              <w:rPr>
                <w:rFonts w:ascii="Calibri Light" w:eastAsia="Times New Roman" w:hAnsi="Calibri Light" w:cs="Times New Roman"/>
                <w:color w:val="000000"/>
                <w:sz w:val="24"/>
                <w:szCs w:val="24"/>
                <w:lang w:val="el-GR" w:eastAsia="el-GR"/>
              </w:rPr>
            </w:pPr>
            <w:r w:rsidRPr="00C42D66">
              <w:rPr>
                <w:rFonts w:ascii="Calibri Light" w:eastAsia="Times New Roman" w:hAnsi="Calibri Light" w:cs="Times New Roman"/>
                <w:color w:val="000000"/>
                <w:sz w:val="24"/>
                <w:szCs w:val="24"/>
                <w:lang w:val="el-GR" w:eastAsia="el-GR"/>
              </w:rPr>
              <w:t>90.743</w:t>
            </w:r>
          </w:p>
        </w:tc>
      </w:tr>
      <w:tr w:rsidR="00C42D66" w:rsidRPr="00C42D66" w14:paraId="3E4B1B8E" w14:textId="77777777" w:rsidTr="00D10D8A">
        <w:trPr>
          <w:trHeight w:val="312"/>
          <w:jc w:val="center"/>
        </w:trPr>
        <w:tc>
          <w:tcPr>
            <w:tcW w:w="5387" w:type="dxa"/>
            <w:shd w:val="clear" w:color="auto" w:fill="auto"/>
            <w:vAlign w:val="center"/>
            <w:hideMark/>
          </w:tcPr>
          <w:p w14:paraId="1EAE9E5A" w14:textId="0F96D93A" w:rsidR="00C42D66" w:rsidRPr="00C42D66" w:rsidRDefault="001D74D2" w:rsidP="001D74D2">
            <w:pPr>
              <w:spacing w:before="120" w:after="120" w:line="252" w:lineRule="auto"/>
              <w:rPr>
                <w:rFonts w:ascii="Calibri Light" w:eastAsia="Times New Roman" w:hAnsi="Calibri Light" w:cs="Times New Roman"/>
                <w:color w:val="000000"/>
                <w:sz w:val="24"/>
                <w:szCs w:val="24"/>
                <w:lang w:val="el-GR" w:eastAsia="el-GR"/>
              </w:rPr>
            </w:pPr>
            <w:r>
              <w:rPr>
                <w:rFonts w:ascii="Calibri Light" w:eastAsia="Times New Roman" w:hAnsi="Calibri Light" w:cs="Times New Roman"/>
                <w:color w:val="000000"/>
                <w:sz w:val="24"/>
                <w:szCs w:val="24"/>
                <w:lang w:val="el-GR" w:eastAsia="el-GR"/>
              </w:rPr>
              <w:t>Ποσοστιαία αναλογία</w:t>
            </w:r>
          </w:p>
        </w:tc>
        <w:tc>
          <w:tcPr>
            <w:tcW w:w="1984" w:type="dxa"/>
            <w:shd w:val="clear" w:color="auto" w:fill="auto"/>
            <w:hideMark/>
          </w:tcPr>
          <w:p w14:paraId="2BFDAFB9" w14:textId="77777777" w:rsidR="00C42D66" w:rsidRPr="00C42D66" w:rsidRDefault="00C42D66" w:rsidP="001D74D2">
            <w:pPr>
              <w:spacing w:before="120" w:after="120" w:line="252" w:lineRule="auto"/>
              <w:jc w:val="both"/>
              <w:rPr>
                <w:rFonts w:ascii="Calibri Light" w:eastAsia="Times New Roman" w:hAnsi="Calibri Light" w:cs="Times New Roman"/>
                <w:color w:val="000000"/>
                <w:sz w:val="24"/>
                <w:szCs w:val="24"/>
                <w:lang w:val="el-GR" w:eastAsia="el-GR"/>
              </w:rPr>
            </w:pPr>
            <w:r w:rsidRPr="00C42D66">
              <w:rPr>
                <w:rFonts w:ascii="Calibri Light" w:eastAsia="Times New Roman" w:hAnsi="Calibri Light" w:cs="Times New Roman"/>
                <w:color w:val="000000"/>
                <w:sz w:val="24"/>
                <w:szCs w:val="24"/>
                <w:lang w:val="el-GR" w:eastAsia="el-GR"/>
              </w:rPr>
              <w:t>6,3%</w:t>
            </w:r>
          </w:p>
        </w:tc>
      </w:tr>
    </w:tbl>
    <w:p w14:paraId="7FA1EF27" w14:textId="0260ADFF" w:rsidR="001D74D2" w:rsidRDefault="001D74D2" w:rsidP="001D74D2">
      <w:pPr>
        <w:spacing w:before="200"/>
        <w:jc w:val="center"/>
        <w:rPr>
          <w:rFonts w:ascii="Calibri" w:eastAsia="Times New Roman" w:hAnsi="Calibri" w:cs="Times New Roman"/>
          <w:color w:val="000000"/>
          <w:sz w:val="24"/>
          <w:szCs w:val="24"/>
          <w:lang w:val="el-GR" w:eastAsia="el-GR"/>
        </w:rPr>
      </w:pPr>
      <w:r>
        <w:rPr>
          <w:rFonts w:ascii="Calibri" w:eastAsia="Times New Roman" w:hAnsi="Calibri" w:cs="Times New Roman"/>
          <w:i/>
          <w:iCs/>
          <w:color w:val="000000"/>
          <w:sz w:val="18"/>
          <w:szCs w:val="18"/>
          <w:lang w:val="el-GR" w:eastAsia="el-GR"/>
        </w:rPr>
        <w:t>Πηγή: Υπουργείο Παιδείας, ΠΣ Μ</w:t>
      </w:r>
      <w:r w:rsidRPr="00C42D66">
        <w:rPr>
          <w:rFonts w:ascii="Calibri" w:eastAsia="Times New Roman" w:hAnsi="Calibri" w:cs="Times New Roman"/>
          <w:i/>
          <w:iCs/>
          <w:color w:val="000000"/>
          <w:sz w:val="18"/>
          <w:szCs w:val="18"/>
          <w:lang w:val="el-GR" w:eastAsia="el-GR"/>
        </w:rPr>
        <w:t>ySchool (ημ. εξαγωγής 02/04/2019)</w:t>
      </w:r>
      <w:r>
        <w:rPr>
          <w:rFonts w:ascii="Calibri" w:eastAsia="Times New Roman" w:hAnsi="Calibri" w:cs="Times New Roman"/>
          <w:i/>
          <w:iCs/>
          <w:color w:val="000000"/>
          <w:sz w:val="18"/>
          <w:szCs w:val="18"/>
          <w:lang w:val="el-GR" w:eastAsia="el-GR"/>
        </w:rPr>
        <w:t xml:space="preserve"> </w:t>
      </w:r>
      <w:r w:rsidRPr="00C42D66">
        <w:rPr>
          <w:rFonts w:ascii="Calibri" w:eastAsia="Times New Roman" w:hAnsi="Calibri" w:cs="Times New Roman"/>
          <w:i/>
          <w:iCs/>
          <w:color w:val="000000"/>
          <w:sz w:val="18"/>
          <w:szCs w:val="18"/>
          <w:lang w:val="el-GR" w:eastAsia="el-GR"/>
        </w:rPr>
        <w:t xml:space="preserve">/ </w:t>
      </w:r>
      <w:r>
        <w:rPr>
          <w:rFonts w:ascii="Calibri" w:eastAsia="Times New Roman" w:hAnsi="Calibri" w:cs="Times New Roman"/>
          <w:i/>
          <w:iCs/>
          <w:color w:val="000000"/>
          <w:sz w:val="18"/>
          <w:szCs w:val="18"/>
          <w:lang w:val="el-GR" w:eastAsia="el-GR"/>
        </w:rPr>
        <w:br/>
      </w:r>
      <w:r w:rsidRPr="00C42D66">
        <w:rPr>
          <w:rFonts w:ascii="Calibri" w:eastAsia="Times New Roman" w:hAnsi="Calibri" w:cs="Times New Roman"/>
          <w:i/>
          <w:iCs/>
          <w:color w:val="000000"/>
          <w:sz w:val="18"/>
          <w:szCs w:val="18"/>
          <w:lang w:val="el-GR" w:eastAsia="el-GR"/>
        </w:rPr>
        <w:t>Επεξεργασία: Παρατηρητήριο Θεμάτων Αναπηρίας-Ε.Σ.Α.μεΑ.</w:t>
      </w:r>
    </w:p>
    <w:p w14:paraId="7F876AD5" w14:textId="7384AB91" w:rsidR="007905D2" w:rsidRDefault="007905D2" w:rsidP="00D10D8A">
      <w:pPr>
        <w:spacing w:before="360"/>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Ωστόσο, το πραγματικό πλήθος των μαθητών με αναπηρία ή/και ειδικές εκπαιδευτικές ανάγκες </w:t>
      </w:r>
      <w:r w:rsidR="007B45C7">
        <w:rPr>
          <w:rFonts w:ascii="Calibri" w:eastAsia="Times New Roman" w:hAnsi="Calibri" w:cs="Times New Roman"/>
          <w:color w:val="000000"/>
          <w:sz w:val="24"/>
          <w:szCs w:val="24"/>
          <w:lang w:val="el-GR" w:eastAsia="el-GR"/>
        </w:rPr>
        <w:t xml:space="preserve">αναμένεται </w:t>
      </w:r>
      <w:r>
        <w:rPr>
          <w:rFonts w:ascii="Calibri" w:eastAsia="Times New Roman" w:hAnsi="Calibri" w:cs="Times New Roman"/>
          <w:color w:val="000000"/>
          <w:sz w:val="24"/>
          <w:szCs w:val="24"/>
          <w:lang w:val="el-GR" w:eastAsia="el-GR"/>
        </w:rPr>
        <w:t>να είναι μεγαλύτερο</w:t>
      </w:r>
      <w:r w:rsidR="007B45C7">
        <w:rPr>
          <w:rFonts w:ascii="Calibri" w:eastAsia="Times New Roman" w:hAnsi="Calibri" w:cs="Times New Roman"/>
          <w:color w:val="000000"/>
          <w:sz w:val="24"/>
          <w:szCs w:val="24"/>
          <w:lang w:val="el-GR" w:eastAsia="el-GR"/>
        </w:rPr>
        <w:t>,</w:t>
      </w:r>
      <w:r>
        <w:rPr>
          <w:rFonts w:ascii="Calibri" w:eastAsia="Times New Roman" w:hAnsi="Calibri" w:cs="Times New Roman"/>
          <w:color w:val="000000"/>
          <w:sz w:val="24"/>
          <w:szCs w:val="24"/>
          <w:lang w:val="el-GR" w:eastAsia="el-GR"/>
        </w:rPr>
        <w:t xml:space="preserve"> καθώς δεν έχουν υπολογιστεί </w:t>
      </w:r>
      <w:r w:rsidR="007B45C7">
        <w:rPr>
          <w:rFonts w:ascii="Calibri" w:eastAsia="Times New Roman" w:hAnsi="Calibri" w:cs="Times New Roman"/>
          <w:color w:val="000000"/>
          <w:sz w:val="24"/>
          <w:szCs w:val="24"/>
          <w:lang w:val="el-GR" w:eastAsia="el-GR"/>
        </w:rPr>
        <w:t xml:space="preserve">στην παραπάνω </w:t>
      </w:r>
      <w:r>
        <w:rPr>
          <w:rFonts w:ascii="Calibri" w:eastAsia="Times New Roman" w:hAnsi="Calibri" w:cs="Times New Roman"/>
          <w:color w:val="000000"/>
          <w:sz w:val="24"/>
          <w:szCs w:val="24"/>
          <w:lang w:val="el-GR" w:eastAsia="el-GR"/>
        </w:rPr>
        <w:t xml:space="preserve">εκτίμηση οι μαθητές που φοιτούν σε τμήματα ένταξης χωρίς </w:t>
      </w:r>
      <w:r w:rsidR="00CD3398">
        <w:rPr>
          <w:rFonts w:ascii="Calibri" w:eastAsia="Times New Roman" w:hAnsi="Calibri" w:cs="Times New Roman"/>
          <w:color w:val="000000"/>
          <w:sz w:val="24"/>
          <w:szCs w:val="24"/>
          <w:lang w:val="el-GR" w:eastAsia="el-GR"/>
        </w:rPr>
        <w:t>-</w:t>
      </w:r>
      <w:r>
        <w:rPr>
          <w:rFonts w:ascii="Calibri" w:eastAsia="Times New Roman" w:hAnsi="Calibri" w:cs="Times New Roman"/>
          <w:color w:val="000000"/>
          <w:sz w:val="24"/>
          <w:szCs w:val="24"/>
          <w:lang w:val="el-GR" w:eastAsia="el-GR"/>
        </w:rPr>
        <w:t xml:space="preserve">προς το παρόν </w:t>
      </w:r>
      <w:r w:rsidR="00CD3398">
        <w:rPr>
          <w:rFonts w:ascii="Calibri" w:eastAsia="Times New Roman" w:hAnsi="Calibri" w:cs="Times New Roman"/>
          <w:color w:val="000000"/>
          <w:sz w:val="24"/>
          <w:szCs w:val="24"/>
          <w:lang w:val="el-GR" w:eastAsia="el-GR"/>
        </w:rPr>
        <w:t xml:space="preserve">τουλάχιστον- </w:t>
      </w:r>
      <w:r>
        <w:rPr>
          <w:rFonts w:ascii="Calibri" w:eastAsia="Times New Roman" w:hAnsi="Calibri" w:cs="Times New Roman"/>
          <w:color w:val="000000"/>
          <w:sz w:val="24"/>
          <w:szCs w:val="24"/>
          <w:lang w:val="el-GR" w:eastAsia="el-GR"/>
        </w:rPr>
        <w:t>να φέρουν επίσημη γνωμάτευσ</w:t>
      </w:r>
      <w:r w:rsidR="007B45C7">
        <w:rPr>
          <w:rFonts w:ascii="Calibri" w:eastAsia="Times New Roman" w:hAnsi="Calibri" w:cs="Times New Roman"/>
          <w:color w:val="000000"/>
          <w:sz w:val="24"/>
          <w:szCs w:val="24"/>
          <w:lang w:val="el-GR" w:eastAsia="el-GR"/>
        </w:rPr>
        <w:t>η (</w:t>
      </w:r>
      <w:r w:rsidR="005C3043">
        <w:rPr>
          <w:rFonts w:ascii="Calibri" w:eastAsia="Times New Roman" w:hAnsi="Calibri" w:cs="Times New Roman"/>
          <w:color w:val="000000"/>
          <w:sz w:val="24"/>
          <w:szCs w:val="24"/>
          <w:lang w:val="el-GR" w:eastAsia="el-GR"/>
        </w:rPr>
        <w:t>βλ. ενότητα 3.5</w:t>
      </w:r>
      <w:r w:rsidR="007B45C7">
        <w:rPr>
          <w:rFonts w:ascii="Calibri" w:eastAsia="Times New Roman" w:hAnsi="Calibri" w:cs="Times New Roman"/>
          <w:color w:val="000000"/>
          <w:sz w:val="24"/>
          <w:szCs w:val="24"/>
          <w:lang w:val="el-GR" w:eastAsia="el-GR"/>
        </w:rPr>
        <w:t>).</w:t>
      </w:r>
      <w:r w:rsidR="00D10D8A">
        <w:rPr>
          <w:rFonts w:ascii="Calibri" w:eastAsia="Times New Roman" w:hAnsi="Calibri" w:cs="Times New Roman"/>
          <w:color w:val="000000"/>
          <w:sz w:val="24"/>
          <w:szCs w:val="24"/>
          <w:lang w:val="el-GR" w:eastAsia="el-GR"/>
        </w:rPr>
        <w:t xml:space="preserve"> </w:t>
      </w:r>
      <w:r w:rsidR="007B45C7">
        <w:rPr>
          <w:rFonts w:ascii="Calibri" w:eastAsia="Times New Roman" w:hAnsi="Calibri" w:cs="Times New Roman"/>
          <w:color w:val="000000"/>
          <w:sz w:val="24"/>
          <w:szCs w:val="24"/>
          <w:lang w:val="el-GR" w:eastAsia="el-GR"/>
        </w:rPr>
        <w:t xml:space="preserve">Για λόγους </w:t>
      </w:r>
      <w:r w:rsidR="000F057C">
        <w:rPr>
          <w:rFonts w:ascii="Calibri" w:eastAsia="Times New Roman" w:hAnsi="Calibri" w:cs="Times New Roman"/>
          <w:color w:val="000000"/>
          <w:sz w:val="24"/>
          <w:szCs w:val="24"/>
          <w:lang w:val="el-GR" w:eastAsia="el-GR"/>
        </w:rPr>
        <w:t>μεθοδολογικής σαφήνειας και αξιοπιστίας</w:t>
      </w:r>
      <w:r w:rsidR="007B45C7">
        <w:rPr>
          <w:rFonts w:ascii="Calibri" w:eastAsia="Times New Roman" w:hAnsi="Calibri" w:cs="Times New Roman"/>
          <w:color w:val="000000"/>
          <w:sz w:val="24"/>
          <w:szCs w:val="24"/>
          <w:lang w:val="el-GR" w:eastAsia="el-GR"/>
        </w:rPr>
        <w:t xml:space="preserve">, δεδομένου ότι δεν έχουμε ξεκάθαρη εικόνα για </w:t>
      </w:r>
      <w:r w:rsidR="006272CE">
        <w:rPr>
          <w:rFonts w:ascii="Calibri" w:eastAsia="Times New Roman" w:hAnsi="Calibri" w:cs="Times New Roman"/>
          <w:color w:val="000000"/>
          <w:sz w:val="24"/>
          <w:szCs w:val="24"/>
          <w:lang w:val="el-GR" w:eastAsia="el-GR"/>
        </w:rPr>
        <w:t xml:space="preserve">τις αιτίες </w:t>
      </w:r>
      <w:r w:rsidR="007B45C7">
        <w:rPr>
          <w:rFonts w:ascii="Calibri" w:eastAsia="Times New Roman" w:hAnsi="Calibri" w:cs="Times New Roman"/>
          <w:color w:val="000000"/>
          <w:sz w:val="24"/>
          <w:szCs w:val="24"/>
          <w:lang w:val="el-GR" w:eastAsia="el-GR"/>
        </w:rPr>
        <w:t>που οι εν λόγω μαθητές έχουν παραπεμφθεί σε Τ.Ε., δεν περιλαμβάνονται στις εκτιμήσεις του δελτίου.</w:t>
      </w:r>
    </w:p>
    <w:p w14:paraId="54F669F1" w14:textId="004F3B4B" w:rsidR="00A57DA5" w:rsidRDefault="00484316" w:rsidP="003070F3">
      <w:pPr>
        <w:pStyle w:val="10"/>
        <w:numPr>
          <w:ilvl w:val="0"/>
          <w:numId w:val="40"/>
        </w:numPr>
        <w:spacing w:before="480" w:after="120"/>
        <w:ind w:left="284" w:hanging="284"/>
        <w:rPr>
          <w:b/>
          <w:color w:val="auto"/>
          <w:sz w:val="28"/>
          <w:szCs w:val="28"/>
          <w:lang w:val="el-GR"/>
        </w:rPr>
      </w:pPr>
      <w:bookmarkStart w:id="21" w:name="_Toc18934413"/>
      <w:r>
        <w:rPr>
          <w:b/>
          <w:color w:val="auto"/>
          <w:sz w:val="28"/>
          <w:szCs w:val="28"/>
          <w:lang w:val="el-GR"/>
        </w:rPr>
        <w:t>Μαθητές</w:t>
      </w:r>
      <w:r w:rsidR="00A57DA5" w:rsidRPr="00F26A4F">
        <w:rPr>
          <w:b/>
          <w:color w:val="auto"/>
          <w:sz w:val="28"/>
          <w:szCs w:val="28"/>
          <w:lang w:val="el-GR"/>
        </w:rPr>
        <w:t xml:space="preserve"> με αναπηρία ή/και ειδικές εκπαιδευτικές ανάγκες ανά βαθμίδα εκπαίδευσης</w:t>
      </w:r>
      <w:bookmarkEnd w:id="21"/>
    </w:p>
    <w:p w14:paraId="3B52FA0F" w14:textId="7AA24F4F" w:rsidR="0033245E" w:rsidRPr="008C3932" w:rsidRDefault="00A57DA5" w:rsidP="008E2BDA">
      <w:pPr>
        <w:jc w:val="both"/>
        <w:rPr>
          <w:lang w:val="el-GR"/>
        </w:rPr>
      </w:pPr>
      <w:r w:rsidRPr="00360CB7">
        <w:rPr>
          <w:rFonts w:ascii="Calibri" w:eastAsia="Times New Roman" w:hAnsi="Calibri" w:cs="Times New Roman"/>
          <w:color w:val="000000"/>
          <w:sz w:val="24"/>
          <w:szCs w:val="24"/>
          <w:lang w:val="el-GR" w:eastAsia="el-GR"/>
        </w:rPr>
        <w:t>Το 4.7% των μαθητών με αναπηρία φοιτούν σε γενικά και ειδικά νηπιαγωγεία, το 36.8% σε δημοτικά σχολεία γενικής και ειδικής εκπαίδευσης ενώ το μεγ</w:t>
      </w:r>
      <w:r w:rsidR="006272CE">
        <w:rPr>
          <w:rFonts w:ascii="Calibri" w:eastAsia="Times New Roman" w:hAnsi="Calibri" w:cs="Times New Roman"/>
          <w:color w:val="000000"/>
          <w:sz w:val="24"/>
          <w:szCs w:val="24"/>
          <w:lang w:val="el-GR" w:eastAsia="el-GR"/>
        </w:rPr>
        <w:t>αλύτερο τμήμα των μαθητών αυτών</w:t>
      </w:r>
      <w:r w:rsidRPr="00360CB7">
        <w:rPr>
          <w:rFonts w:ascii="Calibri" w:eastAsia="Times New Roman" w:hAnsi="Calibri" w:cs="Times New Roman"/>
          <w:color w:val="000000"/>
          <w:sz w:val="24"/>
          <w:szCs w:val="24"/>
          <w:lang w:val="el-GR" w:eastAsia="el-GR"/>
        </w:rPr>
        <w:t>,</w:t>
      </w:r>
      <w:r w:rsidR="006272CE">
        <w:rPr>
          <w:rFonts w:ascii="Calibri" w:eastAsia="Times New Roman" w:hAnsi="Calibri" w:cs="Times New Roman"/>
          <w:color w:val="000000"/>
          <w:sz w:val="24"/>
          <w:szCs w:val="24"/>
          <w:lang w:val="el-GR" w:eastAsia="el-GR"/>
        </w:rPr>
        <w:t xml:space="preserve"> </w:t>
      </w:r>
      <w:r w:rsidRPr="00360CB7">
        <w:rPr>
          <w:rFonts w:ascii="Calibri" w:eastAsia="Times New Roman" w:hAnsi="Calibri" w:cs="Times New Roman"/>
          <w:color w:val="000000"/>
          <w:sz w:val="24"/>
          <w:szCs w:val="24"/>
          <w:lang w:val="el-GR" w:eastAsia="el-GR"/>
        </w:rPr>
        <w:t>το 58.4%</w:t>
      </w:r>
      <w:r w:rsidR="008E2BDA">
        <w:rPr>
          <w:rFonts w:ascii="Calibri" w:eastAsia="Times New Roman" w:hAnsi="Calibri" w:cs="Times New Roman"/>
          <w:color w:val="000000"/>
          <w:sz w:val="24"/>
          <w:szCs w:val="24"/>
          <w:lang w:val="el-GR" w:eastAsia="el-GR"/>
        </w:rPr>
        <w:t>,</w:t>
      </w:r>
      <w:r w:rsidRPr="00360CB7">
        <w:rPr>
          <w:rFonts w:ascii="Calibri" w:eastAsia="Times New Roman" w:hAnsi="Calibri" w:cs="Times New Roman"/>
          <w:color w:val="000000"/>
          <w:sz w:val="24"/>
          <w:szCs w:val="24"/>
          <w:lang w:val="el-GR" w:eastAsia="el-GR"/>
        </w:rPr>
        <w:t xml:space="preserve"> εντάσσεται στην κατώτερη και ανώτερη (γενική, ειδική, επαγγελματική) δευτεροβάθμια εκπαίδευση.</w:t>
      </w:r>
    </w:p>
    <w:p w14:paraId="794FD661" w14:textId="5C7253B1" w:rsidR="0033245E" w:rsidRPr="004A2FA3" w:rsidRDefault="0033245E" w:rsidP="001D74D2">
      <w:pPr>
        <w:pStyle w:val="aa"/>
        <w:keepNext/>
        <w:spacing w:before="360"/>
        <w:jc w:val="center"/>
        <w:rPr>
          <w:rFonts w:asciiTheme="majorHAnsi" w:hAnsiTheme="majorHAnsi"/>
          <w:b/>
          <w:i w:val="0"/>
          <w:sz w:val="24"/>
          <w:szCs w:val="24"/>
          <w:lang w:val="el-GR"/>
        </w:rPr>
      </w:pPr>
      <w:r w:rsidRPr="004A2FA3">
        <w:rPr>
          <w:rFonts w:asciiTheme="majorHAnsi" w:hAnsiTheme="majorHAnsi"/>
          <w:b/>
          <w:i w:val="0"/>
          <w:sz w:val="24"/>
          <w:szCs w:val="24"/>
          <w:lang w:val="el-GR"/>
        </w:rPr>
        <w:t xml:space="preserve">Πίνακας </w:t>
      </w:r>
      <w:r w:rsidRPr="004A2FA3">
        <w:rPr>
          <w:rFonts w:asciiTheme="majorHAnsi" w:hAnsiTheme="majorHAnsi"/>
          <w:b/>
          <w:i w:val="0"/>
          <w:sz w:val="24"/>
          <w:szCs w:val="24"/>
          <w:lang w:val="el-GR"/>
        </w:rPr>
        <w:fldChar w:fldCharType="begin"/>
      </w:r>
      <w:r w:rsidRPr="004A2FA3">
        <w:rPr>
          <w:rFonts w:asciiTheme="majorHAnsi" w:hAnsiTheme="majorHAnsi"/>
          <w:b/>
          <w:i w:val="0"/>
          <w:sz w:val="24"/>
          <w:szCs w:val="24"/>
          <w:lang w:val="el-GR"/>
        </w:rPr>
        <w:instrText xml:space="preserve"> SEQ Πίνακας \* ARABIC </w:instrText>
      </w:r>
      <w:r w:rsidRPr="004A2FA3">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3</w:t>
      </w:r>
      <w:r w:rsidRPr="004A2FA3">
        <w:rPr>
          <w:rFonts w:asciiTheme="majorHAnsi" w:hAnsiTheme="majorHAnsi"/>
          <w:b/>
          <w:i w:val="0"/>
          <w:sz w:val="24"/>
          <w:szCs w:val="24"/>
          <w:lang w:val="el-GR"/>
        </w:rPr>
        <w:fldChar w:fldCharType="end"/>
      </w:r>
      <w:r w:rsidRPr="004A2FA3">
        <w:rPr>
          <w:rFonts w:asciiTheme="majorHAnsi" w:hAnsiTheme="majorHAnsi"/>
          <w:b/>
          <w:i w:val="0"/>
          <w:sz w:val="24"/>
          <w:szCs w:val="24"/>
          <w:lang w:val="el-GR"/>
        </w:rPr>
        <w:t xml:space="preserve">: </w:t>
      </w:r>
      <w:r w:rsidR="007F67F5" w:rsidRPr="004A2FA3">
        <w:rPr>
          <w:rFonts w:asciiTheme="majorHAnsi" w:hAnsiTheme="majorHAnsi"/>
          <w:b/>
          <w:i w:val="0"/>
          <w:sz w:val="24"/>
          <w:szCs w:val="24"/>
          <w:lang w:val="el-GR"/>
        </w:rPr>
        <w:t>ΜΑΘΗΤΕΣ</w:t>
      </w:r>
      <w:r w:rsidRPr="004A2FA3">
        <w:rPr>
          <w:rFonts w:asciiTheme="majorHAnsi" w:hAnsiTheme="majorHAnsi"/>
          <w:b/>
          <w:i w:val="0"/>
          <w:sz w:val="24"/>
          <w:szCs w:val="24"/>
          <w:lang w:val="el-GR"/>
        </w:rPr>
        <w:t xml:space="preserve"> ΜΕ ΑΝΑΠΗΡΙΑ Η/ΚΑΙ ΕΙΔΙΚΕΣ ΕΚΠΑΙΔΕΥΤΙΚΕΣ </w:t>
      </w:r>
      <w:r w:rsidR="001D74D2">
        <w:rPr>
          <w:rFonts w:asciiTheme="majorHAnsi" w:hAnsiTheme="majorHAnsi"/>
          <w:b/>
          <w:i w:val="0"/>
          <w:sz w:val="24"/>
          <w:szCs w:val="24"/>
          <w:lang w:val="el-GR"/>
        </w:rPr>
        <w:br/>
      </w:r>
      <w:r w:rsidRPr="004A2FA3">
        <w:rPr>
          <w:rFonts w:asciiTheme="majorHAnsi" w:hAnsiTheme="majorHAnsi"/>
          <w:b/>
          <w:i w:val="0"/>
          <w:sz w:val="24"/>
          <w:szCs w:val="24"/>
          <w:lang w:val="el-GR"/>
        </w:rPr>
        <w:t>ΑΝΑΓΚΕΣ -ΜΕ ΓΝΩΜΑΤΕΥΣΗ (Σχ. Έτος 2017-18)</w:t>
      </w:r>
    </w:p>
    <w:tbl>
      <w:tblPr>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82"/>
        <w:gridCol w:w="1836"/>
        <w:gridCol w:w="1424"/>
      </w:tblGrid>
      <w:tr w:rsidR="0033245E" w:rsidRPr="0033245E" w14:paraId="0579DE0F" w14:textId="77777777" w:rsidTr="008A2F3C">
        <w:trPr>
          <w:trHeight w:val="504"/>
        </w:trPr>
        <w:tc>
          <w:tcPr>
            <w:tcW w:w="5382" w:type="dxa"/>
            <w:shd w:val="clear" w:color="auto" w:fill="D9D9D9" w:themeFill="background1" w:themeFillShade="D9"/>
            <w:vAlign w:val="center"/>
            <w:hideMark/>
          </w:tcPr>
          <w:p w14:paraId="06E04BA4" w14:textId="4BDB8F66" w:rsidR="0033245E" w:rsidRPr="008A2F3C" w:rsidRDefault="0033245E" w:rsidP="0033245E">
            <w:pPr>
              <w:spacing w:after="0" w:line="240" w:lineRule="auto"/>
              <w:jc w:val="both"/>
              <w:rPr>
                <w:rFonts w:ascii="Calibri Light" w:eastAsia="Times New Roman" w:hAnsi="Calibri Light" w:cs="Times New Roman"/>
                <w:b/>
                <w:bCs/>
                <w:color w:val="000000"/>
                <w:sz w:val="24"/>
                <w:szCs w:val="24"/>
                <w:lang w:val="el-GR" w:eastAsia="el-GR"/>
              </w:rPr>
            </w:pPr>
            <w:r w:rsidRPr="008A2F3C">
              <w:rPr>
                <w:rFonts w:ascii="Calibri Light" w:eastAsia="Times New Roman" w:hAnsi="Calibri Light" w:cs="Times New Roman"/>
                <w:b/>
                <w:bCs/>
                <w:color w:val="000000"/>
                <w:sz w:val="24"/>
                <w:szCs w:val="24"/>
                <w:lang w:val="el-GR" w:eastAsia="el-GR"/>
              </w:rPr>
              <w:t>ΒΑΘΜΙΔΑ ΕΚΠΑΙΔΕΥΣΗΣ</w:t>
            </w:r>
          </w:p>
        </w:tc>
        <w:tc>
          <w:tcPr>
            <w:tcW w:w="1836" w:type="dxa"/>
            <w:shd w:val="clear" w:color="auto" w:fill="D9D9D9" w:themeFill="background1" w:themeFillShade="D9"/>
            <w:vAlign w:val="center"/>
            <w:hideMark/>
          </w:tcPr>
          <w:p w14:paraId="65C2848E" w14:textId="77777777" w:rsidR="0033245E" w:rsidRPr="008A2F3C" w:rsidRDefault="0033245E" w:rsidP="001D74D2">
            <w:pPr>
              <w:spacing w:after="0" w:line="240" w:lineRule="auto"/>
              <w:jc w:val="center"/>
              <w:rPr>
                <w:rFonts w:ascii="Calibri Light" w:eastAsia="Times New Roman" w:hAnsi="Calibri Light" w:cs="Times New Roman"/>
                <w:b/>
                <w:bCs/>
                <w:color w:val="000000"/>
                <w:sz w:val="24"/>
                <w:szCs w:val="24"/>
                <w:lang w:val="el-GR" w:eastAsia="el-GR"/>
              </w:rPr>
            </w:pPr>
            <w:r w:rsidRPr="008A2F3C">
              <w:rPr>
                <w:rFonts w:ascii="Calibri Light" w:eastAsia="Times New Roman" w:hAnsi="Calibri Light" w:cs="Times New Roman"/>
                <w:b/>
                <w:bCs/>
                <w:color w:val="000000"/>
                <w:sz w:val="24"/>
                <w:szCs w:val="24"/>
                <w:lang w:val="el-GR" w:eastAsia="el-GR"/>
              </w:rPr>
              <w:t>ΜΑΘΗΤΕΣ</w:t>
            </w:r>
          </w:p>
        </w:tc>
        <w:tc>
          <w:tcPr>
            <w:tcW w:w="1424" w:type="dxa"/>
            <w:shd w:val="clear" w:color="auto" w:fill="D9D9D9" w:themeFill="background1" w:themeFillShade="D9"/>
            <w:vAlign w:val="center"/>
            <w:hideMark/>
          </w:tcPr>
          <w:p w14:paraId="72641B57" w14:textId="77777777" w:rsidR="0033245E" w:rsidRPr="008A2F3C" w:rsidRDefault="00D42E24" w:rsidP="00D42E24">
            <w:pPr>
              <w:spacing w:after="0" w:line="240" w:lineRule="auto"/>
              <w:jc w:val="center"/>
              <w:rPr>
                <w:rFonts w:ascii="Calibri Light" w:eastAsia="Times New Roman" w:hAnsi="Calibri Light" w:cs="Times New Roman"/>
                <w:b/>
                <w:bCs/>
                <w:color w:val="000000"/>
                <w:sz w:val="24"/>
                <w:szCs w:val="24"/>
                <w:lang w:val="el-GR" w:eastAsia="el-GR"/>
              </w:rPr>
            </w:pPr>
            <w:r w:rsidRPr="008A2F3C">
              <w:rPr>
                <w:rFonts w:ascii="Calibri Light" w:eastAsia="Times New Roman" w:hAnsi="Calibri Light" w:cs="Times New Roman"/>
                <w:b/>
                <w:bCs/>
                <w:color w:val="000000"/>
                <w:sz w:val="24"/>
                <w:szCs w:val="24"/>
                <w:lang w:val="el-GR" w:eastAsia="el-GR"/>
              </w:rPr>
              <w:t>%</w:t>
            </w:r>
          </w:p>
        </w:tc>
      </w:tr>
      <w:tr w:rsidR="0033245E" w:rsidRPr="0033245E" w14:paraId="5BB0CCBA" w14:textId="77777777" w:rsidTr="008A2F3C">
        <w:trPr>
          <w:trHeight w:val="263"/>
        </w:trPr>
        <w:tc>
          <w:tcPr>
            <w:tcW w:w="5382" w:type="dxa"/>
            <w:shd w:val="clear" w:color="auto" w:fill="auto"/>
            <w:hideMark/>
          </w:tcPr>
          <w:p w14:paraId="2F4885E5" w14:textId="5B7A5772" w:rsidR="0033245E" w:rsidRPr="0033245E" w:rsidRDefault="001D74D2" w:rsidP="00C5759C">
            <w:pPr>
              <w:spacing w:before="60" w:after="60" w:line="240" w:lineRule="auto"/>
              <w:rPr>
                <w:rFonts w:ascii="Calibri Light" w:eastAsia="Times New Roman" w:hAnsi="Calibri Light" w:cs="Times New Roman"/>
                <w:color w:val="000000"/>
                <w:sz w:val="24"/>
                <w:szCs w:val="24"/>
                <w:lang w:val="el-GR" w:eastAsia="el-GR"/>
              </w:rPr>
            </w:pPr>
            <w:r>
              <w:rPr>
                <w:rFonts w:ascii="Calibri Light" w:eastAsia="Times New Roman" w:hAnsi="Calibri Light" w:cs="Times New Roman"/>
                <w:color w:val="000000"/>
                <w:sz w:val="24"/>
                <w:szCs w:val="24"/>
                <w:lang w:val="el-GR" w:eastAsia="el-GR"/>
              </w:rPr>
              <w:t>Π</w:t>
            </w:r>
            <w:r w:rsidR="0033245E" w:rsidRPr="0033245E">
              <w:rPr>
                <w:rFonts w:ascii="Calibri Light" w:eastAsia="Times New Roman" w:hAnsi="Calibri Light" w:cs="Times New Roman"/>
                <w:color w:val="000000"/>
                <w:sz w:val="24"/>
                <w:szCs w:val="24"/>
                <w:lang w:val="el-GR" w:eastAsia="el-GR"/>
              </w:rPr>
              <w:t>ροσχολική εκπαίδευση (Υποχρεωτικής φοίτησης)</w:t>
            </w:r>
          </w:p>
        </w:tc>
        <w:tc>
          <w:tcPr>
            <w:tcW w:w="1836" w:type="dxa"/>
            <w:shd w:val="clear" w:color="auto" w:fill="auto"/>
            <w:hideMark/>
          </w:tcPr>
          <w:p w14:paraId="0C456E9F" w14:textId="77777777" w:rsidR="0033245E" w:rsidRPr="0033245E" w:rsidRDefault="0033245E" w:rsidP="00C5759C">
            <w:pPr>
              <w:spacing w:before="60" w:after="60" w:line="240" w:lineRule="auto"/>
              <w:jc w:val="center"/>
              <w:rPr>
                <w:rFonts w:ascii="Calibri Light" w:eastAsia="Times New Roman" w:hAnsi="Calibri Light" w:cs="Times New Roman"/>
                <w:color w:val="000000"/>
                <w:sz w:val="24"/>
                <w:szCs w:val="24"/>
                <w:lang w:val="el-GR" w:eastAsia="el-GR"/>
              </w:rPr>
            </w:pPr>
            <w:r w:rsidRPr="0033245E">
              <w:rPr>
                <w:rFonts w:ascii="Calibri Light" w:eastAsia="Times New Roman" w:hAnsi="Calibri Light" w:cs="Times New Roman"/>
                <w:color w:val="000000"/>
                <w:sz w:val="24"/>
                <w:szCs w:val="24"/>
                <w:lang w:val="el-GR" w:eastAsia="el-GR"/>
              </w:rPr>
              <w:t>4.288</w:t>
            </w:r>
          </w:p>
        </w:tc>
        <w:tc>
          <w:tcPr>
            <w:tcW w:w="1424" w:type="dxa"/>
            <w:shd w:val="clear" w:color="auto" w:fill="auto"/>
            <w:noWrap/>
            <w:hideMark/>
          </w:tcPr>
          <w:p w14:paraId="5EB187BA" w14:textId="77777777" w:rsidR="0033245E" w:rsidRPr="0033245E" w:rsidRDefault="0033245E" w:rsidP="00C5759C">
            <w:pPr>
              <w:spacing w:before="60" w:after="60" w:line="240" w:lineRule="auto"/>
              <w:jc w:val="center"/>
              <w:rPr>
                <w:rFonts w:ascii="Calibri Light" w:eastAsia="Times New Roman" w:hAnsi="Calibri Light" w:cs="Times New Roman"/>
                <w:color w:val="000000"/>
                <w:lang w:val="el-GR" w:eastAsia="el-GR"/>
              </w:rPr>
            </w:pPr>
            <w:r w:rsidRPr="0033245E">
              <w:rPr>
                <w:rFonts w:ascii="Calibri Light" w:eastAsia="Times New Roman" w:hAnsi="Calibri Light" w:cs="Times New Roman"/>
                <w:color w:val="000000"/>
                <w:lang w:val="el-GR" w:eastAsia="el-GR"/>
              </w:rPr>
              <w:t>4,7%</w:t>
            </w:r>
          </w:p>
        </w:tc>
      </w:tr>
      <w:tr w:rsidR="0033245E" w:rsidRPr="0033245E" w14:paraId="14084962" w14:textId="77777777" w:rsidTr="008A2F3C">
        <w:trPr>
          <w:trHeight w:val="312"/>
        </w:trPr>
        <w:tc>
          <w:tcPr>
            <w:tcW w:w="5382" w:type="dxa"/>
            <w:shd w:val="clear" w:color="auto" w:fill="F2F2F2" w:themeFill="background1" w:themeFillShade="F2"/>
            <w:hideMark/>
          </w:tcPr>
          <w:p w14:paraId="28AAD377" w14:textId="77777777" w:rsidR="0033245E" w:rsidRPr="0033245E" w:rsidRDefault="0033245E" w:rsidP="00C5759C">
            <w:pPr>
              <w:spacing w:before="60" w:after="60" w:line="240" w:lineRule="auto"/>
              <w:rPr>
                <w:rFonts w:ascii="Calibri Light" w:eastAsia="Times New Roman" w:hAnsi="Calibri Light" w:cs="Times New Roman"/>
                <w:color w:val="000000"/>
                <w:sz w:val="24"/>
                <w:szCs w:val="24"/>
                <w:lang w:val="el-GR" w:eastAsia="el-GR"/>
              </w:rPr>
            </w:pPr>
            <w:r w:rsidRPr="0033245E">
              <w:rPr>
                <w:rFonts w:ascii="Calibri Light" w:eastAsia="Times New Roman" w:hAnsi="Calibri Light" w:cs="Times New Roman"/>
                <w:color w:val="000000"/>
                <w:sz w:val="24"/>
                <w:szCs w:val="24"/>
                <w:lang w:val="el-GR" w:eastAsia="el-GR"/>
              </w:rPr>
              <w:t xml:space="preserve">Πρωτοβάθμια </w:t>
            </w:r>
            <w:r w:rsidR="007E1190">
              <w:rPr>
                <w:rFonts w:ascii="Calibri Light" w:eastAsia="Times New Roman" w:hAnsi="Calibri Light" w:cs="Times New Roman"/>
                <w:color w:val="000000"/>
                <w:sz w:val="24"/>
                <w:szCs w:val="24"/>
                <w:lang w:val="el-GR" w:eastAsia="el-GR"/>
              </w:rPr>
              <w:t>Δημοτική Εκπαίδευση</w:t>
            </w:r>
          </w:p>
        </w:tc>
        <w:tc>
          <w:tcPr>
            <w:tcW w:w="1836" w:type="dxa"/>
            <w:shd w:val="clear" w:color="auto" w:fill="F2F2F2" w:themeFill="background1" w:themeFillShade="F2"/>
            <w:hideMark/>
          </w:tcPr>
          <w:p w14:paraId="3C7F322E" w14:textId="77777777" w:rsidR="0033245E" w:rsidRPr="0033245E" w:rsidRDefault="0033245E" w:rsidP="00C5759C">
            <w:pPr>
              <w:spacing w:before="60" w:after="60" w:line="240" w:lineRule="auto"/>
              <w:jc w:val="center"/>
              <w:rPr>
                <w:rFonts w:ascii="Calibri Light" w:eastAsia="Times New Roman" w:hAnsi="Calibri Light" w:cs="Times New Roman"/>
                <w:color w:val="000000"/>
                <w:sz w:val="24"/>
                <w:szCs w:val="24"/>
                <w:lang w:val="el-GR" w:eastAsia="el-GR"/>
              </w:rPr>
            </w:pPr>
            <w:r w:rsidRPr="0033245E">
              <w:rPr>
                <w:rFonts w:ascii="Calibri Light" w:eastAsia="Times New Roman" w:hAnsi="Calibri Light" w:cs="Times New Roman"/>
                <w:color w:val="000000"/>
                <w:sz w:val="24"/>
                <w:szCs w:val="24"/>
                <w:lang w:val="el-GR" w:eastAsia="el-GR"/>
              </w:rPr>
              <w:t>33.420</w:t>
            </w:r>
          </w:p>
        </w:tc>
        <w:tc>
          <w:tcPr>
            <w:tcW w:w="1424" w:type="dxa"/>
            <w:shd w:val="clear" w:color="auto" w:fill="F2F2F2" w:themeFill="background1" w:themeFillShade="F2"/>
            <w:noWrap/>
            <w:hideMark/>
          </w:tcPr>
          <w:p w14:paraId="76B4E028" w14:textId="77777777" w:rsidR="0033245E" w:rsidRPr="0033245E" w:rsidRDefault="0033245E" w:rsidP="00C5759C">
            <w:pPr>
              <w:spacing w:before="60" w:after="60" w:line="240" w:lineRule="auto"/>
              <w:jc w:val="center"/>
              <w:rPr>
                <w:rFonts w:ascii="Calibri Light" w:eastAsia="Times New Roman" w:hAnsi="Calibri Light" w:cs="Times New Roman"/>
                <w:color w:val="000000"/>
                <w:lang w:val="el-GR" w:eastAsia="el-GR"/>
              </w:rPr>
            </w:pPr>
            <w:r w:rsidRPr="0033245E">
              <w:rPr>
                <w:rFonts w:ascii="Calibri Light" w:eastAsia="Times New Roman" w:hAnsi="Calibri Light" w:cs="Times New Roman"/>
                <w:color w:val="000000"/>
                <w:lang w:val="el-GR" w:eastAsia="el-GR"/>
              </w:rPr>
              <w:t>36,8%</w:t>
            </w:r>
          </w:p>
        </w:tc>
      </w:tr>
      <w:tr w:rsidR="0033245E" w:rsidRPr="0033245E" w14:paraId="5450266C" w14:textId="77777777" w:rsidTr="008A2F3C">
        <w:trPr>
          <w:trHeight w:val="70"/>
        </w:trPr>
        <w:tc>
          <w:tcPr>
            <w:tcW w:w="5382" w:type="dxa"/>
            <w:shd w:val="clear" w:color="auto" w:fill="auto"/>
            <w:hideMark/>
          </w:tcPr>
          <w:p w14:paraId="1CF3E8FB" w14:textId="7F798B00" w:rsidR="0033245E" w:rsidRPr="0033245E" w:rsidRDefault="0033245E" w:rsidP="00C5759C">
            <w:pPr>
              <w:spacing w:before="60" w:after="60" w:line="240" w:lineRule="auto"/>
              <w:rPr>
                <w:rFonts w:ascii="Calibri Light" w:eastAsia="Times New Roman" w:hAnsi="Calibri Light" w:cs="Times New Roman"/>
                <w:color w:val="000000"/>
                <w:sz w:val="24"/>
                <w:szCs w:val="24"/>
                <w:lang w:val="el-GR" w:eastAsia="el-GR"/>
              </w:rPr>
            </w:pPr>
            <w:r w:rsidRPr="0033245E">
              <w:rPr>
                <w:rFonts w:ascii="Calibri Light" w:eastAsia="Times New Roman" w:hAnsi="Calibri Light" w:cs="Times New Roman"/>
                <w:color w:val="000000"/>
                <w:sz w:val="24"/>
                <w:szCs w:val="24"/>
                <w:lang w:val="el-GR" w:eastAsia="el-GR"/>
              </w:rPr>
              <w:lastRenderedPageBreak/>
              <w:t>Κατώτερη και ανώτερη δευτεροβάθμια</w:t>
            </w:r>
          </w:p>
        </w:tc>
        <w:tc>
          <w:tcPr>
            <w:tcW w:w="1836" w:type="dxa"/>
            <w:shd w:val="clear" w:color="auto" w:fill="auto"/>
            <w:hideMark/>
          </w:tcPr>
          <w:p w14:paraId="543D9762" w14:textId="77777777" w:rsidR="0033245E" w:rsidRPr="0033245E" w:rsidRDefault="0033245E" w:rsidP="00C5759C">
            <w:pPr>
              <w:spacing w:before="60" w:after="60" w:line="240" w:lineRule="auto"/>
              <w:jc w:val="center"/>
              <w:rPr>
                <w:rFonts w:ascii="Calibri Light" w:eastAsia="Times New Roman" w:hAnsi="Calibri Light" w:cs="Times New Roman"/>
                <w:color w:val="000000"/>
                <w:sz w:val="24"/>
                <w:szCs w:val="24"/>
                <w:lang w:val="el-GR" w:eastAsia="el-GR"/>
              </w:rPr>
            </w:pPr>
            <w:r w:rsidRPr="0033245E">
              <w:rPr>
                <w:rFonts w:ascii="Calibri Light" w:eastAsia="Times New Roman" w:hAnsi="Calibri Light" w:cs="Times New Roman"/>
                <w:color w:val="000000"/>
                <w:sz w:val="24"/>
                <w:szCs w:val="24"/>
                <w:lang w:val="el-GR" w:eastAsia="el-GR"/>
              </w:rPr>
              <w:t>53.035</w:t>
            </w:r>
          </w:p>
        </w:tc>
        <w:tc>
          <w:tcPr>
            <w:tcW w:w="1424" w:type="dxa"/>
            <w:shd w:val="clear" w:color="auto" w:fill="auto"/>
            <w:noWrap/>
            <w:hideMark/>
          </w:tcPr>
          <w:p w14:paraId="59E57F43" w14:textId="77777777" w:rsidR="0033245E" w:rsidRPr="0033245E" w:rsidRDefault="0033245E" w:rsidP="00C5759C">
            <w:pPr>
              <w:spacing w:before="60" w:after="60" w:line="240" w:lineRule="auto"/>
              <w:jc w:val="center"/>
              <w:rPr>
                <w:rFonts w:ascii="Calibri Light" w:eastAsia="Times New Roman" w:hAnsi="Calibri Light" w:cs="Times New Roman"/>
                <w:color w:val="000000"/>
                <w:lang w:val="el-GR" w:eastAsia="el-GR"/>
              </w:rPr>
            </w:pPr>
            <w:r w:rsidRPr="0033245E">
              <w:rPr>
                <w:rFonts w:ascii="Calibri Light" w:eastAsia="Times New Roman" w:hAnsi="Calibri Light" w:cs="Times New Roman"/>
                <w:color w:val="000000"/>
                <w:lang w:val="el-GR" w:eastAsia="el-GR"/>
              </w:rPr>
              <w:t>58,4%</w:t>
            </w:r>
          </w:p>
        </w:tc>
      </w:tr>
      <w:tr w:rsidR="0033245E" w:rsidRPr="0033245E" w14:paraId="414C7E33" w14:textId="77777777" w:rsidTr="008A2F3C">
        <w:trPr>
          <w:trHeight w:val="312"/>
        </w:trPr>
        <w:tc>
          <w:tcPr>
            <w:tcW w:w="5382" w:type="dxa"/>
            <w:shd w:val="clear" w:color="auto" w:fill="F2F2F2" w:themeFill="background1" w:themeFillShade="F2"/>
            <w:hideMark/>
          </w:tcPr>
          <w:p w14:paraId="21DEEB75" w14:textId="77777777" w:rsidR="0033245E" w:rsidRPr="0033245E" w:rsidRDefault="002C0A1C" w:rsidP="00C5759C">
            <w:pPr>
              <w:spacing w:before="60" w:after="60" w:line="240" w:lineRule="auto"/>
              <w:rPr>
                <w:rFonts w:ascii="Calibri Light" w:eastAsia="Times New Roman" w:hAnsi="Calibri Light" w:cs="Times New Roman"/>
                <w:color w:val="000000"/>
                <w:sz w:val="24"/>
                <w:szCs w:val="24"/>
                <w:lang w:val="el-GR" w:eastAsia="el-GR"/>
              </w:rPr>
            </w:pPr>
            <w:r>
              <w:rPr>
                <w:rFonts w:ascii="Calibri Light" w:eastAsia="Times New Roman" w:hAnsi="Calibri Light" w:cs="Times New Roman"/>
                <w:color w:val="000000"/>
                <w:sz w:val="24"/>
                <w:szCs w:val="24"/>
                <w:lang w:val="el-GR" w:eastAsia="el-GR"/>
              </w:rPr>
              <w:t>Σύνολο Μαθητών με Αναπηρία ή/και Ε.Ε.Α.</w:t>
            </w:r>
          </w:p>
        </w:tc>
        <w:tc>
          <w:tcPr>
            <w:tcW w:w="1836" w:type="dxa"/>
            <w:shd w:val="clear" w:color="auto" w:fill="F2F2F2" w:themeFill="background1" w:themeFillShade="F2"/>
            <w:hideMark/>
          </w:tcPr>
          <w:p w14:paraId="7FFBA265" w14:textId="77777777" w:rsidR="0033245E" w:rsidRPr="0033245E" w:rsidRDefault="0033245E" w:rsidP="00C5759C">
            <w:pPr>
              <w:spacing w:before="60" w:after="60" w:line="240" w:lineRule="auto"/>
              <w:jc w:val="center"/>
              <w:rPr>
                <w:rFonts w:ascii="Calibri Light" w:eastAsia="Times New Roman" w:hAnsi="Calibri Light" w:cs="Times New Roman"/>
                <w:color w:val="000000"/>
                <w:sz w:val="24"/>
                <w:szCs w:val="24"/>
                <w:lang w:val="el-GR" w:eastAsia="el-GR"/>
              </w:rPr>
            </w:pPr>
            <w:r w:rsidRPr="0033245E">
              <w:rPr>
                <w:rFonts w:ascii="Calibri Light" w:eastAsia="Times New Roman" w:hAnsi="Calibri Light" w:cs="Times New Roman"/>
                <w:color w:val="000000"/>
                <w:sz w:val="24"/>
                <w:szCs w:val="24"/>
                <w:lang w:val="el-GR" w:eastAsia="el-GR"/>
              </w:rPr>
              <w:t>90.743</w:t>
            </w:r>
          </w:p>
        </w:tc>
        <w:tc>
          <w:tcPr>
            <w:tcW w:w="1424" w:type="dxa"/>
            <w:shd w:val="clear" w:color="auto" w:fill="F2F2F2" w:themeFill="background1" w:themeFillShade="F2"/>
            <w:noWrap/>
            <w:hideMark/>
          </w:tcPr>
          <w:p w14:paraId="7391F40D" w14:textId="77777777" w:rsidR="0033245E" w:rsidRPr="0033245E" w:rsidRDefault="00192DE8" w:rsidP="00C5759C">
            <w:pPr>
              <w:spacing w:before="60" w:after="60" w:line="240" w:lineRule="auto"/>
              <w:jc w:val="center"/>
              <w:rPr>
                <w:rFonts w:ascii="Calibri Light" w:eastAsia="Times New Roman" w:hAnsi="Calibri Light" w:cs="Times New Roman"/>
                <w:color w:val="000000"/>
                <w:lang w:val="el-GR" w:eastAsia="el-GR"/>
              </w:rPr>
            </w:pPr>
            <w:r>
              <w:rPr>
                <w:rFonts w:ascii="Calibri Light" w:eastAsia="Times New Roman" w:hAnsi="Calibri Light" w:cs="Times New Roman"/>
                <w:color w:val="000000"/>
                <w:lang w:val="el-GR" w:eastAsia="el-GR"/>
              </w:rPr>
              <w:t>100</w:t>
            </w:r>
            <w:r w:rsidR="0033245E" w:rsidRPr="0033245E">
              <w:rPr>
                <w:rFonts w:ascii="Calibri Light" w:eastAsia="Times New Roman" w:hAnsi="Calibri Light" w:cs="Times New Roman"/>
                <w:color w:val="000000"/>
                <w:lang w:val="el-GR" w:eastAsia="el-GR"/>
              </w:rPr>
              <w:t>%</w:t>
            </w:r>
          </w:p>
        </w:tc>
      </w:tr>
    </w:tbl>
    <w:p w14:paraId="21D35D35" w14:textId="327C9042" w:rsidR="00A57DA5" w:rsidRPr="008C3932" w:rsidRDefault="001D74D2" w:rsidP="001D74D2">
      <w:pPr>
        <w:spacing w:before="200"/>
        <w:jc w:val="center"/>
        <w:rPr>
          <w:sz w:val="26"/>
          <w:szCs w:val="26"/>
          <w:lang w:val="el-GR"/>
        </w:rPr>
      </w:pPr>
      <w:r w:rsidRPr="0033245E">
        <w:rPr>
          <w:rFonts w:ascii="Calibri" w:eastAsia="Times New Roman" w:hAnsi="Calibri" w:cs="Times New Roman"/>
          <w:i/>
          <w:iCs/>
          <w:color w:val="000000"/>
          <w:sz w:val="18"/>
          <w:szCs w:val="18"/>
          <w:lang w:val="el-GR" w:eastAsia="el-GR"/>
        </w:rPr>
        <w:t>Πηγή: Υπουργείο Παιδείας, ΠΣ mySchool (ημ. εξαγωγής 02/04/2019)</w:t>
      </w:r>
      <w:r>
        <w:rPr>
          <w:rFonts w:ascii="Calibri" w:eastAsia="Times New Roman" w:hAnsi="Calibri" w:cs="Times New Roman"/>
          <w:i/>
          <w:iCs/>
          <w:color w:val="000000"/>
          <w:sz w:val="18"/>
          <w:szCs w:val="18"/>
          <w:lang w:val="el-GR" w:eastAsia="el-GR"/>
        </w:rPr>
        <w:t xml:space="preserve"> </w:t>
      </w:r>
      <w:r w:rsidRPr="0033245E">
        <w:rPr>
          <w:rFonts w:ascii="Calibri" w:eastAsia="Times New Roman" w:hAnsi="Calibri" w:cs="Times New Roman"/>
          <w:i/>
          <w:iCs/>
          <w:color w:val="000000"/>
          <w:sz w:val="18"/>
          <w:szCs w:val="18"/>
          <w:lang w:val="el-GR" w:eastAsia="el-GR"/>
        </w:rPr>
        <w:t xml:space="preserve">/ </w:t>
      </w:r>
      <w:r>
        <w:rPr>
          <w:rFonts w:ascii="Calibri" w:eastAsia="Times New Roman" w:hAnsi="Calibri" w:cs="Times New Roman"/>
          <w:i/>
          <w:iCs/>
          <w:color w:val="000000"/>
          <w:sz w:val="18"/>
          <w:szCs w:val="18"/>
          <w:lang w:val="el-GR" w:eastAsia="el-GR"/>
        </w:rPr>
        <w:br/>
      </w:r>
      <w:r w:rsidRPr="0033245E">
        <w:rPr>
          <w:rFonts w:ascii="Calibri" w:eastAsia="Times New Roman" w:hAnsi="Calibri" w:cs="Times New Roman"/>
          <w:i/>
          <w:iCs/>
          <w:color w:val="000000"/>
          <w:sz w:val="18"/>
          <w:szCs w:val="18"/>
          <w:lang w:val="el-GR" w:eastAsia="el-GR"/>
        </w:rPr>
        <w:t>Επεξεργασία: Παρατηρητήριο Θεμάτων Αναπηρίας-Ε.Σ.Α.μεΑ.</w:t>
      </w:r>
    </w:p>
    <w:p w14:paraId="44AB919F" w14:textId="77777777" w:rsidR="00A57DA5" w:rsidRDefault="00484316" w:rsidP="003070F3">
      <w:pPr>
        <w:pStyle w:val="10"/>
        <w:numPr>
          <w:ilvl w:val="0"/>
          <w:numId w:val="40"/>
        </w:numPr>
        <w:spacing w:before="480" w:after="120"/>
        <w:ind w:left="284" w:hanging="284"/>
        <w:rPr>
          <w:b/>
          <w:color w:val="auto"/>
          <w:sz w:val="28"/>
          <w:szCs w:val="28"/>
          <w:lang w:val="el-GR"/>
        </w:rPr>
      </w:pPr>
      <w:bookmarkStart w:id="22" w:name="_Toc18934414"/>
      <w:r>
        <w:rPr>
          <w:b/>
          <w:color w:val="auto"/>
          <w:sz w:val="28"/>
          <w:szCs w:val="28"/>
          <w:lang w:val="el-GR"/>
        </w:rPr>
        <w:t>Μαθητές</w:t>
      </w:r>
      <w:r w:rsidR="00A57DA5" w:rsidRPr="00F26A4F">
        <w:rPr>
          <w:b/>
          <w:color w:val="auto"/>
          <w:sz w:val="28"/>
          <w:szCs w:val="28"/>
          <w:lang w:val="el-GR"/>
        </w:rPr>
        <w:t xml:space="preserve"> με αναπηρία ή/και ειδικές εκπαιδευτικές ανάγκες ανά φύλο</w:t>
      </w:r>
      <w:bookmarkEnd w:id="22"/>
    </w:p>
    <w:p w14:paraId="2BB5E554" w14:textId="42EBA621" w:rsidR="00A57DA5" w:rsidRDefault="00A57DA5" w:rsidP="00A57DA5">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Από το συνολικό πλήθος των μαθητών με αναπηρία ή/και ειδικές εκπαιδευτικές ανάγκες το 70% είναι αγόρια. Ειδικότερα από τους 90.743</w:t>
      </w:r>
      <w:r w:rsidR="003B4C8A">
        <w:rPr>
          <w:rFonts w:ascii="Calibri" w:eastAsia="Times New Roman" w:hAnsi="Calibri" w:cs="Times New Roman"/>
          <w:color w:val="000000"/>
          <w:sz w:val="24"/>
          <w:szCs w:val="24"/>
          <w:lang w:val="el-GR" w:eastAsia="el-GR"/>
        </w:rPr>
        <w:t xml:space="preserve"> μαθητές</w:t>
      </w:r>
      <w:r w:rsidRPr="00A57DA5">
        <w:rPr>
          <w:rFonts w:ascii="Calibri" w:eastAsia="Times New Roman" w:hAnsi="Calibri" w:cs="Times New Roman"/>
          <w:color w:val="000000"/>
          <w:sz w:val="24"/>
          <w:szCs w:val="24"/>
          <w:lang w:val="el-GR" w:eastAsia="el-GR"/>
        </w:rPr>
        <w:t>, οι 62.980 είναι αγόρια και οι 27.763 είναι κορίτσια.</w:t>
      </w:r>
    </w:p>
    <w:p w14:paraId="7C2B8960" w14:textId="77777777" w:rsidR="00793614" w:rsidRDefault="00A57DA5" w:rsidP="003070F3">
      <w:pPr>
        <w:spacing w:after="360"/>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Η αναλογία μαθητών με αναπηρία/ειδικές εκπαιδευτικές ανάγκες προς το σύνολο του μαθητικού πληθυσμού είναι σημαντικά υψηλότερη στα αγόρια όπου φτάνει στο 9.1%, ενώ στα</w:t>
      </w:r>
      <w:r w:rsidR="008E2BDA">
        <w:rPr>
          <w:rFonts w:ascii="Calibri" w:eastAsia="Times New Roman" w:hAnsi="Calibri" w:cs="Times New Roman"/>
          <w:color w:val="000000"/>
          <w:sz w:val="24"/>
          <w:szCs w:val="24"/>
          <w:lang w:val="el-GR" w:eastAsia="el-GR"/>
        </w:rPr>
        <w:t xml:space="preserve"> κορίτσια ανέρχεται σε 3.8% του συνόλου των μαθητριών.</w:t>
      </w:r>
    </w:p>
    <w:p w14:paraId="5C170F76" w14:textId="22E741B1" w:rsidR="00793614" w:rsidRPr="00581398" w:rsidRDefault="00793614" w:rsidP="00C5759C">
      <w:pPr>
        <w:pStyle w:val="aa"/>
        <w:keepNext/>
        <w:spacing w:before="240"/>
        <w:jc w:val="center"/>
        <w:rPr>
          <w:rFonts w:asciiTheme="majorHAnsi" w:hAnsiTheme="majorHAnsi"/>
          <w:b/>
          <w:i w:val="0"/>
          <w:sz w:val="24"/>
          <w:szCs w:val="24"/>
          <w:lang w:val="el-GR"/>
        </w:rPr>
      </w:pPr>
      <w:r w:rsidRPr="00EE50BE">
        <w:rPr>
          <w:rFonts w:asciiTheme="majorHAnsi" w:hAnsiTheme="majorHAnsi"/>
          <w:b/>
          <w:i w:val="0"/>
          <w:sz w:val="24"/>
          <w:szCs w:val="24"/>
          <w:lang w:val="el-GR"/>
        </w:rPr>
        <w:t xml:space="preserve">Γράφημα </w:t>
      </w:r>
      <w:r w:rsidRPr="00EE50BE">
        <w:rPr>
          <w:rFonts w:asciiTheme="majorHAnsi" w:hAnsiTheme="majorHAnsi"/>
          <w:b/>
          <w:i w:val="0"/>
          <w:sz w:val="24"/>
          <w:szCs w:val="24"/>
          <w:lang w:val="el-GR"/>
        </w:rPr>
        <w:fldChar w:fldCharType="begin"/>
      </w:r>
      <w:r w:rsidRPr="00EE50BE">
        <w:rPr>
          <w:rFonts w:asciiTheme="majorHAnsi" w:hAnsiTheme="majorHAnsi"/>
          <w:b/>
          <w:i w:val="0"/>
          <w:sz w:val="24"/>
          <w:szCs w:val="24"/>
          <w:lang w:val="el-GR"/>
        </w:rPr>
        <w:instrText xml:space="preserve"> SEQ Γράφημα \* ARABIC </w:instrText>
      </w:r>
      <w:r w:rsidRPr="00EE50BE">
        <w:rPr>
          <w:rFonts w:asciiTheme="majorHAnsi" w:hAnsiTheme="majorHAnsi"/>
          <w:b/>
          <w:i w:val="0"/>
          <w:sz w:val="24"/>
          <w:szCs w:val="24"/>
          <w:lang w:val="el-GR"/>
        </w:rPr>
        <w:fldChar w:fldCharType="separate"/>
      </w:r>
      <w:r w:rsidR="00A31B68" w:rsidRPr="00EE50BE">
        <w:rPr>
          <w:rFonts w:asciiTheme="majorHAnsi" w:hAnsiTheme="majorHAnsi"/>
          <w:b/>
          <w:i w:val="0"/>
          <w:noProof/>
          <w:sz w:val="24"/>
          <w:szCs w:val="24"/>
          <w:lang w:val="el-GR"/>
        </w:rPr>
        <w:t>1</w:t>
      </w:r>
      <w:r w:rsidRPr="00EE50BE">
        <w:rPr>
          <w:rFonts w:asciiTheme="majorHAnsi" w:hAnsiTheme="majorHAnsi"/>
          <w:b/>
          <w:i w:val="0"/>
          <w:sz w:val="24"/>
          <w:szCs w:val="24"/>
          <w:lang w:val="el-GR"/>
        </w:rPr>
        <w:fldChar w:fldCharType="end"/>
      </w:r>
      <w:r w:rsidRPr="00EE50BE">
        <w:rPr>
          <w:rFonts w:asciiTheme="majorHAnsi" w:hAnsiTheme="majorHAnsi"/>
          <w:b/>
          <w:i w:val="0"/>
          <w:sz w:val="24"/>
          <w:szCs w:val="24"/>
          <w:lang w:val="el-GR"/>
        </w:rPr>
        <w:t xml:space="preserve">: ΜΑΘΗΤΕΣ ΜΕ ΚΑΙ ΧΩΡΙΣ ΑΝΑΠΗΡΙΑ/ΕΙΔΙΚΕΣ ΕΚΠΑΙΔΕΥΤΙΚΕΣ </w:t>
      </w:r>
      <w:r w:rsidR="00C5759C" w:rsidRPr="00EE50BE">
        <w:rPr>
          <w:rFonts w:asciiTheme="majorHAnsi" w:hAnsiTheme="majorHAnsi"/>
          <w:b/>
          <w:i w:val="0"/>
          <w:sz w:val="24"/>
          <w:szCs w:val="24"/>
          <w:lang w:val="el-GR"/>
        </w:rPr>
        <w:br/>
      </w:r>
      <w:r w:rsidRPr="00EE50BE">
        <w:rPr>
          <w:rFonts w:asciiTheme="majorHAnsi" w:hAnsiTheme="majorHAnsi"/>
          <w:b/>
          <w:i w:val="0"/>
          <w:sz w:val="24"/>
          <w:szCs w:val="24"/>
          <w:lang w:val="el-GR"/>
        </w:rPr>
        <w:t>ΑΝΑΓΚΕΣ ΑΝΑ ΦΥΛΟ (Σχ. Έτος 2017-2018)</w:t>
      </w:r>
    </w:p>
    <w:p w14:paraId="7BB8F93B" w14:textId="7D496B7D" w:rsidR="003B4A60" w:rsidRPr="00581398" w:rsidRDefault="00EE50BE" w:rsidP="008A2F3C">
      <w:pPr>
        <w:keepNext/>
        <w:jc w:val="center"/>
        <w:rPr>
          <w:rFonts w:asciiTheme="majorHAnsi" w:hAnsiTheme="majorHAnsi"/>
        </w:rPr>
      </w:pPr>
      <w:r>
        <w:rPr>
          <w:noProof/>
          <w:lang w:val="el-GR" w:eastAsia="el-GR"/>
        </w:rPr>
        <w:drawing>
          <wp:inline distT="0" distB="0" distL="0" distR="0" wp14:anchorId="3B1AA0C9" wp14:editId="4B4E5161">
            <wp:extent cx="4572000" cy="2743200"/>
            <wp:effectExtent l="0" t="0" r="0" b="0"/>
            <wp:docPr id="3" name="Γράφημα 3" descr="Κορίτσια: 27.763 (30,6%)&#10;Αγόρια: 62.980 (69,4%)">
              <a:extLst xmlns:a="http://schemas.openxmlformats.org/drawingml/2006/main">
                <a:ext uri="{FF2B5EF4-FFF2-40B4-BE49-F238E27FC236}">
                  <a16:creationId xmlns:a16="http://schemas.microsoft.com/office/drawing/2014/main" id="{09201B9D-A09D-443E-A6FD-9179D8E09F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3E44B3" w14:textId="7820F996" w:rsidR="00793614" w:rsidRDefault="003B4A60" w:rsidP="00C5759C">
      <w:pPr>
        <w:spacing w:before="200"/>
        <w:jc w:val="center"/>
        <w:rPr>
          <w:rFonts w:asciiTheme="majorHAnsi" w:eastAsia="Times New Roman" w:hAnsiTheme="majorHAnsi" w:cs="Times New Roman"/>
          <w:i/>
          <w:iCs/>
          <w:color w:val="000000"/>
          <w:sz w:val="18"/>
          <w:szCs w:val="18"/>
          <w:lang w:val="el-GR" w:eastAsia="el-GR"/>
        </w:rPr>
      </w:pPr>
      <w:r w:rsidRPr="0033245E">
        <w:rPr>
          <w:rFonts w:asciiTheme="majorHAnsi" w:eastAsia="Times New Roman" w:hAnsiTheme="majorHAnsi" w:cs="Times New Roman"/>
          <w:i/>
          <w:iCs/>
          <w:color w:val="000000"/>
          <w:sz w:val="18"/>
          <w:szCs w:val="18"/>
          <w:lang w:val="el-GR" w:eastAsia="el-GR"/>
        </w:rPr>
        <w:t>Πηγή: Υπουργείο Παιδείας, ΠΣ mySchool (ημ. εξαγωγής 02/04/2019)</w:t>
      </w:r>
      <w:r w:rsidR="00C5759C">
        <w:rPr>
          <w:rFonts w:asciiTheme="majorHAnsi" w:eastAsia="Times New Roman" w:hAnsiTheme="majorHAnsi" w:cs="Times New Roman"/>
          <w:i/>
          <w:iCs/>
          <w:color w:val="000000"/>
          <w:sz w:val="18"/>
          <w:szCs w:val="18"/>
          <w:lang w:val="el-GR" w:eastAsia="el-GR"/>
        </w:rPr>
        <w:t xml:space="preserve"> </w:t>
      </w:r>
      <w:r w:rsidRPr="0033245E">
        <w:rPr>
          <w:rFonts w:asciiTheme="majorHAnsi" w:eastAsia="Times New Roman" w:hAnsiTheme="majorHAnsi" w:cs="Times New Roman"/>
          <w:i/>
          <w:iCs/>
          <w:color w:val="000000"/>
          <w:sz w:val="18"/>
          <w:szCs w:val="18"/>
          <w:lang w:val="el-GR" w:eastAsia="el-GR"/>
        </w:rPr>
        <w:t xml:space="preserve">/ </w:t>
      </w:r>
      <w:r w:rsidR="00C5759C">
        <w:rPr>
          <w:rFonts w:asciiTheme="majorHAnsi" w:eastAsia="Times New Roman" w:hAnsiTheme="majorHAnsi" w:cs="Times New Roman"/>
          <w:i/>
          <w:iCs/>
          <w:color w:val="000000"/>
          <w:sz w:val="18"/>
          <w:szCs w:val="18"/>
          <w:lang w:val="el-GR" w:eastAsia="el-GR"/>
        </w:rPr>
        <w:br/>
      </w:r>
      <w:r w:rsidRPr="0033245E">
        <w:rPr>
          <w:rFonts w:asciiTheme="majorHAnsi" w:eastAsia="Times New Roman" w:hAnsiTheme="majorHAnsi" w:cs="Times New Roman"/>
          <w:i/>
          <w:iCs/>
          <w:color w:val="000000"/>
          <w:sz w:val="18"/>
          <w:szCs w:val="18"/>
          <w:lang w:val="el-GR" w:eastAsia="el-GR"/>
        </w:rPr>
        <w:t>Επεξεργασία: Παρατηρητήριο Θεμάτων Αναπηρίας-Ε.Σ.Α.μεΑ.</w:t>
      </w:r>
    </w:p>
    <w:p w14:paraId="4ACB1751" w14:textId="77777777" w:rsidR="00A57DA5" w:rsidRDefault="00484316" w:rsidP="003070F3">
      <w:pPr>
        <w:pStyle w:val="10"/>
        <w:numPr>
          <w:ilvl w:val="0"/>
          <w:numId w:val="40"/>
        </w:numPr>
        <w:spacing w:before="480" w:after="120"/>
        <w:ind w:left="284" w:hanging="284"/>
        <w:rPr>
          <w:b/>
          <w:color w:val="auto"/>
          <w:sz w:val="28"/>
          <w:szCs w:val="28"/>
          <w:lang w:val="el-GR"/>
        </w:rPr>
      </w:pPr>
      <w:bookmarkStart w:id="23" w:name="_Toc18934415"/>
      <w:r>
        <w:rPr>
          <w:b/>
          <w:color w:val="auto"/>
          <w:sz w:val="28"/>
          <w:szCs w:val="28"/>
          <w:lang w:val="el-GR"/>
        </w:rPr>
        <w:t>Μαθητές</w:t>
      </w:r>
      <w:r w:rsidR="00A57DA5" w:rsidRPr="00F26A4F">
        <w:rPr>
          <w:b/>
          <w:color w:val="auto"/>
          <w:sz w:val="28"/>
          <w:szCs w:val="28"/>
          <w:lang w:val="el-GR"/>
        </w:rPr>
        <w:t xml:space="preserve"> με αναπηρία ή/και ειδικές εκπαιδευτικές ανάγκες ανά περιφέρεια</w:t>
      </w:r>
      <w:bookmarkEnd w:id="23"/>
    </w:p>
    <w:p w14:paraId="7C0C1028" w14:textId="31441416" w:rsidR="00A57DA5" w:rsidRDefault="006272CE" w:rsidP="00A57DA5">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Αναλύοντας τον δείκτη «</w:t>
      </w:r>
      <w:r w:rsidR="00A57DA5" w:rsidRPr="00A57DA5">
        <w:rPr>
          <w:rFonts w:ascii="Calibri" w:eastAsia="Times New Roman" w:hAnsi="Calibri" w:cs="Times New Roman"/>
          <w:color w:val="000000"/>
          <w:sz w:val="24"/>
          <w:szCs w:val="24"/>
          <w:lang w:val="el-GR" w:eastAsia="el-GR"/>
        </w:rPr>
        <w:t xml:space="preserve">αναλογία μαθητών με αναπηρία ή/και </w:t>
      </w:r>
      <w:r w:rsidR="00F16CAF">
        <w:rPr>
          <w:rFonts w:ascii="Calibri" w:eastAsia="Times New Roman" w:hAnsi="Calibri" w:cs="Times New Roman"/>
          <w:color w:val="000000"/>
          <w:sz w:val="24"/>
          <w:szCs w:val="24"/>
          <w:lang w:val="el-GR" w:eastAsia="el-GR"/>
        </w:rPr>
        <w:t>Ε.Ε.Α.</w:t>
      </w:r>
      <w:r>
        <w:rPr>
          <w:rFonts w:ascii="Calibri" w:eastAsia="Times New Roman" w:hAnsi="Calibri" w:cs="Times New Roman"/>
          <w:color w:val="000000"/>
          <w:sz w:val="24"/>
          <w:szCs w:val="24"/>
          <w:lang w:val="el-GR" w:eastAsia="el-GR"/>
        </w:rPr>
        <w:t>»</w:t>
      </w:r>
      <w:r w:rsidR="00A57DA5" w:rsidRPr="00A57DA5">
        <w:rPr>
          <w:rFonts w:ascii="Calibri" w:eastAsia="Times New Roman" w:hAnsi="Calibri" w:cs="Times New Roman"/>
          <w:color w:val="000000"/>
          <w:sz w:val="24"/>
          <w:szCs w:val="24"/>
          <w:lang w:val="el-GR" w:eastAsia="el-GR"/>
        </w:rPr>
        <w:t xml:space="preserve"> ανά περιφέρεια διαπιστώνονται διαφοροποιήσεις στις συγκεντρώσεις μαθητών της ειδικής αγωγής και </w:t>
      </w:r>
      <w:r w:rsidR="00A57DA5" w:rsidRPr="00A57DA5">
        <w:rPr>
          <w:rFonts w:ascii="Calibri" w:eastAsia="Times New Roman" w:hAnsi="Calibri" w:cs="Times New Roman"/>
          <w:color w:val="000000"/>
          <w:sz w:val="24"/>
          <w:szCs w:val="24"/>
          <w:lang w:val="el-GR" w:eastAsia="el-GR"/>
        </w:rPr>
        <w:lastRenderedPageBreak/>
        <w:t>εκπαίδευσης,</w:t>
      </w:r>
      <w:r w:rsidR="004118D1">
        <w:rPr>
          <w:rFonts w:ascii="Calibri" w:eastAsia="Times New Roman" w:hAnsi="Calibri" w:cs="Times New Roman"/>
          <w:color w:val="000000"/>
          <w:sz w:val="24"/>
          <w:szCs w:val="24"/>
          <w:lang w:val="el-GR" w:eastAsia="el-GR"/>
        </w:rPr>
        <w:t xml:space="preserve"> </w:t>
      </w:r>
      <w:r w:rsidR="00A57DA5" w:rsidRPr="00A57DA5">
        <w:rPr>
          <w:rFonts w:ascii="Calibri" w:eastAsia="Times New Roman" w:hAnsi="Calibri" w:cs="Times New Roman"/>
          <w:color w:val="000000"/>
          <w:sz w:val="24"/>
          <w:szCs w:val="24"/>
          <w:lang w:val="el-GR" w:eastAsia="el-GR"/>
        </w:rPr>
        <w:t>με τις υψηλότερες συγκεντρώσεις να σημειώνονται στη νησιωτική χώρα και στην Αττική. Στην περιφέρεια Βορείου Αιγαίου σημειώνεται το μεγαλύτερο ποσοστό μαθητών με αναπηρία ή/και ειδικές εκπαιδευτικές ανάγκες (7.7%), ενώ ακολουθεί η Κρήτη (7.3%)</w:t>
      </w:r>
      <w:r w:rsidR="004118D1">
        <w:rPr>
          <w:rFonts w:ascii="Calibri" w:eastAsia="Times New Roman" w:hAnsi="Calibri" w:cs="Times New Roman"/>
          <w:color w:val="000000"/>
          <w:sz w:val="24"/>
          <w:szCs w:val="24"/>
          <w:lang w:val="el-GR" w:eastAsia="el-GR"/>
        </w:rPr>
        <w:t xml:space="preserve"> </w:t>
      </w:r>
      <w:r w:rsidR="00A57DA5" w:rsidRPr="00A57DA5">
        <w:rPr>
          <w:rFonts w:ascii="Calibri" w:eastAsia="Times New Roman" w:hAnsi="Calibri" w:cs="Times New Roman"/>
          <w:color w:val="000000"/>
          <w:sz w:val="24"/>
          <w:szCs w:val="24"/>
          <w:lang w:val="el-GR" w:eastAsia="el-GR"/>
        </w:rPr>
        <w:t>και η Αττική (7.2%).</w:t>
      </w:r>
    </w:p>
    <w:p w14:paraId="75D4BBB3" w14:textId="77777777" w:rsidR="00DC6710" w:rsidRPr="00A57DA5" w:rsidRDefault="00DC6710" w:rsidP="00A57DA5">
      <w:pPr>
        <w:jc w:val="both"/>
        <w:rPr>
          <w:rFonts w:ascii="Calibri" w:eastAsia="Times New Roman" w:hAnsi="Calibri" w:cs="Times New Roman"/>
          <w:color w:val="000000"/>
          <w:sz w:val="24"/>
          <w:szCs w:val="24"/>
          <w:lang w:val="el-GR" w:eastAsia="el-GR"/>
        </w:rPr>
      </w:pPr>
    </w:p>
    <w:p w14:paraId="7D31B4E4" w14:textId="49814FCB" w:rsidR="005B3FD1" w:rsidRPr="00EA1EC6" w:rsidRDefault="000A7205" w:rsidP="00B16E37">
      <w:pPr>
        <w:pStyle w:val="aa"/>
        <w:keepNext/>
        <w:spacing w:before="240" w:after="120"/>
        <w:jc w:val="center"/>
        <w:rPr>
          <w:rFonts w:asciiTheme="majorHAnsi" w:hAnsiTheme="majorHAnsi"/>
          <w:b/>
          <w:i w:val="0"/>
          <w:sz w:val="24"/>
          <w:szCs w:val="24"/>
          <w:lang w:val="el-GR"/>
        </w:rPr>
      </w:pPr>
      <w:r w:rsidRPr="00EA1EC6">
        <w:rPr>
          <w:rFonts w:asciiTheme="majorHAnsi" w:hAnsiTheme="majorHAnsi"/>
          <w:b/>
          <w:i w:val="0"/>
          <w:sz w:val="24"/>
          <w:szCs w:val="24"/>
          <w:lang w:val="el-GR"/>
        </w:rPr>
        <w:t xml:space="preserve">Γράφημα </w:t>
      </w:r>
      <w:r w:rsidRPr="00EA1EC6">
        <w:rPr>
          <w:rFonts w:asciiTheme="majorHAnsi" w:hAnsiTheme="majorHAnsi"/>
          <w:b/>
          <w:i w:val="0"/>
          <w:sz w:val="24"/>
          <w:szCs w:val="24"/>
          <w:lang w:val="el-GR"/>
        </w:rPr>
        <w:fldChar w:fldCharType="begin"/>
      </w:r>
      <w:r w:rsidRPr="00EA1EC6">
        <w:rPr>
          <w:rFonts w:asciiTheme="majorHAnsi" w:hAnsiTheme="majorHAnsi"/>
          <w:b/>
          <w:i w:val="0"/>
          <w:sz w:val="24"/>
          <w:szCs w:val="24"/>
          <w:lang w:val="el-GR"/>
        </w:rPr>
        <w:instrText xml:space="preserve"> SEQ Γράφημα \* ARABIC </w:instrText>
      </w:r>
      <w:r w:rsidRPr="00EA1EC6">
        <w:rPr>
          <w:rFonts w:asciiTheme="majorHAnsi" w:hAnsiTheme="majorHAnsi"/>
          <w:b/>
          <w:i w:val="0"/>
          <w:sz w:val="24"/>
          <w:szCs w:val="24"/>
          <w:lang w:val="el-GR"/>
        </w:rPr>
        <w:fldChar w:fldCharType="separate"/>
      </w:r>
      <w:r w:rsidR="00A31B68">
        <w:rPr>
          <w:rFonts w:asciiTheme="majorHAnsi" w:hAnsiTheme="majorHAnsi"/>
          <w:b/>
          <w:i w:val="0"/>
          <w:noProof/>
          <w:sz w:val="24"/>
          <w:szCs w:val="24"/>
          <w:lang w:val="el-GR"/>
        </w:rPr>
        <w:t>2</w:t>
      </w:r>
      <w:r w:rsidRPr="00EA1EC6">
        <w:rPr>
          <w:rFonts w:asciiTheme="majorHAnsi" w:hAnsiTheme="majorHAnsi"/>
          <w:b/>
          <w:i w:val="0"/>
          <w:sz w:val="24"/>
          <w:szCs w:val="24"/>
          <w:lang w:val="el-GR"/>
        </w:rPr>
        <w:fldChar w:fldCharType="end"/>
      </w:r>
      <w:r w:rsidRPr="00EA1EC6">
        <w:rPr>
          <w:rFonts w:asciiTheme="majorHAnsi" w:hAnsiTheme="majorHAnsi"/>
          <w:b/>
          <w:i w:val="0"/>
          <w:sz w:val="24"/>
          <w:szCs w:val="24"/>
          <w:lang w:val="el-GR"/>
        </w:rPr>
        <w:t xml:space="preserve">: </w:t>
      </w:r>
      <w:r w:rsidR="006F7860" w:rsidRPr="00EA1EC6">
        <w:rPr>
          <w:rFonts w:asciiTheme="majorHAnsi" w:hAnsiTheme="majorHAnsi"/>
          <w:b/>
          <w:i w:val="0"/>
          <w:sz w:val="24"/>
          <w:szCs w:val="24"/>
          <w:lang w:val="el-GR"/>
        </w:rPr>
        <w:t xml:space="preserve">ΠΟΣΟΣΤΙΑΙΑ </w:t>
      </w:r>
      <w:r w:rsidRPr="00EA1EC6">
        <w:rPr>
          <w:rFonts w:asciiTheme="majorHAnsi" w:hAnsiTheme="majorHAnsi"/>
          <w:b/>
          <w:i w:val="0"/>
          <w:sz w:val="24"/>
          <w:szCs w:val="24"/>
          <w:lang w:val="el-GR"/>
        </w:rPr>
        <w:t xml:space="preserve">ΑΝΑΛΟΓΙΑ ΜΑΘΗΤΩΝ Ε.Α.Ε. </w:t>
      </w:r>
      <w:r w:rsidR="002E3124" w:rsidRPr="00EA1EC6">
        <w:rPr>
          <w:rFonts w:asciiTheme="majorHAnsi" w:hAnsiTheme="majorHAnsi"/>
          <w:b/>
          <w:i w:val="0"/>
          <w:sz w:val="24"/>
          <w:szCs w:val="24"/>
          <w:lang w:val="el-GR"/>
        </w:rPr>
        <w:t>ΩΣ ΠΡΟΣ ΤΟ ΣΥΝΟΛΟ</w:t>
      </w:r>
      <w:r w:rsidR="00245176" w:rsidRPr="00EA1EC6">
        <w:rPr>
          <w:rFonts w:asciiTheme="majorHAnsi" w:hAnsiTheme="majorHAnsi"/>
          <w:b/>
          <w:i w:val="0"/>
          <w:sz w:val="24"/>
          <w:szCs w:val="24"/>
          <w:lang w:val="el-GR"/>
        </w:rPr>
        <w:t xml:space="preserve"> </w:t>
      </w:r>
      <w:r w:rsidRPr="00EA1EC6">
        <w:rPr>
          <w:rFonts w:asciiTheme="majorHAnsi" w:hAnsiTheme="majorHAnsi"/>
          <w:b/>
          <w:i w:val="0"/>
          <w:sz w:val="24"/>
          <w:szCs w:val="24"/>
          <w:lang w:val="el-GR"/>
        </w:rPr>
        <w:t>ΤΩΝ ΜΑΘΗΤΩΝ ΑΝΑ ΠΕΡΙΦΕΡΕΙΑ ΤΗΣ ΧΩΡΑΣ (Σχ. Έτος 2017-2018)</w:t>
      </w:r>
    </w:p>
    <w:p w14:paraId="76F57A33" w14:textId="6069C0BD" w:rsidR="00F377F0" w:rsidRPr="001D0A17" w:rsidRDefault="00EA1EC6" w:rsidP="00B16E37">
      <w:pPr>
        <w:pStyle w:val="aa"/>
        <w:keepNext/>
        <w:spacing w:after="120"/>
        <w:jc w:val="center"/>
        <w:rPr>
          <w:rFonts w:asciiTheme="majorHAnsi" w:hAnsiTheme="majorHAnsi"/>
          <w:lang w:val="el-GR"/>
        </w:rPr>
      </w:pPr>
      <w:r>
        <w:rPr>
          <w:noProof/>
          <w:lang w:val="el-GR" w:eastAsia="el-GR"/>
        </w:rPr>
        <w:drawing>
          <wp:inline distT="0" distB="0" distL="0" distR="0" wp14:anchorId="5413F87D" wp14:editId="344FE009">
            <wp:extent cx="5426209" cy="4535805"/>
            <wp:effectExtent l="0" t="0" r="3175" b="0"/>
            <wp:docPr id="1" name="Γράφημα 1" descr="ΒΟΡΕΙΟΥ ΑΙΓΑΙΟΥ: 7,7%&#10;ΚΡΗΤΗΣ: 7,3%&#10;ΑΤΤΙΚΗΣ: 7,2%&#10;ΙΟΝΙΩΝ ΝΗΣΩΝ: 5,9%&#10;ΔΥΤΙΚΗΣ ΕΛΛΑΔΑΣ: 5,6%&#10;ΝΟΤΙΟΥ ΑΙΓΑΙΟΥ: 5,6%&#10;M.O.: 5,4%&#10;ΚΕΝΤΡΙΚΗΣ ΜΑΚΕΔΟΝΙΑΣ: 5,2%&#10;ΑΝ. ΜΑΚΕΔΟΝΙΑΣ ΚΑΙ ΘΡΑΚΗΣ: 4,8%&#10;ΔΥΤΙΚΗΣ ΜΑΚΕΔΟΝΙΑΣ: 4,5%&#10;ΣΤΕΡΕΑΣ ΕΛΛΑΔΑΣ: 4,5%&#10;ΠΕΛΟΠΟΝΝΗΣΟΥ: 4,4%&#10;ΗΠΕΙΡΟΥ: 3,8%&#10;ΘΕΣΣΑΛΙΑΣ: 3,8%">
              <a:extLst xmlns:a="http://schemas.openxmlformats.org/drawingml/2006/main">
                <a:ext uri="{FF2B5EF4-FFF2-40B4-BE49-F238E27FC236}">
                  <a16:creationId xmlns:a16="http://schemas.microsoft.com/office/drawing/2014/main" id="{A13BC702-E3CA-4EB5-AA16-33348D4BD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5DDB9B" w14:textId="358B7875" w:rsidR="006A5978" w:rsidRPr="001D0A17" w:rsidRDefault="00164C3B" w:rsidP="00B16E37">
      <w:pPr>
        <w:spacing w:before="120"/>
        <w:jc w:val="center"/>
        <w:rPr>
          <w:rFonts w:asciiTheme="majorHAnsi" w:hAnsiTheme="majorHAnsi"/>
          <w:lang w:val="el-GR"/>
        </w:rPr>
      </w:pPr>
      <w:r w:rsidRPr="001D0A17">
        <w:rPr>
          <w:rFonts w:asciiTheme="majorHAnsi" w:hAnsiTheme="majorHAnsi"/>
          <w:i/>
          <w:iCs/>
          <w:color w:val="44546A" w:themeColor="text2"/>
          <w:sz w:val="18"/>
          <w:szCs w:val="18"/>
          <w:lang w:val="el-GR"/>
        </w:rPr>
        <w:t>Πηγή: Υπουργείο Παιδείας, ΠΣ mySchool (ημ. εξαγωγής 02/04/2019)</w:t>
      </w:r>
      <w:r w:rsidR="00B16E37">
        <w:rPr>
          <w:rFonts w:asciiTheme="majorHAnsi" w:hAnsiTheme="majorHAnsi"/>
          <w:i/>
          <w:iCs/>
          <w:color w:val="44546A" w:themeColor="text2"/>
          <w:sz w:val="18"/>
          <w:szCs w:val="18"/>
          <w:lang w:val="el-GR"/>
        </w:rPr>
        <w:t xml:space="preserve"> </w:t>
      </w:r>
      <w:r w:rsidRPr="001D0A17">
        <w:rPr>
          <w:rFonts w:asciiTheme="majorHAnsi" w:hAnsiTheme="majorHAnsi"/>
          <w:i/>
          <w:iCs/>
          <w:color w:val="44546A" w:themeColor="text2"/>
          <w:sz w:val="18"/>
          <w:szCs w:val="18"/>
          <w:lang w:val="el-GR"/>
        </w:rPr>
        <w:t xml:space="preserve">/ </w:t>
      </w:r>
      <w:r w:rsidR="00B16E37">
        <w:rPr>
          <w:rFonts w:asciiTheme="majorHAnsi" w:hAnsiTheme="majorHAnsi"/>
          <w:i/>
          <w:iCs/>
          <w:color w:val="44546A" w:themeColor="text2"/>
          <w:sz w:val="18"/>
          <w:szCs w:val="18"/>
          <w:lang w:val="el-GR"/>
        </w:rPr>
        <w:br/>
      </w:r>
      <w:r w:rsidRPr="001D0A17">
        <w:rPr>
          <w:rFonts w:asciiTheme="majorHAnsi" w:hAnsiTheme="majorHAnsi"/>
          <w:i/>
          <w:iCs/>
          <w:color w:val="44546A" w:themeColor="text2"/>
          <w:sz w:val="18"/>
          <w:szCs w:val="18"/>
          <w:lang w:val="el-GR"/>
        </w:rPr>
        <w:t>Επεξεργασία: Παρατηρητήριο Θεμάτων Αναπηρίας-Ε.Σ.Α.μεΑ.</w:t>
      </w:r>
    </w:p>
    <w:p w14:paraId="7E0BBEFD" w14:textId="5E9F8C97" w:rsidR="00CE1786" w:rsidRPr="006272CE" w:rsidRDefault="005C25EB" w:rsidP="00B16E37">
      <w:pPr>
        <w:spacing w:before="360"/>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Αυτές οι </w:t>
      </w:r>
      <w:r w:rsidR="0017007C">
        <w:rPr>
          <w:rFonts w:ascii="Calibri" w:eastAsia="Times New Roman" w:hAnsi="Calibri" w:cs="Times New Roman"/>
          <w:color w:val="000000"/>
          <w:sz w:val="24"/>
          <w:szCs w:val="24"/>
          <w:lang w:val="el-GR" w:eastAsia="el-GR"/>
        </w:rPr>
        <w:t xml:space="preserve">διαφοροποιήσεις χρειάζεται να διερευνηθούν </w:t>
      </w:r>
      <w:r w:rsidR="006272CE">
        <w:rPr>
          <w:rFonts w:ascii="Calibri" w:eastAsia="Times New Roman" w:hAnsi="Calibri" w:cs="Times New Roman"/>
          <w:color w:val="000000"/>
          <w:sz w:val="24"/>
          <w:szCs w:val="24"/>
          <w:lang w:val="el-GR" w:eastAsia="el-GR"/>
        </w:rPr>
        <w:t xml:space="preserve">περαιτέρω </w:t>
      </w:r>
      <w:r w:rsidR="0017007C">
        <w:rPr>
          <w:rFonts w:ascii="Calibri" w:eastAsia="Times New Roman" w:hAnsi="Calibri" w:cs="Times New Roman"/>
          <w:color w:val="000000"/>
          <w:sz w:val="24"/>
          <w:szCs w:val="24"/>
          <w:lang w:val="el-GR" w:eastAsia="el-GR"/>
        </w:rPr>
        <w:t xml:space="preserve">ώστε </w:t>
      </w:r>
      <w:r w:rsidR="0019273B" w:rsidRPr="00402980">
        <w:rPr>
          <w:rFonts w:ascii="Calibri" w:eastAsia="Times New Roman" w:hAnsi="Calibri" w:cs="Times New Roman"/>
          <w:color w:val="000000"/>
          <w:sz w:val="24"/>
          <w:szCs w:val="24"/>
          <w:lang w:val="el-GR" w:eastAsia="el-GR"/>
        </w:rPr>
        <w:t xml:space="preserve">να αποσαφηνιστεί εάν </w:t>
      </w:r>
      <w:r w:rsidR="00402980">
        <w:rPr>
          <w:rFonts w:ascii="Calibri" w:eastAsia="Times New Roman" w:hAnsi="Calibri" w:cs="Times New Roman"/>
          <w:color w:val="000000"/>
          <w:sz w:val="24"/>
          <w:szCs w:val="24"/>
          <w:lang w:val="el-GR" w:eastAsia="el-GR"/>
        </w:rPr>
        <w:t xml:space="preserve">οφείλονται σε πραγματικές διαφορές μεταξύ των γεωγραφικών περιφερειών </w:t>
      </w:r>
      <w:r w:rsidR="0017007C">
        <w:rPr>
          <w:rFonts w:ascii="Calibri" w:eastAsia="Times New Roman" w:hAnsi="Calibri" w:cs="Times New Roman"/>
          <w:color w:val="000000"/>
          <w:sz w:val="24"/>
          <w:szCs w:val="24"/>
          <w:lang w:val="el-GR" w:eastAsia="el-GR"/>
        </w:rPr>
        <w:t>αναφορικά</w:t>
      </w:r>
      <w:r w:rsidR="006272CE">
        <w:rPr>
          <w:rFonts w:ascii="Calibri" w:eastAsia="Times New Roman" w:hAnsi="Calibri" w:cs="Times New Roman"/>
          <w:color w:val="000000"/>
          <w:sz w:val="24"/>
          <w:szCs w:val="24"/>
          <w:lang w:val="el-GR" w:eastAsia="el-GR"/>
        </w:rPr>
        <w:t xml:space="preserve"> με τη συχνότητα εμφάνισης </w:t>
      </w:r>
      <w:r w:rsidR="00A633E9" w:rsidRPr="00402980">
        <w:rPr>
          <w:rFonts w:ascii="Calibri" w:eastAsia="Times New Roman" w:hAnsi="Calibri" w:cs="Times New Roman"/>
          <w:color w:val="000000"/>
          <w:sz w:val="24"/>
          <w:szCs w:val="24"/>
          <w:lang w:val="el-GR" w:eastAsia="el-GR"/>
        </w:rPr>
        <w:t xml:space="preserve">ορισμένων κατηγοριών </w:t>
      </w:r>
      <w:r w:rsidR="0019273B" w:rsidRPr="00402980">
        <w:rPr>
          <w:rFonts w:ascii="Calibri" w:eastAsia="Times New Roman" w:hAnsi="Calibri" w:cs="Times New Roman"/>
          <w:color w:val="000000"/>
          <w:sz w:val="24"/>
          <w:szCs w:val="24"/>
          <w:lang w:val="el-GR" w:eastAsia="el-GR"/>
        </w:rPr>
        <w:t>αναπηρίας</w:t>
      </w:r>
      <w:r w:rsidR="00C65F2C">
        <w:rPr>
          <w:rFonts w:ascii="Calibri" w:eastAsia="Times New Roman" w:hAnsi="Calibri" w:cs="Times New Roman"/>
          <w:color w:val="000000"/>
          <w:sz w:val="24"/>
          <w:szCs w:val="24"/>
          <w:lang w:val="el-GR" w:eastAsia="el-GR"/>
        </w:rPr>
        <w:t xml:space="preserve"> </w:t>
      </w:r>
      <w:r w:rsidR="006272CE">
        <w:rPr>
          <w:rFonts w:ascii="Calibri" w:eastAsia="Times New Roman" w:hAnsi="Calibri" w:cs="Times New Roman"/>
          <w:color w:val="000000"/>
          <w:sz w:val="24"/>
          <w:szCs w:val="24"/>
          <w:lang w:val="el-GR" w:eastAsia="el-GR"/>
        </w:rPr>
        <w:t>ή ειδικών εκπαιδευτικών αναγκών</w:t>
      </w:r>
      <w:r w:rsidR="001A0A17">
        <w:rPr>
          <w:rFonts w:ascii="Calibri" w:eastAsia="Times New Roman" w:hAnsi="Calibri" w:cs="Times New Roman"/>
          <w:color w:val="000000"/>
          <w:sz w:val="24"/>
          <w:szCs w:val="24"/>
          <w:lang w:val="el-GR" w:eastAsia="el-GR"/>
        </w:rPr>
        <w:t>,</w:t>
      </w:r>
      <w:r w:rsidR="006272CE">
        <w:rPr>
          <w:rFonts w:ascii="Calibri" w:eastAsia="Times New Roman" w:hAnsi="Calibri" w:cs="Times New Roman"/>
          <w:color w:val="000000"/>
          <w:sz w:val="24"/>
          <w:szCs w:val="24"/>
          <w:lang w:val="el-GR" w:eastAsia="el-GR"/>
        </w:rPr>
        <w:t xml:space="preserve"> </w:t>
      </w:r>
      <w:r w:rsidR="0019273B" w:rsidRPr="00402980">
        <w:rPr>
          <w:rFonts w:ascii="Calibri" w:eastAsia="Times New Roman" w:hAnsi="Calibri" w:cs="Times New Roman"/>
          <w:color w:val="000000"/>
          <w:sz w:val="24"/>
          <w:szCs w:val="24"/>
          <w:lang w:val="el-GR" w:eastAsia="el-GR"/>
        </w:rPr>
        <w:t xml:space="preserve">ή </w:t>
      </w:r>
      <w:r w:rsidR="0017007C">
        <w:rPr>
          <w:rFonts w:ascii="Calibri" w:eastAsia="Times New Roman" w:hAnsi="Calibri" w:cs="Times New Roman"/>
          <w:color w:val="000000"/>
          <w:sz w:val="24"/>
          <w:szCs w:val="24"/>
          <w:lang w:val="el-GR" w:eastAsia="el-GR"/>
        </w:rPr>
        <w:t xml:space="preserve">ενδεχομένως συνδέονται με διαφορές στην </w:t>
      </w:r>
      <w:r w:rsidR="0019273B" w:rsidRPr="00402980">
        <w:rPr>
          <w:rFonts w:ascii="Calibri" w:eastAsia="Times New Roman" w:hAnsi="Calibri" w:cs="Times New Roman"/>
          <w:color w:val="000000"/>
          <w:sz w:val="24"/>
          <w:szCs w:val="24"/>
          <w:lang w:val="el-GR" w:eastAsia="el-GR"/>
        </w:rPr>
        <w:t>πρόσβαση των μαθητών και των οικογενειών</w:t>
      </w:r>
      <w:r w:rsidR="0017007C">
        <w:rPr>
          <w:rFonts w:ascii="Calibri" w:eastAsia="Times New Roman" w:hAnsi="Calibri" w:cs="Times New Roman"/>
          <w:color w:val="000000"/>
          <w:sz w:val="24"/>
          <w:szCs w:val="24"/>
          <w:lang w:val="el-GR" w:eastAsia="el-GR"/>
        </w:rPr>
        <w:t xml:space="preserve"> τους</w:t>
      </w:r>
      <w:r w:rsidR="0019273B" w:rsidRPr="00402980">
        <w:rPr>
          <w:rFonts w:ascii="Calibri" w:eastAsia="Times New Roman" w:hAnsi="Calibri" w:cs="Times New Roman"/>
          <w:color w:val="000000"/>
          <w:sz w:val="24"/>
          <w:szCs w:val="24"/>
          <w:lang w:val="el-GR" w:eastAsia="el-GR"/>
        </w:rPr>
        <w:t xml:space="preserve"> στο σύστημα αξιολόγησης -πιστοποίησης </w:t>
      </w:r>
      <w:r w:rsidR="0017007C">
        <w:rPr>
          <w:rFonts w:ascii="Calibri" w:eastAsia="Times New Roman" w:hAnsi="Calibri" w:cs="Times New Roman"/>
          <w:color w:val="000000"/>
          <w:sz w:val="24"/>
          <w:szCs w:val="24"/>
          <w:lang w:val="el-GR" w:eastAsia="el-GR"/>
        </w:rPr>
        <w:t>της αναπηρίας ή των Ε.Ε.Α. (ζητήματα</w:t>
      </w:r>
      <w:r w:rsidR="0019273B" w:rsidRPr="00402980">
        <w:rPr>
          <w:rFonts w:ascii="Calibri" w:eastAsia="Times New Roman" w:hAnsi="Calibri" w:cs="Times New Roman"/>
          <w:color w:val="000000"/>
          <w:sz w:val="24"/>
          <w:szCs w:val="24"/>
          <w:lang w:val="el-GR" w:eastAsia="el-GR"/>
        </w:rPr>
        <w:t xml:space="preserve"> περιφερειακής λειτο</w:t>
      </w:r>
      <w:r w:rsidR="0017007C">
        <w:rPr>
          <w:rFonts w:ascii="Calibri" w:eastAsia="Times New Roman" w:hAnsi="Calibri" w:cs="Times New Roman"/>
          <w:color w:val="000000"/>
          <w:sz w:val="24"/>
          <w:szCs w:val="24"/>
          <w:lang w:val="el-GR" w:eastAsia="el-GR"/>
        </w:rPr>
        <w:t>υργίας κα</w:t>
      </w:r>
      <w:r w:rsidR="006272CE">
        <w:rPr>
          <w:rFonts w:ascii="Calibri" w:eastAsia="Times New Roman" w:hAnsi="Calibri" w:cs="Times New Roman"/>
          <w:color w:val="000000"/>
          <w:sz w:val="24"/>
          <w:szCs w:val="24"/>
          <w:lang w:val="el-GR" w:eastAsia="el-GR"/>
        </w:rPr>
        <w:t>ι</w:t>
      </w:r>
      <w:r w:rsidR="0017007C">
        <w:rPr>
          <w:rFonts w:ascii="Calibri" w:eastAsia="Times New Roman" w:hAnsi="Calibri" w:cs="Times New Roman"/>
          <w:color w:val="000000"/>
          <w:sz w:val="24"/>
          <w:szCs w:val="24"/>
          <w:lang w:val="el-GR" w:eastAsia="el-GR"/>
        </w:rPr>
        <w:t xml:space="preserve"> </w:t>
      </w:r>
      <w:r w:rsidR="0017007C">
        <w:rPr>
          <w:rFonts w:ascii="Calibri" w:eastAsia="Times New Roman" w:hAnsi="Calibri" w:cs="Times New Roman"/>
          <w:color w:val="000000"/>
          <w:sz w:val="24"/>
          <w:szCs w:val="24"/>
          <w:lang w:val="el-GR" w:eastAsia="el-GR"/>
        </w:rPr>
        <w:lastRenderedPageBreak/>
        <w:t>επάρκειας</w:t>
      </w:r>
      <w:r w:rsidR="004118D1">
        <w:rPr>
          <w:rFonts w:ascii="Calibri" w:eastAsia="Times New Roman" w:hAnsi="Calibri" w:cs="Times New Roman"/>
          <w:color w:val="000000"/>
          <w:sz w:val="24"/>
          <w:szCs w:val="24"/>
          <w:lang w:val="el-GR" w:eastAsia="el-GR"/>
        </w:rPr>
        <w:t xml:space="preserve"> </w:t>
      </w:r>
      <w:r w:rsidR="0017007C">
        <w:rPr>
          <w:rFonts w:ascii="Calibri" w:eastAsia="Times New Roman" w:hAnsi="Calibri" w:cs="Times New Roman"/>
          <w:color w:val="000000"/>
          <w:sz w:val="24"/>
          <w:szCs w:val="24"/>
          <w:lang w:val="el-GR" w:eastAsia="el-GR"/>
        </w:rPr>
        <w:t>των ΚΕΣΥ)</w:t>
      </w:r>
      <w:r w:rsidR="00324516">
        <w:rPr>
          <w:rFonts w:ascii="Calibri" w:eastAsia="Times New Roman" w:hAnsi="Calibri" w:cs="Times New Roman"/>
          <w:color w:val="000000"/>
          <w:sz w:val="24"/>
          <w:szCs w:val="24"/>
          <w:lang w:val="el-GR" w:eastAsia="el-GR"/>
        </w:rPr>
        <w:t xml:space="preserve"> και στις υποστηρικτικές υπηρεσίες</w:t>
      </w:r>
      <w:r w:rsidR="006272CE">
        <w:rPr>
          <w:rFonts w:ascii="Calibri" w:eastAsia="Times New Roman" w:hAnsi="Calibri" w:cs="Times New Roman"/>
          <w:color w:val="000000"/>
          <w:sz w:val="24"/>
          <w:szCs w:val="24"/>
          <w:lang w:val="el-GR" w:eastAsia="el-GR"/>
        </w:rPr>
        <w:t xml:space="preserve"> ή</w:t>
      </w:r>
      <w:r w:rsidR="004118D1">
        <w:rPr>
          <w:rFonts w:ascii="Calibri" w:eastAsia="Times New Roman" w:hAnsi="Calibri" w:cs="Times New Roman"/>
          <w:color w:val="000000"/>
          <w:sz w:val="24"/>
          <w:szCs w:val="24"/>
          <w:lang w:val="el-GR" w:eastAsia="el-GR"/>
        </w:rPr>
        <w:t xml:space="preserve"> </w:t>
      </w:r>
      <w:r w:rsidR="0019273B" w:rsidRPr="00402980">
        <w:rPr>
          <w:rFonts w:ascii="Calibri" w:eastAsia="Times New Roman" w:hAnsi="Calibri" w:cs="Times New Roman"/>
          <w:color w:val="000000"/>
          <w:sz w:val="24"/>
          <w:szCs w:val="24"/>
          <w:lang w:val="el-GR" w:eastAsia="el-GR"/>
        </w:rPr>
        <w:t>ακόμα</w:t>
      </w:r>
      <w:r w:rsidR="00DD7E2D" w:rsidRPr="00402980">
        <w:rPr>
          <w:rFonts w:ascii="Calibri" w:eastAsia="Times New Roman" w:hAnsi="Calibri" w:cs="Times New Roman"/>
          <w:color w:val="000000"/>
          <w:sz w:val="24"/>
          <w:szCs w:val="24"/>
          <w:lang w:val="el-GR" w:eastAsia="el-GR"/>
        </w:rPr>
        <w:t xml:space="preserve"> </w:t>
      </w:r>
      <w:r w:rsidR="0017007C">
        <w:rPr>
          <w:rFonts w:ascii="Calibri" w:eastAsia="Times New Roman" w:hAnsi="Calibri" w:cs="Times New Roman"/>
          <w:color w:val="000000"/>
          <w:sz w:val="24"/>
          <w:szCs w:val="24"/>
          <w:lang w:val="el-GR" w:eastAsia="el-GR"/>
        </w:rPr>
        <w:t xml:space="preserve">να </w:t>
      </w:r>
      <w:r w:rsidR="00DD7E2D" w:rsidRPr="00402980">
        <w:rPr>
          <w:rFonts w:ascii="Calibri" w:eastAsia="Times New Roman" w:hAnsi="Calibri" w:cs="Times New Roman"/>
          <w:color w:val="000000"/>
          <w:sz w:val="24"/>
          <w:szCs w:val="24"/>
          <w:lang w:val="el-GR" w:eastAsia="el-GR"/>
        </w:rPr>
        <w:t>οφείλονται</w:t>
      </w:r>
      <w:r w:rsidR="0019273B" w:rsidRPr="00402980">
        <w:rPr>
          <w:rFonts w:ascii="Calibri" w:eastAsia="Times New Roman" w:hAnsi="Calibri" w:cs="Times New Roman"/>
          <w:color w:val="000000"/>
          <w:sz w:val="24"/>
          <w:szCs w:val="24"/>
          <w:lang w:val="el-GR" w:eastAsia="el-GR"/>
        </w:rPr>
        <w:t xml:space="preserve"> σε τοπικές ιδιαιτερότητες ως προς την κουλτούρα, τις στάσεις και τις αντιλήψεις </w:t>
      </w:r>
      <w:r w:rsidR="00DD7E2D" w:rsidRPr="00402980">
        <w:rPr>
          <w:rFonts w:ascii="Calibri" w:eastAsia="Times New Roman" w:hAnsi="Calibri" w:cs="Times New Roman"/>
          <w:color w:val="000000"/>
          <w:sz w:val="24"/>
          <w:szCs w:val="24"/>
          <w:lang w:val="el-GR" w:eastAsia="el-GR"/>
        </w:rPr>
        <w:t xml:space="preserve">σχετικά με </w:t>
      </w:r>
      <w:r w:rsidR="0019273B" w:rsidRPr="00402980">
        <w:rPr>
          <w:rFonts w:ascii="Calibri" w:eastAsia="Times New Roman" w:hAnsi="Calibri" w:cs="Times New Roman"/>
          <w:color w:val="000000"/>
          <w:sz w:val="24"/>
          <w:szCs w:val="24"/>
          <w:lang w:val="el-GR" w:eastAsia="el-GR"/>
        </w:rPr>
        <w:t xml:space="preserve">την αναπηρία </w:t>
      </w:r>
      <w:r w:rsidR="00793E54" w:rsidRPr="00402980">
        <w:rPr>
          <w:rFonts w:ascii="Calibri" w:eastAsia="Times New Roman" w:hAnsi="Calibri" w:cs="Times New Roman"/>
          <w:color w:val="000000"/>
          <w:sz w:val="24"/>
          <w:szCs w:val="24"/>
          <w:lang w:val="el-GR" w:eastAsia="el-GR"/>
        </w:rPr>
        <w:t xml:space="preserve">ή </w:t>
      </w:r>
      <w:r w:rsidR="0019273B" w:rsidRPr="00402980">
        <w:rPr>
          <w:rFonts w:ascii="Calibri" w:eastAsia="Times New Roman" w:hAnsi="Calibri" w:cs="Times New Roman"/>
          <w:color w:val="000000"/>
          <w:sz w:val="24"/>
          <w:szCs w:val="24"/>
          <w:lang w:val="el-GR" w:eastAsia="el-GR"/>
        </w:rPr>
        <w:t>τις ειδικές εκπαιδευτικές ανάγκες.</w:t>
      </w:r>
    </w:p>
    <w:p w14:paraId="46F28360" w14:textId="77777777" w:rsidR="00B16E37" w:rsidRDefault="00B16E37">
      <w:pPr>
        <w:rPr>
          <w:rFonts w:eastAsiaTheme="majorEastAsia" w:cstheme="minorHAnsi"/>
          <w:b/>
          <w:sz w:val="32"/>
          <w:szCs w:val="32"/>
          <w:u w:val="single"/>
          <w:lang w:val="el-GR"/>
        </w:rPr>
      </w:pPr>
      <w:r>
        <w:rPr>
          <w:rFonts w:cstheme="minorHAnsi"/>
          <w:b/>
          <w:u w:val="single"/>
          <w:lang w:val="el-GR"/>
        </w:rPr>
        <w:br w:type="page"/>
      </w:r>
    </w:p>
    <w:p w14:paraId="23AAEF84" w14:textId="08F96433" w:rsidR="00A57DA5" w:rsidRPr="00B16E37" w:rsidRDefault="00A57DA5" w:rsidP="00B16E37">
      <w:pPr>
        <w:pStyle w:val="10"/>
        <w:spacing w:after="120"/>
        <w:ind w:left="567" w:hanging="567"/>
        <w:jc w:val="both"/>
        <w:rPr>
          <w:rFonts w:asciiTheme="minorHAnsi" w:hAnsiTheme="minorHAnsi" w:cstheme="minorHAnsi"/>
          <w:b/>
          <w:color w:val="auto"/>
          <w:u w:val="single"/>
          <w:lang w:val="el-GR"/>
        </w:rPr>
      </w:pPr>
      <w:bookmarkStart w:id="24" w:name="_Toc18934416"/>
      <w:r>
        <w:rPr>
          <w:rFonts w:asciiTheme="minorHAnsi" w:hAnsiTheme="minorHAnsi" w:cstheme="minorHAnsi"/>
          <w:b/>
          <w:color w:val="auto"/>
          <w:u w:val="single"/>
          <w:lang w:val="el-GR"/>
        </w:rPr>
        <w:lastRenderedPageBreak/>
        <w:t>Β</w:t>
      </w:r>
      <w:r w:rsidRPr="00CB77DA">
        <w:rPr>
          <w:rFonts w:asciiTheme="minorHAnsi" w:hAnsiTheme="minorHAnsi" w:cstheme="minorHAnsi"/>
          <w:b/>
          <w:color w:val="auto"/>
          <w:u w:val="single"/>
          <w:lang w:val="el-GR"/>
        </w:rPr>
        <w:t xml:space="preserve">. </w:t>
      </w:r>
      <w:r w:rsidR="005603BC">
        <w:rPr>
          <w:rFonts w:asciiTheme="minorHAnsi" w:hAnsiTheme="minorHAnsi" w:cstheme="minorHAnsi"/>
          <w:b/>
          <w:color w:val="auto"/>
          <w:u w:val="single"/>
          <w:lang w:val="el-GR"/>
        </w:rPr>
        <w:t>Μαθητικός πληθυσμός</w:t>
      </w:r>
      <w:r>
        <w:rPr>
          <w:rFonts w:asciiTheme="minorHAnsi" w:hAnsiTheme="minorHAnsi" w:cstheme="minorHAnsi"/>
          <w:b/>
          <w:color w:val="auto"/>
          <w:u w:val="single"/>
          <w:lang w:val="el-GR"/>
        </w:rPr>
        <w:t xml:space="preserve"> με αναπηρία ή/και ειδικές εκπαιδευτικές ανάγκες σε ειδικά και γενικά σχολεία</w:t>
      </w:r>
      <w:bookmarkEnd w:id="24"/>
    </w:p>
    <w:p w14:paraId="6FB35B50" w14:textId="77777777" w:rsidR="00A57DA5" w:rsidRDefault="00A57DA5" w:rsidP="00B16E37">
      <w:pPr>
        <w:pStyle w:val="10"/>
        <w:numPr>
          <w:ilvl w:val="0"/>
          <w:numId w:val="41"/>
        </w:numPr>
        <w:spacing w:before="480" w:after="120"/>
        <w:ind w:left="425" w:hanging="425"/>
        <w:rPr>
          <w:b/>
          <w:color w:val="auto"/>
          <w:sz w:val="28"/>
          <w:szCs w:val="28"/>
          <w:lang w:val="el-GR"/>
        </w:rPr>
      </w:pPr>
      <w:bookmarkStart w:id="25" w:name="_Toc18934417"/>
      <w:r w:rsidRPr="00F26A4F">
        <w:rPr>
          <w:b/>
          <w:color w:val="auto"/>
          <w:sz w:val="28"/>
          <w:szCs w:val="28"/>
          <w:lang w:val="el-GR"/>
        </w:rPr>
        <w:t xml:space="preserve">Κατανομή </w:t>
      </w:r>
      <w:r w:rsidR="00B14CE2">
        <w:rPr>
          <w:b/>
          <w:color w:val="auto"/>
          <w:sz w:val="28"/>
          <w:szCs w:val="28"/>
          <w:lang w:val="el-GR"/>
        </w:rPr>
        <w:t>μαθητών</w:t>
      </w:r>
      <w:r w:rsidR="0042213A">
        <w:rPr>
          <w:b/>
          <w:color w:val="auto"/>
          <w:sz w:val="28"/>
          <w:szCs w:val="28"/>
          <w:lang w:val="el-GR"/>
        </w:rPr>
        <w:t xml:space="preserve"> </w:t>
      </w:r>
      <w:r w:rsidRPr="00F26A4F">
        <w:rPr>
          <w:b/>
          <w:color w:val="auto"/>
          <w:sz w:val="28"/>
          <w:szCs w:val="28"/>
          <w:lang w:val="el-GR"/>
        </w:rPr>
        <w:t>με αναπηρία ή/και ει</w:t>
      </w:r>
      <w:r w:rsidR="00E04D9A" w:rsidRPr="00F26A4F">
        <w:rPr>
          <w:b/>
          <w:color w:val="auto"/>
          <w:sz w:val="28"/>
          <w:szCs w:val="28"/>
          <w:lang w:val="el-GR"/>
        </w:rPr>
        <w:t>δικές εκπαιδευτικές ανάγκες στη</w:t>
      </w:r>
      <w:r w:rsidRPr="00F26A4F">
        <w:rPr>
          <w:b/>
          <w:color w:val="auto"/>
          <w:sz w:val="28"/>
          <w:szCs w:val="28"/>
          <w:lang w:val="el-GR"/>
        </w:rPr>
        <w:t xml:space="preserve"> γενική και στην ειδική εκπαίδευση ανά βαθμίδα εκπαίδευσης</w:t>
      </w:r>
      <w:bookmarkEnd w:id="25"/>
    </w:p>
    <w:p w14:paraId="2BE57C96" w14:textId="5CFB7468" w:rsidR="00F26A4F" w:rsidRDefault="00A57DA5" w:rsidP="00F26A4F">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 xml:space="preserve">Η πλειονότητα των μαθητών α/βαθμίας και β/βαθμιας εκπαίδευσης με αναπηρία ή/ και ειδικές </w:t>
      </w:r>
      <w:r w:rsidRPr="00793E54">
        <w:rPr>
          <w:rFonts w:ascii="Calibri" w:eastAsia="Times New Roman" w:hAnsi="Calibri" w:cs="Times New Roman"/>
          <w:color w:val="000000"/>
          <w:sz w:val="24"/>
          <w:szCs w:val="24"/>
          <w:lang w:val="el-GR" w:eastAsia="el-GR"/>
        </w:rPr>
        <w:t xml:space="preserve">εκπαιδευτικές ανάγκες, και </w:t>
      </w:r>
      <w:r w:rsidR="00805C26">
        <w:rPr>
          <w:rFonts w:ascii="Calibri" w:eastAsia="Times New Roman" w:hAnsi="Calibri" w:cs="Times New Roman"/>
          <w:color w:val="000000"/>
          <w:sz w:val="24"/>
          <w:szCs w:val="24"/>
          <w:lang w:val="el-GR" w:eastAsia="el-GR"/>
        </w:rPr>
        <w:t>ειδικότερα</w:t>
      </w:r>
      <w:r w:rsidRPr="00793E54">
        <w:rPr>
          <w:rFonts w:ascii="Calibri" w:eastAsia="Times New Roman" w:hAnsi="Calibri" w:cs="Times New Roman"/>
          <w:color w:val="000000"/>
          <w:sz w:val="24"/>
          <w:szCs w:val="24"/>
          <w:lang w:val="el-GR" w:eastAsia="el-GR"/>
        </w:rPr>
        <w:t xml:space="preserve"> το 88%, φοιτούν</w:t>
      </w:r>
      <w:r w:rsidR="004118D1">
        <w:rPr>
          <w:rFonts w:ascii="Calibri" w:eastAsia="Times New Roman" w:hAnsi="Calibri" w:cs="Times New Roman"/>
          <w:color w:val="000000"/>
          <w:sz w:val="24"/>
          <w:szCs w:val="24"/>
          <w:lang w:val="el-GR" w:eastAsia="el-GR"/>
        </w:rPr>
        <w:t xml:space="preserve"> </w:t>
      </w:r>
      <w:r w:rsidRPr="00793E54">
        <w:rPr>
          <w:rFonts w:ascii="Calibri" w:eastAsia="Times New Roman" w:hAnsi="Calibri" w:cs="Times New Roman"/>
          <w:color w:val="000000"/>
          <w:sz w:val="24"/>
          <w:szCs w:val="24"/>
          <w:lang w:val="el-GR" w:eastAsia="el-GR"/>
        </w:rPr>
        <w:t xml:space="preserve">σε σχολικές μονάδες της γενικής εκπαίδευσης. </w:t>
      </w:r>
      <w:r w:rsidR="00E04D9A">
        <w:rPr>
          <w:rFonts w:ascii="Calibri" w:eastAsia="Times New Roman" w:hAnsi="Calibri" w:cs="Times New Roman"/>
          <w:color w:val="000000"/>
          <w:sz w:val="24"/>
          <w:szCs w:val="24"/>
          <w:lang w:val="el-GR" w:eastAsia="el-GR"/>
        </w:rPr>
        <w:t>Τη</w:t>
      </w:r>
      <w:r w:rsidRPr="00793E54">
        <w:rPr>
          <w:rFonts w:ascii="Calibri" w:eastAsia="Times New Roman" w:hAnsi="Calibri" w:cs="Times New Roman"/>
          <w:color w:val="000000"/>
          <w:sz w:val="24"/>
          <w:szCs w:val="24"/>
          <w:lang w:val="el-GR" w:eastAsia="el-GR"/>
        </w:rPr>
        <w:t xml:space="preserve"> σχολ</w:t>
      </w:r>
      <w:r w:rsidR="00E04D9A">
        <w:rPr>
          <w:rFonts w:ascii="Calibri" w:eastAsia="Times New Roman" w:hAnsi="Calibri" w:cs="Times New Roman"/>
          <w:color w:val="000000"/>
          <w:sz w:val="24"/>
          <w:szCs w:val="24"/>
          <w:lang w:val="el-GR" w:eastAsia="el-GR"/>
        </w:rPr>
        <w:t>ική χρονιά 2017-18 φοίτησαν στη</w:t>
      </w:r>
      <w:r w:rsidRPr="00793E54">
        <w:rPr>
          <w:rFonts w:ascii="Calibri" w:eastAsia="Times New Roman" w:hAnsi="Calibri" w:cs="Times New Roman"/>
          <w:color w:val="000000"/>
          <w:sz w:val="24"/>
          <w:szCs w:val="24"/>
          <w:lang w:val="el-GR" w:eastAsia="el-GR"/>
        </w:rPr>
        <w:t xml:space="preserve"> γενική πρωτοβάθμια και δευτεροβάθμια</w:t>
      </w:r>
      <w:r w:rsidRPr="00A57DA5">
        <w:rPr>
          <w:rFonts w:ascii="Calibri" w:eastAsia="Times New Roman" w:hAnsi="Calibri" w:cs="Times New Roman"/>
          <w:color w:val="000000"/>
          <w:sz w:val="24"/>
          <w:szCs w:val="24"/>
          <w:lang w:val="el-GR" w:eastAsia="el-GR"/>
        </w:rPr>
        <w:t xml:space="preserve"> εκπαίδευση 79.934 μαθητές με αναπηρία ή και ειδικές εκπαιδευτικές ανάγκες,</w:t>
      </w:r>
      <w:r w:rsidR="00DF451D">
        <w:rPr>
          <w:rFonts w:ascii="Calibri" w:eastAsia="Times New Roman" w:hAnsi="Calibri" w:cs="Times New Roman"/>
          <w:color w:val="000000"/>
          <w:sz w:val="24"/>
          <w:szCs w:val="24"/>
          <w:lang w:val="el-GR" w:eastAsia="el-GR"/>
        </w:rPr>
        <w:t xml:space="preserve"> ενώ σε ειδικά σχολεία φοίτησαν</w:t>
      </w:r>
      <w:r w:rsidRPr="00A57DA5">
        <w:rPr>
          <w:rFonts w:ascii="Calibri" w:eastAsia="Times New Roman" w:hAnsi="Calibri" w:cs="Times New Roman"/>
          <w:color w:val="000000"/>
          <w:sz w:val="24"/>
          <w:szCs w:val="24"/>
          <w:lang w:val="el-GR" w:eastAsia="el-GR"/>
        </w:rPr>
        <w:t xml:space="preserve"> 10.809 μαθητές. Ανά βαθμίδα εκπαίδευσης, η αναλογία παραμένει σχεδόν αμετάβλητη, καθώς σε όλες τις εκπαιδευτικές βαθμίδες πάνω από τους 8 στους 10 μαθητές με αναπηρία ή/και ειδικές εκπαιδευτικές ανάγκες φοιτούν σε γενικά σχολεία. </w:t>
      </w:r>
    </w:p>
    <w:p w14:paraId="1BA31FC1" w14:textId="7CEC120B" w:rsidR="004075FF" w:rsidRPr="00B16E37" w:rsidRDefault="00EE255A" w:rsidP="00B16E37">
      <w:pPr>
        <w:pStyle w:val="aa"/>
        <w:keepNext/>
        <w:spacing w:before="240" w:after="120"/>
        <w:jc w:val="center"/>
        <w:rPr>
          <w:rFonts w:asciiTheme="majorHAnsi" w:hAnsiTheme="majorHAnsi"/>
          <w:b/>
          <w:i w:val="0"/>
          <w:sz w:val="24"/>
          <w:szCs w:val="24"/>
          <w:lang w:val="el-GR"/>
        </w:rPr>
      </w:pPr>
      <w:r w:rsidRPr="00B16E37">
        <w:rPr>
          <w:rFonts w:asciiTheme="majorHAnsi" w:hAnsiTheme="majorHAnsi"/>
          <w:b/>
          <w:i w:val="0"/>
          <w:sz w:val="24"/>
          <w:szCs w:val="24"/>
          <w:lang w:val="el-GR"/>
        </w:rPr>
        <w:t xml:space="preserve">Γράφημα </w:t>
      </w:r>
      <w:r w:rsidRPr="00B16E37">
        <w:rPr>
          <w:rFonts w:asciiTheme="majorHAnsi" w:hAnsiTheme="majorHAnsi"/>
          <w:b/>
          <w:i w:val="0"/>
          <w:sz w:val="24"/>
          <w:szCs w:val="24"/>
          <w:lang w:val="el-GR"/>
        </w:rPr>
        <w:fldChar w:fldCharType="begin"/>
      </w:r>
      <w:r w:rsidRPr="00B16E37">
        <w:rPr>
          <w:rFonts w:asciiTheme="majorHAnsi" w:hAnsiTheme="majorHAnsi"/>
          <w:b/>
          <w:i w:val="0"/>
          <w:sz w:val="24"/>
          <w:szCs w:val="24"/>
          <w:lang w:val="el-GR"/>
        </w:rPr>
        <w:instrText xml:space="preserve"> SEQ Γράφημα \* ARABIC </w:instrText>
      </w:r>
      <w:r w:rsidRPr="00B16E37">
        <w:rPr>
          <w:rFonts w:asciiTheme="majorHAnsi" w:hAnsiTheme="majorHAnsi"/>
          <w:b/>
          <w:i w:val="0"/>
          <w:sz w:val="24"/>
          <w:szCs w:val="24"/>
          <w:lang w:val="el-GR"/>
        </w:rPr>
        <w:fldChar w:fldCharType="separate"/>
      </w:r>
      <w:r w:rsidR="00A31B68">
        <w:rPr>
          <w:rFonts w:asciiTheme="majorHAnsi" w:hAnsiTheme="majorHAnsi"/>
          <w:b/>
          <w:i w:val="0"/>
          <w:noProof/>
          <w:sz w:val="24"/>
          <w:szCs w:val="24"/>
          <w:lang w:val="el-GR"/>
        </w:rPr>
        <w:t>3</w:t>
      </w:r>
      <w:r w:rsidRPr="00B16E37">
        <w:rPr>
          <w:rFonts w:asciiTheme="majorHAnsi" w:hAnsiTheme="majorHAnsi"/>
          <w:b/>
          <w:i w:val="0"/>
          <w:sz w:val="24"/>
          <w:szCs w:val="24"/>
          <w:lang w:val="el-GR"/>
        </w:rPr>
        <w:fldChar w:fldCharType="end"/>
      </w:r>
      <w:r w:rsidRPr="00B16E37">
        <w:rPr>
          <w:rFonts w:asciiTheme="majorHAnsi" w:hAnsiTheme="majorHAnsi"/>
          <w:b/>
          <w:i w:val="0"/>
          <w:sz w:val="24"/>
          <w:szCs w:val="24"/>
          <w:lang w:val="el-GR"/>
        </w:rPr>
        <w:t xml:space="preserve">: </w:t>
      </w:r>
      <w:r w:rsidR="004075FF" w:rsidRPr="00B16E37">
        <w:rPr>
          <w:rFonts w:asciiTheme="majorHAnsi" w:hAnsiTheme="majorHAnsi"/>
          <w:b/>
          <w:i w:val="0"/>
          <w:sz w:val="24"/>
          <w:szCs w:val="24"/>
          <w:lang w:val="el-GR"/>
        </w:rPr>
        <w:t>ΠΛΗΘΟΣ ΜΑΘΗΤΩΝ</w:t>
      </w:r>
      <w:r w:rsidR="00F408C7" w:rsidRPr="00B16E37">
        <w:rPr>
          <w:rFonts w:asciiTheme="majorHAnsi" w:hAnsiTheme="majorHAnsi"/>
          <w:b/>
          <w:i w:val="0"/>
          <w:sz w:val="24"/>
          <w:szCs w:val="24"/>
          <w:lang w:val="el-GR"/>
        </w:rPr>
        <w:t xml:space="preserve"> ΜΕ ΑΝΑΠΗΡΙΑ Η/ΚΑΙ Ε.Ε.Α. ΣΕ ΓΕΝΙΚΑ ΚΑΙ ΕΙΔΙΚΑ ΣΧΟΛΕΙΑ ΑΝΑ ΒΑΘΜΙΔΑ ΕΚΠΑΙΔΕΥΣΗΣ </w:t>
      </w:r>
      <w:r w:rsidRPr="00B16E37">
        <w:rPr>
          <w:rFonts w:asciiTheme="majorHAnsi" w:hAnsiTheme="majorHAnsi"/>
          <w:b/>
          <w:i w:val="0"/>
          <w:sz w:val="24"/>
          <w:szCs w:val="24"/>
          <w:lang w:val="el-GR"/>
        </w:rPr>
        <w:t>(Σχ. Έτος 2017-18)</w:t>
      </w:r>
    </w:p>
    <w:p w14:paraId="5C05ED27" w14:textId="7752852B" w:rsidR="00AF3C0B" w:rsidRPr="00B1020D" w:rsidRDefault="004075FF" w:rsidP="00B16E37">
      <w:pPr>
        <w:pStyle w:val="aa"/>
        <w:keepNext/>
        <w:jc w:val="center"/>
        <w:rPr>
          <w:lang w:val="el-GR"/>
        </w:rPr>
      </w:pPr>
      <w:r w:rsidRPr="00B16E37">
        <w:rPr>
          <w:noProof/>
          <w:color w:val="0066FF"/>
          <w:lang w:val="el-GR" w:eastAsia="el-GR"/>
        </w:rPr>
        <w:drawing>
          <wp:inline distT="0" distB="0" distL="0" distR="0" wp14:anchorId="1F0090DC" wp14:editId="028CB9E4">
            <wp:extent cx="5377815" cy="3765884"/>
            <wp:effectExtent l="0" t="0" r="0" b="6350"/>
            <wp:docPr id="31" name="Γράφημα 31" descr="Μαθητές με αναπηρία ή/και Ε.Ε.Α. σε όλες τις βαθμίδες εκπαίδευσης: 79.934 Γενικά Σχολεία, 10.809 Ειδικά Σχολεία&#10;Δευτεροβάθμια: 46.952 Γενικά Σχολεία, 6.083 Ειδικά Σχολεία&#10;Πρωτοβάθμια (Δημοτικό): 29.286 Γενικά Σχολεία, 4.134 Ειδικά Σχολεία&#10;Προσχολική Εκπαίδευση: 3.696 Γενικά Σχολεία, 592 Ειδικά Σχολεία"/>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67DA4A" w14:textId="3B91D2EA" w:rsidR="00AF3C0B" w:rsidRPr="00F377F0" w:rsidRDefault="00AF3C0B" w:rsidP="00B16E37">
      <w:pPr>
        <w:spacing w:before="120"/>
        <w:jc w:val="center"/>
        <w:rPr>
          <w:lang w:val="el-GR"/>
        </w:rPr>
      </w:pPr>
      <w:r w:rsidRPr="00164C3B">
        <w:rPr>
          <w:i/>
          <w:iCs/>
          <w:color w:val="44546A" w:themeColor="text2"/>
          <w:sz w:val="18"/>
          <w:szCs w:val="18"/>
          <w:lang w:val="el-GR"/>
        </w:rPr>
        <w:t>Πηγή: Υπουργείο Παιδείας, ΠΣ mySchool (ημ. εξαγωγής 02/04/2019)</w:t>
      </w:r>
      <w:r w:rsidR="00B16E37">
        <w:rPr>
          <w:i/>
          <w:iCs/>
          <w:color w:val="44546A" w:themeColor="text2"/>
          <w:sz w:val="18"/>
          <w:szCs w:val="18"/>
          <w:lang w:val="el-GR"/>
        </w:rPr>
        <w:t xml:space="preserve"> </w:t>
      </w:r>
      <w:r w:rsidRPr="00164C3B">
        <w:rPr>
          <w:i/>
          <w:iCs/>
          <w:color w:val="44546A" w:themeColor="text2"/>
          <w:sz w:val="18"/>
          <w:szCs w:val="18"/>
          <w:lang w:val="el-GR"/>
        </w:rPr>
        <w:t>/</w:t>
      </w:r>
      <w:r w:rsidR="002B316F">
        <w:rPr>
          <w:i/>
          <w:iCs/>
          <w:color w:val="44546A" w:themeColor="text2"/>
          <w:sz w:val="18"/>
          <w:szCs w:val="18"/>
          <w:lang w:val="el-GR"/>
        </w:rPr>
        <w:t xml:space="preserve"> </w:t>
      </w:r>
      <w:r w:rsidR="00B16E37">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2D2E4304" w14:textId="751831D6" w:rsidR="00A57DA5" w:rsidRDefault="00B14CE2" w:rsidP="00156A87">
      <w:pPr>
        <w:pStyle w:val="10"/>
        <w:numPr>
          <w:ilvl w:val="0"/>
          <w:numId w:val="41"/>
        </w:numPr>
        <w:spacing w:before="480" w:after="120"/>
        <w:ind w:left="425" w:hanging="425"/>
        <w:rPr>
          <w:b/>
          <w:color w:val="auto"/>
          <w:sz w:val="28"/>
          <w:szCs w:val="28"/>
          <w:lang w:val="el-GR"/>
        </w:rPr>
      </w:pPr>
      <w:bookmarkStart w:id="26" w:name="_Toc18934418"/>
      <w:r>
        <w:rPr>
          <w:b/>
          <w:color w:val="auto"/>
          <w:sz w:val="28"/>
          <w:szCs w:val="28"/>
          <w:lang w:val="el-GR"/>
        </w:rPr>
        <w:lastRenderedPageBreak/>
        <w:t>Μαθητικός πληθυσμός με</w:t>
      </w:r>
      <w:r w:rsidR="00A57DA5" w:rsidRPr="00CD5673">
        <w:rPr>
          <w:b/>
          <w:color w:val="auto"/>
          <w:sz w:val="28"/>
          <w:szCs w:val="28"/>
          <w:lang w:val="el-GR"/>
        </w:rPr>
        <w:t xml:space="preserve"> αναπηρία ή/και ειδικές εκπαιδευτικές ανάγκες σε σχολικές μονάδες ειδικής αγωγής και εκπαίδευσης (ΣΜΕΑΕ)</w:t>
      </w:r>
      <w:bookmarkEnd w:id="26"/>
    </w:p>
    <w:p w14:paraId="55EF71E0" w14:textId="77777777" w:rsidR="00FC7D32" w:rsidRDefault="00A57DA5" w:rsidP="00A57DA5">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 xml:space="preserve">Στη συνέχεια εξετάζεται η κατανομή των </w:t>
      </w:r>
      <w:r w:rsidR="003B41D9">
        <w:rPr>
          <w:rFonts w:ascii="Calibri" w:eastAsia="Times New Roman" w:hAnsi="Calibri" w:cs="Times New Roman"/>
          <w:color w:val="000000"/>
          <w:sz w:val="24"/>
          <w:szCs w:val="24"/>
          <w:lang w:val="el-GR" w:eastAsia="el-GR"/>
        </w:rPr>
        <w:t xml:space="preserve">10.809 </w:t>
      </w:r>
      <w:r w:rsidRPr="00A57DA5">
        <w:rPr>
          <w:rFonts w:ascii="Calibri" w:eastAsia="Times New Roman" w:hAnsi="Calibri" w:cs="Times New Roman"/>
          <w:color w:val="000000"/>
          <w:sz w:val="24"/>
          <w:szCs w:val="24"/>
          <w:lang w:val="el-GR" w:eastAsia="el-GR"/>
        </w:rPr>
        <w:t>μαθητών</w:t>
      </w:r>
      <w:r w:rsidR="003B41D9">
        <w:rPr>
          <w:rFonts w:ascii="Calibri" w:eastAsia="Times New Roman" w:hAnsi="Calibri" w:cs="Times New Roman"/>
          <w:color w:val="000000"/>
          <w:sz w:val="24"/>
          <w:szCs w:val="24"/>
          <w:lang w:val="el-GR" w:eastAsia="el-GR"/>
        </w:rPr>
        <w:t xml:space="preserve"> που φοίτησαν σε σχολικές μονάδες ειδικής αγωγής και εκπαίδευσης κατά το σχολικό έτος 2017-18,</w:t>
      </w:r>
      <w:r w:rsidR="004118D1">
        <w:rPr>
          <w:rFonts w:ascii="Calibri" w:eastAsia="Times New Roman" w:hAnsi="Calibri" w:cs="Times New Roman"/>
          <w:color w:val="000000"/>
          <w:sz w:val="24"/>
          <w:szCs w:val="24"/>
          <w:lang w:val="el-GR" w:eastAsia="el-GR"/>
        </w:rPr>
        <w:t xml:space="preserve"> </w:t>
      </w:r>
      <w:r w:rsidR="00805C26">
        <w:rPr>
          <w:rFonts w:ascii="Calibri" w:eastAsia="Times New Roman" w:hAnsi="Calibri" w:cs="Times New Roman"/>
          <w:color w:val="000000"/>
          <w:sz w:val="24"/>
          <w:szCs w:val="24"/>
          <w:lang w:val="el-GR" w:eastAsia="el-GR"/>
        </w:rPr>
        <w:t>ως προς τη</w:t>
      </w:r>
      <w:r w:rsidR="00D64235">
        <w:rPr>
          <w:rFonts w:ascii="Calibri" w:eastAsia="Times New Roman" w:hAnsi="Calibri" w:cs="Times New Roman"/>
          <w:color w:val="000000"/>
          <w:sz w:val="24"/>
          <w:szCs w:val="24"/>
          <w:lang w:val="el-GR" w:eastAsia="el-GR"/>
        </w:rPr>
        <w:t>ν</w:t>
      </w:r>
      <w:r w:rsidRPr="00A57DA5">
        <w:rPr>
          <w:rFonts w:ascii="Calibri" w:eastAsia="Times New Roman" w:hAnsi="Calibri" w:cs="Times New Roman"/>
          <w:color w:val="000000"/>
          <w:sz w:val="24"/>
          <w:szCs w:val="24"/>
          <w:lang w:val="el-GR" w:eastAsia="el-GR"/>
        </w:rPr>
        <w:t xml:space="preserve"> </w:t>
      </w:r>
      <w:r w:rsidR="00805C26">
        <w:rPr>
          <w:rFonts w:ascii="Calibri" w:eastAsia="Times New Roman" w:hAnsi="Calibri" w:cs="Times New Roman"/>
          <w:color w:val="000000"/>
          <w:sz w:val="24"/>
          <w:szCs w:val="24"/>
          <w:lang w:val="el-GR" w:eastAsia="el-GR"/>
        </w:rPr>
        <w:t>περιφέρεια, το</w:t>
      </w:r>
      <w:r w:rsidR="00D64235">
        <w:rPr>
          <w:rFonts w:ascii="Calibri" w:eastAsia="Times New Roman" w:hAnsi="Calibri" w:cs="Times New Roman"/>
          <w:color w:val="000000"/>
          <w:sz w:val="24"/>
          <w:szCs w:val="24"/>
          <w:lang w:val="el-GR" w:eastAsia="el-GR"/>
        </w:rPr>
        <w:t>ν</w:t>
      </w:r>
      <w:r w:rsidRPr="00A57DA5">
        <w:rPr>
          <w:rFonts w:ascii="Calibri" w:eastAsia="Times New Roman" w:hAnsi="Calibri" w:cs="Times New Roman"/>
          <w:color w:val="000000"/>
          <w:sz w:val="24"/>
          <w:szCs w:val="24"/>
          <w:lang w:val="el-GR" w:eastAsia="el-GR"/>
        </w:rPr>
        <w:t xml:space="preserve"> τύπο σχολείου</w:t>
      </w:r>
      <w:r w:rsidR="00D45C40">
        <w:rPr>
          <w:rFonts w:ascii="Calibri" w:eastAsia="Times New Roman" w:hAnsi="Calibri" w:cs="Times New Roman"/>
          <w:color w:val="000000"/>
          <w:sz w:val="24"/>
          <w:szCs w:val="24"/>
          <w:lang w:val="el-GR" w:eastAsia="el-GR"/>
        </w:rPr>
        <w:t>,</w:t>
      </w:r>
      <w:r w:rsidRPr="00A57DA5">
        <w:rPr>
          <w:rFonts w:ascii="Calibri" w:eastAsia="Times New Roman" w:hAnsi="Calibri" w:cs="Times New Roman"/>
          <w:color w:val="000000"/>
          <w:sz w:val="24"/>
          <w:szCs w:val="24"/>
          <w:lang w:val="el-GR" w:eastAsia="el-GR"/>
        </w:rPr>
        <w:t xml:space="preserve"> </w:t>
      </w:r>
      <w:r w:rsidR="00D45C40">
        <w:rPr>
          <w:rFonts w:ascii="Calibri" w:eastAsia="Times New Roman" w:hAnsi="Calibri" w:cs="Times New Roman"/>
          <w:color w:val="000000"/>
          <w:sz w:val="24"/>
          <w:szCs w:val="24"/>
          <w:lang w:val="el-GR" w:eastAsia="el-GR"/>
        </w:rPr>
        <w:t xml:space="preserve">καθώς </w:t>
      </w:r>
      <w:r w:rsidR="00805C26">
        <w:rPr>
          <w:rFonts w:ascii="Calibri" w:eastAsia="Times New Roman" w:hAnsi="Calibri" w:cs="Times New Roman"/>
          <w:color w:val="000000"/>
          <w:sz w:val="24"/>
          <w:szCs w:val="24"/>
          <w:lang w:val="el-GR" w:eastAsia="el-GR"/>
        </w:rPr>
        <w:t>και τη</w:t>
      </w:r>
      <w:r w:rsidR="00D64235">
        <w:rPr>
          <w:rFonts w:ascii="Calibri" w:eastAsia="Times New Roman" w:hAnsi="Calibri" w:cs="Times New Roman"/>
          <w:color w:val="000000"/>
          <w:sz w:val="24"/>
          <w:szCs w:val="24"/>
          <w:lang w:val="el-GR" w:eastAsia="el-GR"/>
        </w:rPr>
        <w:t>ν</w:t>
      </w:r>
      <w:r w:rsidRPr="00A57DA5">
        <w:rPr>
          <w:rFonts w:ascii="Calibri" w:eastAsia="Times New Roman" w:hAnsi="Calibri" w:cs="Times New Roman"/>
          <w:color w:val="000000"/>
          <w:sz w:val="24"/>
          <w:szCs w:val="24"/>
          <w:lang w:val="el-GR" w:eastAsia="el-GR"/>
        </w:rPr>
        <w:t xml:space="preserve"> κατηγορία της αναπηρίας/ειδικής εκπαιδευτικής ανάγκης. </w:t>
      </w:r>
    </w:p>
    <w:p w14:paraId="0C43AC02" w14:textId="5303DAD8" w:rsidR="00A57DA5" w:rsidRDefault="00624737" w:rsidP="00A57DA5">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Να σημειωθεί ότι η κατανομή μαθητών ανά φύλο είναι η ίδια με αυτή που διαπιστώθηκε στο σύνολο των μαθητών με αναπηρία ή/και Ε.Ε.Α. καθώς περίπου οι 7 στους 10 μαθητές που παρακολουθούν ειδικά σχολεία είναι αγόρια.</w:t>
      </w:r>
    </w:p>
    <w:p w14:paraId="4761AEC5" w14:textId="4EA001B8" w:rsidR="00A57DA5" w:rsidRPr="00156A87" w:rsidRDefault="00B14CE2" w:rsidP="00156A87">
      <w:pPr>
        <w:pStyle w:val="10"/>
        <w:numPr>
          <w:ilvl w:val="1"/>
          <w:numId w:val="41"/>
        </w:numPr>
        <w:spacing w:before="360" w:after="120"/>
        <w:ind w:left="709"/>
        <w:rPr>
          <w:b/>
          <w:color w:val="auto"/>
          <w:sz w:val="24"/>
          <w:szCs w:val="24"/>
          <w:lang w:val="el-GR"/>
        </w:rPr>
      </w:pPr>
      <w:bookmarkStart w:id="27" w:name="_Toc18934419"/>
      <w:r w:rsidRPr="00156A87">
        <w:rPr>
          <w:b/>
          <w:color w:val="auto"/>
          <w:sz w:val="24"/>
          <w:szCs w:val="24"/>
          <w:lang w:val="el-GR"/>
        </w:rPr>
        <w:t>Μαθητές</w:t>
      </w:r>
      <w:r w:rsidR="00A57DA5" w:rsidRPr="00156A87">
        <w:rPr>
          <w:b/>
          <w:color w:val="auto"/>
          <w:sz w:val="24"/>
          <w:szCs w:val="24"/>
          <w:lang w:val="el-GR"/>
        </w:rPr>
        <w:t xml:space="preserve"> με αναπηρία ή/και ειδικές εκπαιδευτικές ανάγκες </w:t>
      </w:r>
      <w:r w:rsidR="00C72F44" w:rsidRPr="00156A87">
        <w:rPr>
          <w:b/>
          <w:color w:val="auto"/>
          <w:sz w:val="24"/>
          <w:szCs w:val="24"/>
          <w:lang w:val="el-GR"/>
        </w:rPr>
        <w:t xml:space="preserve">σε ΣΜΕΑΕ </w:t>
      </w:r>
      <w:r w:rsidR="00A57DA5" w:rsidRPr="00156A87">
        <w:rPr>
          <w:b/>
          <w:color w:val="auto"/>
          <w:sz w:val="24"/>
          <w:szCs w:val="24"/>
          <w:lang w:val="el-GR"/>
        </w:rPr>
        <w:t>στις 13 περιφέρειες της χώρας</w:t>
      </w:r>
      <w:bookmarkEnd w:id="27"/>
    </w:p>
    <w:p w14:paraId="6E041EDB" w14:textId="474E2F4C" w:rsidR="00FC7D32" w:rsidRDefault="00A57DA5" w:rsidP="00A57DA5">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Ο μαθητικός πληθυσμός που φοιτά σε ειδι</w:t>
      </w:r>
      <w:r w:rsidR="00E04D9A">
        <w:rPr>
          <w:rFonts w:ascii="Calibri" w:eastAsia="Times New Roman" w:hAnsi="Calibri" w:cs="Times New Roman"/>
          <w:color w:val="000000"/>
          <w:sz w:val="24"/>
          <w:szCs w:val="24"/>
          <w:lang w:val="el-GR" w:eastAsia="el-GR"/>
        </w:rPr>
        <w:t xml:space="preserve">κά σχολεία κατανέμεται στις 13 </w:t>
      </w:r>
      <w:r w:rsidR="00D64235">
        <w:rPr>
          <w:rFonts w:ascii="Calibri" w:eastAsia="Times New Roman" w:hAnsi="Calibri" w:cs="Times New Roman"/>
          <w:sz w:val="24"/>
          <w:szCs w:val="24"/>
          <w:lang w:val="el-GR" w:eastAsia="el-GR"/>
        </w:rPr>
        <w:t>π</w:t>
      </w:r>
      <w:r w:rsidRPr="00A57DA5">
        <w:rPr>
          <w:rFonts w:ascii="Calibri" w:eastAsia="Times New Roman" w:hAnsi="Calibri" w:cs="Times New Roman"/>
          <w:color w:val="000000"/>
          <w:sz w:val="24"/>
          <w:szCs w:val="24"/>
          <w:lang w:val="el-GR" w:eastAsia="el-GR"/>
        </w:rPr>
        <w:t xml:space="preserve">εριφέρειες της χώρας κατά </w:t>
      </w:r>
      <w:r w:rsidR="00D64235">
        <w:rPr>
          <w:rFonts w:ascii="Calibri" w:eastAsia="Times New Roman" w:hAnsi="Calibri" w:cs="Times New Roman"/>
          <w:color w:val="000000"/>
          <w:sz w:val="24"/>
          <w:szCs w:val="24"/>
          <w:lang w:val="el-GR" w:eastAsia="el-GR"/>
        </w:rPr>
        <w:t>αναλογία</w:t>
      </w:r>
      <w:r w:rsidRPr="00A57DA5">
        <w:rPr>
          <w:rFonts w:ascii="Calibri" w:eastAsia="Times New Roman" w:hAnsi="Calibri" w:cs="Times New Roman"/>
          <w:color w:val="000000"/>
          <w:sz w:val="24"/>
          <w:szCs w:val="24"/>
          <w:lang w:val="el-GR" w:eastAsia="el-GR"/>
        </w:rPr>
        <w:t xml:space="preserve"> με την κατανομή του γενικού μαθητικού πληθυσμού στις γεωγραφικές περιφέρειες. Συνεπώς η μεγάλη πλειονότητα των μαθητών φοιτούν σε ειδικά σχολεία που συγκεντρώνονται στην περιφέρεια Αττικής (34.8%) και δευτερευόντως στην Κεντρική Μακεδονία (17.3%).</w:t>
      </w:r>
    </w:p>
    <w:p w14:paraId="3F973EE2" w14:textId="5DF07D4F" w:rsidR="002943E5" w:rsidRDefault="00A57DA5" w:rsidP="00A57DA5">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Αξίζε</w:t>
      </w:r>
      <w:r w:rsidR="00E04D9A">
        <w:rPr>
          <w:rFonts w:ascii="Calibri" w:eastAsia="Times New Roman" w:hAnsi="Calibri" w:cs="Times New Roman"/>
          <w:color w:val="000000"/>
          <w:sz w:val="24"/>
          <w:szCs w:val="24"/>
          <w:lang w:val="el-GR" w:eastAsia="el-GR"/>
        </w:rPr>
        <w:t>ι ωστόσο να γίνει αναφορά στην Π</w:t>
      </w:r>
      <w:r w:rsidRPr="00A57DA5">
        <w:rPr>
          <w:rFonts w:ascii="Calibri" w:eastAsia="Times New Roman" w:hAnsi="Calibri" w:cs="Times New Roman"/>
          <w:color w:val="000000"/>
          <w:sz w:val="24"/>
          <w:szCs w:val="24"/>
          <w:lang w:val="el-GR" w:eastAsia="el-GR"/>
        </w:rPr>
        <w:t>εριφέρεια που σημειώνει το τρίτο μεγαλύτερο ποσοστό του μαθητικού πλη</w:t>
      </w:r>
      <w:r w:rsidR="00C5162B">
        <w:rPr>
          <w:rFonts w:ascii="Calibri" w:eastAsia="Times New Roman" w:hAnsi="Calibri" w:cs="Times New Roman"/>
          <w:color w:val="000000"/>
          <w:sz w:val="24"/>
          <w:szCs w:val="24"/>
          <w:lang w:val="el-GR" w:eastAsia="el-GR"/>
        </w:rPr>
        <w:t xml:space="preserve">θυσμού των ειδικών σχολείων, </w:t>
      </w:r>
      <w:r w:rsidR="00E04D9A">
        <w:rPr>
          <w:rFonts w:ascii="Calibri" w:eastAsia="Times New Roman" w:hAnsi="Calibri" w:cs="Times New Roman"/>
          <w:color w:val="000000"/>
          <w:sz w:val="24"/>
          <w:szCs w:val="24"/>
          <w:lang w:val="el-GR" w:eastAsia="el-GR"/>
        </w:rPr>
        <w:t xml:space="preserve">αυτήν της </w:t>
      </w:r>
      <w:r w:rsidRPr="00A57DA5">
        <w:rPr>
          <w:rFonts w:ascii="Calibri" w:eastAsia="Times New Roman" w:hAnsi="Calibri" w:cs="Times New Roman"/>
          <w:color w:val="000000"/>
          <w:sz w:val="24"/>
          <w:szCs w:val="24"/>
          <w:lang w:val="el-GR" w:eastAsia="el-GR"/>
        </w:rPr>
        <w:t xml:space="preserve">Δυτικής Ελλάδας </w:t>
      </w:r>
      <w:r w:rsidR="00D64235">
        <w:rPr>
          <w:rFonts w:ascii="Calibri" w:eastAsia="Times New Roman" w:hAnsi="Calibri" w:cs="Times New Roman"/>
          <w:color w:val="000000"/>
          <w:sz w:val="24"/>
          <w:szCs w:val="24"/>
          <w:lang w:val="el-GR" w:eastAsia="el-GR"/>
        </w:rPr>
        <w:t>ό</w:t>
      </w:r>
      <w:r w:rsidR="00C5162B">
        <w:rPr>
          <w:rFonts w:ascii="Calibri" w:eastAsia="Times New Roman" w:hAnsi="Calibri" w:cs="Times New Roman"/>
          <w:color w:val="000000"/>
          <w:sz w:val="24"/>
          <w:szCs w:val="24"/>
          <w:lang w:val="el-GR" w:eastAsia="el-GR"/>
        </w:rPr>
        <w:t>που</w:t>
      </w:r>
      <w:r w:rsidRPr="00A57DA5">
        <w:rPr>
          <w:rFonts w:ascii="Calibri" w:eastAsia="Times New Roman" w:hAnsi="Calibri" w:cs="Times New Roman"/>
          <w:color w:val="000000"/>
          <w:sz w:val="24"/>
          <w:szCs w:val="24"/>
          <w:lang w:val="el-GR" w:eastAsia="el-GR"/>
        </w:rPr>
        <w:t xml:space="preserve"> </w:t>
      </w:r>
      <w:r w:rsidR="00D64235">
        <w:rPr>
          <w:rFonts w:ascii="Calibri" w:eastAsia="Times New Roman" w:hAnsi="Calibri" w:cs="Times New Roman"/>
          <w:color w:val="000000"/>
          <w:sz w:val="24"/>
          <w:szCs w:val="24"/>
          <w:lang w:val="el-GR" w:eastAsia="el-GR"/>
        </w:rPr>
        <w:t xml:space="preserve">διαπιστώνεται σχετικά μεγαλύτερο πλήθος μαθητών </w:t>
      </w:r>
      <w:r w:rsidRPr="00A57DA5">
        <w:rPr>
          <w:rFonts w:ascii="Calibri" w:eastAsia="Times New Roman" w:hAnsi="Calibri" w:cs="Times New Roman"/>
          <w:color w:val="000000"/>
          <w:sz w:val="24"/>
          <w:szCs w:val="24"/>
          <w:lang w:val="el-GR" w:eastAsia="el-GR"/>
        </w:rPr>
        <w:t xml:space="preserve">ειδικών σχολείων σε σύγκριση με </w:t>
      </w:r>
      <w:r w:rsidR="00CC41D9">
        <w:rPr>
          <w:rFonts w:ascii="Calibri" w:eastAsia="Times New Roman" w:hAnsi="Calibri" w:cs="Times New Roman"/>
          <w:color w:val="000000"/>
          <w:sz w:val="24"/>
          <w:szCs w:val="24"/>
          <w:lang w:val="el-GR" w:eastAsia="el-GR"/>
        </w:rPr>
        <w:t xml:space="preserve">το συνολικό πλήθος των μαθητών </w:t>
      </w:r>
      <w:r w:rsidRPr="00A57DA5">
        <w:rPr>
          <w:rFonts w:ascii="Calibri" w:eastAsia="Times New Roman" w:hAnsi="Calibri" w:cs="Times New Roman"/>
          <w:color w:val="000000"/>
          <w:sz w:val="24"/>
          <w:szCs w:val="24"/>
          <w:lang w:val="el-GR" w:eastAsia="el-GR"/>
        </w:rPr>
        <w:t>της περιφέρειας</w:t>
      </w:r>
      <w:r w:rsidR="004118D1">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(8.2% των μαθητών ΣΜΕΑΕ της χώρας φοιτούν στην Δυτική Ελλάδα, ενώ από τον συνολικό πληθυσμό των μαθητών συγκεντρώνεται το 6.3% στην συγκεκριμένη περιφέρεια).</w:t>
      </w:r>
    </w:p>
    <w:p w14:paraId="0BCFFD5E" w14:textId="70DB17B0" w:rsidR="0010411B" w:rsidRPr="00FC7D32" w:rsidRDefault="00D657CB" w:rsidP="00FC7D32">
      <w:pPr>
        <w:pStyle w:val="aa"/>
        <w:keepNext/>
        <w:spacing w:before="240" w:after="120"/>
        <w:jc w:val="center"/>
        <w:rPr>
          <w:rFonts w:asciiTheme="majorHAnsi" w:hAnsiTheme="majorHAnsi"/>
          <w:b/>
          <w:i w:val="0"/>
          <w:sz w:val="24"/>
          <w:szCs w:val="24"/>
          <w:lang w:val="el-GR"/>
        </w:rPr>
      </w:pPr>
      <w:r w:rsidRPr="00FC7D32">
        <w:rPr>
          <w:rFonts w:asciiTheme="majorHAnsi" w:hAnsiTheme="majorHAnsi"/>
          <w:b/>
          <w:i w:val="0"/>
          <w:sz w:val="24"/>
          <w:szCs w:val="24"/>
          <w:lang w:val="el-GR"/>
        </w:rPr>
        <w:lastRenderedPageBreak/>
        <w:t xml:space="preserve">Γράφημα </w:t>
      </w:r>
      <w:r w:rsidRPr="00FC7D32">
        <w:rPr>
          <w:rFonts w:asciiTheme="majorHAnsi" w:hAnsiTheme="majorHAnsi"/>
          <w:b/>
          <w:i w:val="0"/>
          <w:sz w:val="24"/>
          <w:szCs w:val="24"/>
          <w:lang w:val="el-GR"/>
        </w:rPr>
        <w:fldChar w:fldCharType="begin"/>
      </w:r>
      <w:r w:rsidRPr="00FC7D32">
        <w:rPr>
          <w:rFonts w:asciiTheme="majorHAnsi" w:hAnsiTheme="majorHAnsi"/>
          <w:b/>
          <w:i w:val="0"/>
          <w:sz w:val="24"/>
          <w:szCs w:val="24"/>
          <w:lang w:val="el-GR"/>
        </w:rPr>
        <w:instrText xml:space="preserve"> SEQ Γράφημα \* ARABIC </w:instrText>
      </w:r>
      <w:r w:rsidRPr="00FC7D32">
        <w:rPr>
          <w:rFonts w:asciiTheme="majorHAnsi" w:hAnsiTheme="majorHAnsi"/>
          <w:b/>
          <w:i w:val="0"/>
          <w:sz w:val="24"/>
          <w:szCs w:val="24"/>
          <w:lang w:val="el-GR"/>
        </w:rPr>
        <w:fldChar w:fldCharType="separate"/>
      </w:r>
      <w:r w:rsidR="00A31B68">
        <w:rPr>
          <w:rFonts w:asciiTheme="majorHAnsi" w:hAnsiTheme="majorHAnsi"/>
          <w:b/>
          <w:i w:val="0"/>
          <w:noProof/>
          <w:sz w:val="24"/>
          <w:szCs w:val="24"/>
          <w:lang w:val="el-GR"/>
        </w:rPr>
        <w:t>4</w:t>
      </w:r>
      <w:r w:rsidRPr="00FC7D32">
        <w:rPr>
          <w:rFonts w:asciiTheme="majorHAnsi" w:hAnsiTheme="majorHAnsi"/>
          <w:b/>
          <w:i w:val="0"/>
          <w:sz w:val="24"/>
          <w:szCs w:val="24"/>
          <w:lang w:val="el-GR"/>
        </w:rPr>
        <w:fldChar w:fldCharType="end"/>
      </w:r>
      <w:r w:rsidR="0010411B" w:rsidRPr="00FC7D32">
        <w:rPr>
          <w:rFonts w:asciiTheme="majorHAnsi" w:hAnsiTheme="majorHAnsi"/>
          <w:b/>
          <w:i w:val="0"/>
          <w:sz w:val="24"/>
          <w:szCs w:val="24"/>
          <w:lang w:val="el-GR"/>
        </w:rPr>
        <w:t xml:space="preserve">: </w:t>
      </w:r>
      <w:r w:rsidR="00C00802" w:rsidRPr="00FC7D32">
        <w:rPr>
          <w:rFonts w:asciiTheme="majorHAnsi" w:hAnsiTheme="majorHAnsi"/>
          <w:b/>
          <w:i w:val="0"/>
          <w:sz w:val="24"/>
          <w:szCs w:val="24"/>
          <w:lang w:val="el-GR"/>
        </w:rPr>
        <w:t>ΠΛΗΘΟΣ ΜΑΘΗΤΩΝ ΠΟΥ ΦΟΙΤΟΥΝ ΣΕ ΕΙΔΙΚΑ ΣΧΟΛΕΙΑ ΣΤΙΣ 13 ΠΕΡΙΦΕΡΕΙΕΣ ΤΗΣ ΧΩΡΑΣ (ΣΧ. ΕΤΟΣ 2017-18)</w:t>
      </w:r>
    </w:p>
    <w:p w14:paraId="4537AAD5" w14:textId="0B99DAB2" w:rsidR="00D657CB" w:rsidRDefault="00FC7D32" w:rsidP="00FC7D32">
      <w:pPr>
        <w:keepNext/>
        <w:ind w:left="-284"/>
        <w:jc w:val="center"/>
      </w:pPr>
      <w:r>
        <w:rPr>
          <w:noProof/>
          <w:lang w:val="el-GR" w:eastAsia="el-GR"/>
        </w:rPr>
        <mc:AlternateContent>
          <mc:Choice Requires="cx1">
            <w:drawing>
              <wp:inline distT="0" distB="0" distL="0" distR="0" wp14:anchorId="28678FAB" wp14:editId="0BFD376F">
                <wp:extent cx="5847348" cy="3967480"/>
                <wp:effectExtent l="0" t="0" r="1270" b="13970"/>
                <wp:docPr id="5" name="Γράφημα 5" descr="ΑΤΤΙΚΗΣ: 3762&#10;Κ. ΜΑΚΕΔΟΝΙΑΣ: 1865&#10;Δ. ΕΛΛΑΔΑΣ: 886&#10;ΚΡΗΤΗΣ: 758&#10;ΘΕΣΣΑΛΙΑΣ: 721&#10;ΑΝ. ΜΑΚΕΔΟΝΙΑΣ/ΘΡΑΚΗΣ: 582&#10;ΣΤΕΡ. ΕΛΛΑΔΑΣ: 517&#10;ΠΕΛ/ΝΗΣΟΥ: 508&#10;Ν. ΑΙΓΑΙΟΥ: 300&#10;ΗΠΕΙΡΟΥ: 278&#10;ΙΟΝΙΩΝ ΝΗΣΩΝ: 238&#10;Δ. ΜΑΚΕΔΟΝΙΑΣ: 212&#10;Β. ΑΙΓΑΙΟΥ: 182">
                  <a:extLst xmlns:a="http://schemas.openxmlformats.org/drawingml/2006/main">
                    <a:ext uri="{FF2B5EF4-FFF2-40B4-BE49-F238E27FC236}">
                      <a16:creationId xmlns:a16="http://schemas.microsoft.com/office/drawing/2014/main" id="{76C8D1EB-3757-4727-8722-52E3B59765C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drawing>
              <wp:inline distT="0" distB="0" distL="0" distR="0" wp14:anchorId="28678FAB" wp14:editId="0BFD376F">
                <wp:extent cx="5847348" cy="3967480"/>
                <wp:effectExtent l="0" t="0" r="1270" b="13970"/>
                <wp:docPr id="5" name="Γράφημα 5" descr="ΑΤΤΙΚΗΣ: 3762&#10;Κ. ΜΑΚΕΔΟΝΙΑΣ: 1865&#10;Δ. ΕΛΛΑΔΑΣ: 886&#10;ΚΡΗΤΗΣ: 758&#10;ΘΕΣΣΑΛΙΑΣ: 721&#10;ΑΝ. ΜΑΚΕΔΟΝΙΑΣ/ΘΡΑΚΗΣ: 582&#10;ΣΤΕΡ. ΕΛΛΑΔΑΣ: 517&#10;ΠΕΛ/ΝΗΣΟΥ: 508&#10;Ν. ΑΙΓΑΙΟΥ: 300&#10;ΗΠΕΙΡΟΥ: 278&#10;ΙΟΝΙΩΝ ΝΗΣΩΝ: 238&#10;Δ. ΜΑΚΕΔΟΝΙΑΣ: 212&#10;Β. ΑΙΓΑΙΟΥ: 182">
                  <a:extLst xmlns:a="http://schemas.openxmlformats.org/drawingml/2006/main">
                    <a:ext uri="{FF2B5EF4-FFF2-40B4-BE49-F238E27FC236}">
                      <a16:creationId xmlns:a16="http://schemas.microsoft.com/office/drawing/2014/main" id="{76C8D1EB-3757-4727-8722-52E3B59765C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Γράφημα 5" descr="ΑΤΤΙΚΗΣ: 3762&#10;Κ. ΜΑΚΕΔΟΝΙΑΣ: 1865&#10;Δ. ΕΛΛΑΔΑΣ: 886&#10;ΚΡΗΤΗΣ: 758&#10;ΘΕΣΣΑΛΙΑΣ: 721&#10;ΑΝ. ΜΑΚΕΔΟΝΙΑΣ/ΘΡΑΚΗΣ: 582&#10;ΣΤΕΡ. ΕΛΛΑΔΑΣ: 517&#10;ΠΕΛ/ΝΗΣΟΥ: 508&#10;Ν. ΑΙΓΑΙΟΥ: 300&#10;ΗΠΕΙΡΟΥ: 278&#10;ΙΟΝΙΩΝ ΝΗΣΩΝ: 238&#10;Δ. ΜΑΚΕΔΟΝΙΑΣ: 212&#10;Β. ΑΙΓΑΙΟΥ: 182">
                          <a:extLst>
                            <a:ext uri="{FF2B5EF4-FFF2-40B4-BE49-F238E27FC236}">
                              <a16:creationId xmlns:a16="http://schemas.microsoft.com/office/drawing/2014/main" id="{76C8D1EB-3757-4727-8722-52E3B59765C8}"/>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847080" cy="3967480"/>
                        </a:xfrm>
                        <a:prstGeom prst="rect">
                          <a:avLst/>
                        </a:prstGeom>
                      </pic:spPr>
                    </pic:pic>
                  </a:graphicData>
                </a:graphic>
              </wp:inline>
            </w:drawing>
          </mc:Fallback>
        </mc:AlternateContent>
      </w:r>
    </w:p>
    <w:p w14:paraId="03A18340" w14:textId="5FC2E52F" w:rsidR="00D657CB" w:rsidRPr="00F377F0" w:rsidRDefault="00D657CB" w:rsidP="00FC7D32">
      <w:pPr>
        <w:spacing w:before="120"/>
        <w:jc w:val="center"/>
        <w:rPr>
          <w:lang w:val="el-GR"/>
        </w:rPr>
      </w:pPr>
      <w:r w:rsidRPr="00164C3B">
        <w:rPr>
          <w:i/>
          <w:iCs/>
          <w:color w:val="44546A" w:themeColor="text2"/>
          <w:sz w:val="18"/>
          <w:szCs w:val="18"/>
          <w:lang w:val="el-GR"/>
        </w:rPr>
        <w:t>Πηγή: Υπουργείο Παιδείας, ΠΣ mySchool (ημ. εξαγωγής 02/04/2019)</w:t>
      </w:r>
      <w:r w:rsidR="00FC7D32">
        <w:rPr>
          <w:i/>
          <w:iCs/>
          <w:color w:val="44546A" w:themeColor="text2"/>
          <w:sz w:val="18"/>
          <w:szCs w:val="18"/>
          <w:lang w:val="el-GR"/>
        </w:rPr>
        <w:t xml:space="preserve"> </w:t>
      </w:r>
      <w:r w:rsidRPr="00164C3B">
        <w:rPr>
          <w:i/>
          <w:iCs/>
          <w:color w:val="44546A" w:themeColor="text2"/>
          <w:sz w:val="18"/>
          <w:szCs w:val="18"/>
          <w:lang w:val="el-GR"/>
        </w:rPr>
        <w:t xml:space="preserve">/ </w:t>
      </w:r>
      <w:r w:rsidR="00FC7D32">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6634E7DE" w14:textId="6C83DEB0" w:rsidR="00A57DA5" w:rsidRDefault="00A57DA5" w:rsidP="00FC7D32">
      <w:pPr>
        <w:spacing w:before="360"/>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Ως ποσοστό επί του μαθητικού πληθυσμού με διαγνωσμένη αναπηρία ή/και ειδικές εκπαιδευτικές α</w:t>
      </w:r>
      <w:r w:rsidR="004C493F">
        <w:rPr>
          <w:rFonts w:ascii="Calibri" w:eastAsia="Times New Roman" w:hAnsi="Calibri" w:cs="Times New Roman"/>
          <w:color w:val="000000"/>
          <w:sz w:val="24"/>
          <w:szCs w:val="24"/>
          <w:lang w:val="el-GR" w:eastAsia="el-GR"/>
        </w:rPr>
        <w:t>νάγκες, το ποσοστό των μαθητών π</w:t>
      </w:r>
      <w:r w:rsidRPr="00A57DA5">
        <w:rPr>
          <w:rFonts w:ascii="Calibri" w:eastAsia="Times New Roman" w:hAnsi="Calibri" w:cs="Times New Roman"/>
          <w:color w:val="000000"/>
          <w:sz w:val="24"/>
          <w:szCs w:val="24"/>
          <w:lang w:val="el-GR" w:eastAsia="el-GR"/>
        </w:rPr>
        <w:t>ου φοιτούν</w:t>
      </w:r>
      <w:r w:rsidR="004118D1">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σε ειδικά</w:t>
      </w:r>
      <w:r w:rsidR="00E04D9A">
        <w:rPr>
          <w:rFonts w:ascii="Calibri" w:eastAsia="Times New Roman" w:hAnsi="Calibri" w:cs="Times New Roman"/>
          <w:color w:val="000000"/>
          <w:sz w:val="24"/>
          <w:szCs w:val="24"/>
          <w:lang w:val="el-GR" w:eastAsia="el-GR"/>
        </w:rPr>
        <w:t xml:space="preserve"> σχολεία, είναι υψηλότερο στις Π</w:t>
      </w:r>
      <w:r w:rsidRPr="00A57DA5">
        <w:rPr>
          <w:rFonts w:ascii="Calibri" w:eastAsia="Times New Roman" w:hAnsi="Calibri" w:cs="Times New Roman"/>
          <w:color w:val="000000"/>
          <w:sz w:val="24"/>
          <w:szCs w:val="24"/>
          <w:lang w:val="el-GR" w:eastAsia="el-GR"/>
        </w:rPr>
        <w:t>εριφέρειες Θεσσαλίας, Ανατολικής Μακεδονίας/Θράκης, Ηπείρου,</w:t>
      </w:r>
      <w:r w:rsidR="004118D1">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 xml:space="preserve">Δυτικής Ελλάδας και Στερεάς Ελλάδας. Ενδιαφέρουσα είναι η διαπίστωση ότι οι </w:t>
      </w:r>
      <w:r w:rsidR="00C5162B">
        <w:rPr>
          <w:rFonts w:ascii="Calibri" w:eastAsia="Times New Roman" w:hAnsi="Calibri" w:cs="Times New Roman"/>
          <w:color w:val="000000"/>
          <w:sz w:val="24"/>
          <w:szCs w:val="24"/>
          <w:lang w:val="el-GR" w:eastAsia="el-GR"/>
        </w:rPr>
        <w:t>συγκεκριμένες</w:t>
      </w:r>
      <w:r w:rsidR="00E04D9A">
        <w:rPr>
          <w:rFonts w:ascii="Calibri" w:eastAsia="Times New Roman" w:hAnsi="Calibri" w:cs="Times New Roman"/>
          <w:color w:val="000000"/>
          <w:sz w:val="24"/>
          <w:szCs w:val="24"/>
          <w:lang w:val="el-GR" w:eastAsia="el-GR"/>
        </w:rPr>
        <w:t xml:space="preserve"> Π</w:t>
      </w:r>
      <w:r w:rsidRPr="00A57DA5">
        <w:rPr>
          <w:rFonts w:ascii="Calibri" w:eastAsia="Times New Roman" w:hAnsi="Calibri" w:cs="Times New Roman"/>
          <w:color w:val="000000"/>
          <w:sz w:val="24"/>
          <w:szCs w:val="24"/>
          <w:lang w:val="el-GR" w:eastAsia="el-GR"/>
        </w:rPr>
        <w:t>εριφέρ</w:t>
      </w:r>
      <w:r w:rsidR="004C493F">
        <w:rPr>
          <w:rFonts w:ascii="Calibri" w:eastAsia="Times New Roman" w:hAnsi="Calibri" w:cs="Times New Roman"/>
          <w:color w:val="000000"/>
          <w:sz w:val="24"/>
          <w:szCs w:val="24"/>
          <w:lang w:val="el-GR" w:eastAsia="el-GR"/>
        </w:rPr>
        <w:t xml:space="preserve">ειες σημειώνουν </w:t>
      </w:r>
      <w:r w:rsidR="00C5162B">
        <w:rPr>
          <w:rFonts w:ascii="Calibri" w:eastAsia="Times New Roman" w:hAnsi="Calibri" w:cs="Times New Roman"/>
          <w:color w:val="000000"/>
          <w:sz w:val="24"/>
          <w:szCs w:val="24"/>
          <w:lang w:val="el-GR" w:eastAsia="el-GR"/>
        </w:rPr>
        <w:t xml:space="preserve">ταυτόχρονα </w:t>
      </w:r>
      <w:r w:rsidRPr="00A57DA5">
        <w:rPr>
          <w:rFonts w:ascii="Calibri" w:eastAsia="Times New Roman" w:hAnsi="Calibri" w:cs="Times New Roman"/>
          <w:color w:val="000000"/>
          <w:sz w:val="24"/>
          <w:szCs w:val="24"/>
          <w:lang w:val="el-GR" w:eastAsia="el-GR"/>
        </w:rPr>
        <w:t xml:space="preserve">χαμηλότερα ποσοστά μαθητών με αναπηρία ή/και </w:t>
      </w:r>
      <w:r w:rsidR="00C5162B">
        <w:rPr>
          <w:rFonts w:ascii="Calibri" w:eastAsia="Times New Roman" w:hAnsi="Calibri" w:cs="Times New Roman"/>
          <w:color w:val="000000"/>
          <w:sz w:val="24"/>
          <w:szCs w:val="24"/>
          <w:lang w:val="el-GR" w:eastAsia="el-GR"/>
        </w:rPr>
        <w:t>Ε.Ε.Α.</w:t>
      </w:r>
      <w:r w:rsidRPr="00A57DA5">
        <w:rPr>
          <w:rFonts w:ascii="Calibri" w:eastAsia="Times New Roman" w:hAnsi="Calibri" w:cs="Times New Roman"/>
          <w:color w:val="000000"/>
          <w:sz w:val="24"/>
          <w:szCs w:val="24"/>
          <w:lang w:val="el-GR" w:eastAsia="el-GR"/>
        </w:rPr>
        <w:t xml:space="preserve"> ως προς το σύνολο του μαθητικού πληθυσμού</w:t>
      </w:r>
      <w:r w:rsidR="00C5162B">
        <w:rPr>
          <w:rFonts w:ascii="Calibri" w:eastAsia="Times New Roman" w:hAnsi="Calibri" w:cs="Times New Roman"/>
          <w:color w:val="000000"/>
          <w:sz w:val="24"/>
          <w:szCs w:val="24"/>
          <w:lang w:val="el-GR" w:eastAsia="el-GR"/>
        </w:rPr>
        <w:t xml:space="preserve"> τους</w:t>
      </w:r>
      <w:r w:rsidRPr="00A57DA5">
        <w:rPr>
          <w:rFonts w:ascii="Calibri" w:eastAsia="Times New Roman" w:hAnsi="Calibri" w:cs="Times New Roman"/>
          <w:color w:val="000000"/>
          <w:sz w:val="24"/>
          <w:szCs w:val="24"/>
          <w:lang w:val="el-GR" w:eastAsia="el-GR"/>
        </w:rPr>
        <w:t xml:space="preserve">. </w:t>
      </w:r>
    </w:p>
    <w:p w14:paraId="7E5404F2" w14:textId="77777777" w:rsidR="005F5FDF" w:rsidRDefault="005F5FDF" w:rsidP="00A57DA5">
      <w:pPr>
        <w:jc w:val="both"/>
        <w:rPr>
          <w:rFonts w:ascii="Calibri" w:eastAsia="Times New Roman" w:hAnsi="Calibri" w:cs="Times New Roman"/>
          <w:color w:val="000000"/>
          <w:sz w:val="24"/>
          <w:szCs w:val="24"/>
          <w:lang w:val="el-GR" w:eastAsia="el-GR"/>
        </w:rPr>
      </w:pPr>
    </w:p>
    <w:p w14:paraId="784EA4DB" w14:textId="1395FBCC" w:rsidR="00C00802" w:rsidRPr="00FC7D32" w:rsidRDefault="00C00802" w:rsidP="00FC7D32">
      <w:pPr>
        <w:pStyle w:val="aa"/>
        <w:keepNext/>
        <w:spacing w:before="240" w:after="120"/>
        <w:jc w:val="center"/>
        <w:rPr>
          <w:rFonts w:asciiTheme="majorHAnsi" w:hAnsiTheme="majorHAnsi"/>
          <w:b/>
          <w:i w:val="0"/>
          <w:sz w:val="24"/>
          <w:szCs w:val="24"/>
          <w:lang w:val="el-GR"/>
        </w:rPr>
      </w:pPr>
      <w:r w:rsidRPr="00FC7D32">
        <w:rPr>
          <w:rFonts w:asciiTheme="majorHAnsi" w:hAnsiTheme="majorHAnsi"/>
          <w:b/>
          <w:i w:val="0"/>
          <w:sz w:val="24"/>
          <w:szCs w:val="24"/>
          <w:lang w:val="el-GR"/>
        </w:rPr>
        <w:lastRenderedPageBreak/>
        <w:t xml:space="preserve">Γράφημα </w:t>
      </w:r>
      <w:r w:rsidRPr="00FC7D32">
        <w:rPr>
          <w:rFonts w:asciiTheme="majorHAnsi" w:hAnsiTheme="majorHAnsi"/>
          <w:b/>
          <w:i w:val="0"/>
          <w:sz w:val="24"/>
          <w:szCs w:val="24"/>
          <w:lang w:val="el-GR"/>
        </w:rPr>
        <w:fldChar w:fldCharType="begin"/>
      </w:r>
      <w:r w:rsidRPr="00FC7D32">
        <w:rPr>
          <w:rFonts w:asciiTheme="majorHAnsi" w:hAnsiTheme="majorHAnsi"/>
          <w:b/>
          <w:i w:val="0"/>
          <w:sz w:val="24"/>
          <w:szCs w:val="24"/>
          <w:lang w:val="el-GR"/>
        </w:rPr>
        <w:instrText xml:space="preserve"> SEQ Γράφημα \* ARABIC </w:instrText>
      </w:r>
      <w:r w:rsidRPr="00FC7D32">
        <w:rPr>
          <w:rFonts w:asciiTheme="majorHAnsi" w:hAnsiTheme="majorHAnsi"/>
          <w:b/>
          <w:i w:val="0"/>
          <w:sz w:val="24"/>
          <w:szCs w:val="24"/>
          <w:lang w:val="el-GR"/>
        </w:rPr>
        <w:fldChar w:fldCharType="separate"/>
      </w:r>
      <w:r w:rsidR="00A31B68">
        <w:rPr>
          <w:rFonts w:asciiTheme="majorHAnsi" w:hAnsiTheme="majorHAnsi"/>
          <w:b/>
          <w:i w:val="0"/>
          <w:noProof/>
          <w:sz w:val="24"/>
          <w:szCs w:val="24"/>
          <w:lang w:val="el-GR"/>
        </w:rPr>
        <w:t>5</w:t>
      </w:r>
      <w:r w:rsidRPr="00FC7D32">
        <w:rPr>
          <w:rFonts w:asciiTheme="majorHAnsi" w:hAnsiTheme="majorHAnsi"/>
          <w:b/>
          <w:i w:val="0"/>
          <w:sz w:val="24"/>
          <w:szCs w:val="24"/>
          <w:lang w:val="el-GR"/>
        </w:rPr>
        <w:fldChar w:fldCharType="end"/>
      </w:r>
      <w:r w:rsidRPr="00FC7D32">
        <w:rPr>
          <w:rFonts w:asciiTheme="majorHAnsi" w:hAnsiTheme="majorHAnsi"/>
          <w:b/>
          <w:i w:val="0"/>
          <w:sz w:val="24"/>
          <w:szCs w:val="24"/>
          <w:lang w:val="el-GR"/>
        </w:rPr>
        <w:t xml:space="preserve">: </w:t>
      </w:r>
      <w:r w:rsidR="00D533D5" w:rsidRPr="00FC7D32">
        <w:rPr>
          <w:rFonts w:asciiTheme="majorHAnsi" w:hAnsiTheme="majorHAnsi"/>
          <w:b/>
          <w:i w:val="0"/>
          <w:sz w:val="24"/>
          <w:szCs w:val="24"/>
          <w:lang w:val="el-GR"/>
        </w:rPr>
        <w:t>ΠΟΣΟΣΤΙΑΙΑ ΑΝΑΛΟΓΙΑ ΜΑΘΗΤΩΝ ΣΕ ΕΙΔΙΚΑ ΣΧΟΛΕΙΑ ΩΣ ΠΡΟΣ ΤΟ ΣΥΝΟΛΟ ΜΑΘΗΤΩΝ ΜΕ ΑΝΑΠΗΡΙΑ Η/ΚΑΙ Ε.Ε.Α. (ΣΧ.ΕΤΟΣ 2017-18)</w:t>
      </w:r>
    </w:p>
    <w:p w14:paraId="7C1769F4" w14:textId="34FDD547" w:rsidR="00BA154D" w:rsidRPr="00BA154D" w:rsidRDefault="00AC365B" w:rsidP="00BA154D">
      <w:pPr>
        <w:rPr>
          <w:lang w:val="el-GR"/>
        </w:rPr>
      </w:pPr>
      <w:r>
        <w:rPr>
          <w:noProof/>
          <w:lang w:val="el-GR" w:eastAsia="el-GR"/>
        </w:rPr>
        <w:drawing>
          <wp:inline distT="0" distB="0" distL="0" distR="0" wp14:anchorId="08EBE4C8" wp14:editId="12B71EDC">
            <wp:extent cx="5558590" cy="5281295"/>
            <wp:effectExtent l="0" t="0" r="4445" b="0"/>
            <wp:docPr id="6" name="Γράφημα 6" descr="ΘΕΣΣΑΛΙΑΣ: 16,7%&#10;ΑΝ. ΜΑΚΕΔΟΝΙΑΣ ΚΑΙ ΘΡΑΚΗΣ: 15,7%&#10;ΗΠΕΙΡΟΥ: 15,3%&#10;ΔΥΤΙΚΗΣ ΕΛΛΑΔΑΣ: 15%&#10;ΣΤΕΡΕΑΣ ΕΛΛΑΔΑΣ: 14,7%&#10;ΠΕΛΟΠΟΝΝΗΣΟΥ: 13,8%&#10;ΚΕΝΤΡΙΚΗΣ ΜΑΚΕΔΟΝΙΑΣ: 12,3%&#10;M.O.: 12,1553846153846%&#10;ΙΟΝΙΩΝ ΝΗΣΩΝ: 12,1%&#10;ΑΤΤΙΚΗΣ: 10,7%&#10;ΚΡΗΤΗΣ: 9,6%&#10;ΝΟΤΙΟΥ ΑΙΓΑΙΟΥ: 9,5%&#10;ΒΟΡΕΙΟΥ ΑΙΓΑΙΟΥ: 8,12%&#10;ΔΥΤΙΚΗΣ ΜΑΚΕΔΟΝΙΑΣ: 4,5%">
              <a:extLst xmlns:a="http://schemas.openxmlformats.org/drawingml/2006/main">
                <a:ext uri="{FF2B5EF4-FFF2-40B4-BE49-F238E27FC236}">
                  <a16:creationId xmlns:a16="http://schemas.microsoft.com/office/drawing/2014/main" id="{0296E050-9FA5-4F5E-B549-1F2A6D2F2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48B459" w14:textId="3F8A343E" w:rsidR="00D533D5" w:rsidRPr="00F377F0" w:rsidRDefault="00D533D5" w:rsidP="00AC365B">
      <w:pPr>
        <w:spacing w:before="120"/>
        <w:jc w:val="center"/>
        <w:rPr>
          <w:lang w:val="el-GR"/>
        </w:rPr>
      </w:pPr>
      <w:r w:rsidRPr="00164C3B">
        <w:rPr>
          <w:i/>
          <w:iCs/>
          <w:color w:val="44546A" w:themeColor="text2"/>
          <w:sz w:val="18"/>
          <w:szCs w:val="18"/>
          <w:lang w:val="el-GR"/>
        </w:rPr>
        <w:t>Πηγή: Υπουργείο Παιδείας, ΠΣ mySchool (ημ. εξαγωγής 02/04/2019)</w:t>
      </w:r>
      <w:r w:rsidR="00AC365B">
        <w:rPr>
          <w:i/>
          <w:iCs/>
          <w:color w:val="44546A" w:themeColor="text2"/>
          <w:sz w:val="18"/>
          <w:szCs w:val="18"/>
          <w:lang w:val="el-GR"/>
        </w:rPr>
        <w:t xml:space="preserve"> </w:t>
      </w:r>
      <w:r w:rsidRPr="00164C3B">
        <w:rPr>
          <w:i/>
          <w:iCs/>
          <w:color w:val="44546A" w:themeColor="text2"/>
          <w:sz w:val="18"/>
          <w:szCs w:val="18"/>
          <w:lang w:val="el-GR"/>
        </w:rPr>
        <w:t>/</w:t>
      </w:r>
      <w:r w:rsidR="00AC365B">
        <w:rPr>
          <w:i/>
          <w:iCs/>
          <w:color w:val="44546A" w:themeColor="text2"/>
          <w:sz w:val="18"/>
          <w:szCs w:val="18"/>
          <w:lang w:val="el-GR"/>
        </w:rPr>
        <w:br/>
      </w:r>
      <w:r w:rsidRPr="00164C3B">
        <w:rPr>
          <w:i/>
          <w:iCs/>
          <w:color w:val="44546A" w:themeColor="text2"/>
          <w:sz w:val="18"/>
          <w:szCs w:val="18"/>
          <w:lang w:val="el-GR"/>
        </w:rPr>
        <w:t xml:space="preserve"> Επεξεργασία: Παρατηρητήριο Θεμάτων Αναπηρίας-Ε.Σ.Α.μεΑ.</w:t>
      </w:r>
    </w:p>
    <w:p w14:paraId="34D66587" w14:textId="18BE64DB" w:rsidR="00A57DA5" w:rsidRPr="00CD5673" w:rsidRDefault="00B14CE2" w:rsidP="008A2F3C">
      <w:pPr>
        <w:pStyle w:val="10"/>
        <w:numPr>
          <w:ilvl w:val="1"/>
          <w:numId w:val="41"/>
        </w:numPr>
        <w:spacing w:before="480" w:after="120"/>
        <w:ind w:left="709"/>
        <w:rPr>
          <w:b/>
          <w:color w:val="auto"/>
          <w:sz w:val="26"/>
          <w:szCs w:val="26"/>
          <w:lang w:val="el-GR"/>
        </w:rPr>
      </w:pPr>
      <w:bookmarkStart w:id="28" w:name="_Toc18934420"/>
      <w:r>
        <w:rPr>
          <w:b/>
          <w:color w:val="auto"/>
          <w:sz w:val="26"/>
          <w:szCs w:val="26"/>
          <w:lang w:val="el-GR"/>
        </w:rPr>
        <w:t>Μαθητές</w:t>
      </w:r>
      <w:r w:rsidR="00A57DA5" w:rsidRPr="00CD5673">
        <w:rPr>
          <w:b/>
          <w:color w:val="auto"/>
          <w:sz w:val="26"/>
          <w:szCs w:val="26"/>
          <w:lang w:val="el-GR"/>
        </w:rPr>
        <w:t xml:space="preserve"> σε σχολικές μονάδες ειδικής αγωγής και εκπαίδευσης (ΣΜΕΑΕ) ανά φύλο και τύπο σχολικής μονάδας</w:t>
      </w:r>
      <w:bookmarkEnd w:id="28"/>
    </w:p>
    <w:p w14:paraId="7B9628DC" w14:textId="433AE6EF" w:rsidR="00A57DA5" w:rsidRPr="00A57DA5" w:rsidRDefault="00A57DA5" w:rsidP="005219CB">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Οι μαθητές που φοιτούν σε ειδικά σχολεία συγκεντρώνονται σε ποσοστό 38.2% σε ειδικά δημοτικά, ενώ το 56% φοιτούν σε σχολεία της κατώτερης και ανώτερης δευτεροβάθμιας εκπαίδευσης.</w:t>
      </w:r>
    </w:p>
    <w:p w14:paraId="4AAA8B37" w14:textId="3505A307" w:rsidR="006A7AA1" w:rsidRPr="005219CB" w:rsidRDefault="006A7AA1" w:rsidP="005219CB">
      <w:pPr>
        <w:pStyle w:val="aa"/>
        <w:keepNext/>
        <w:spacing w:before="360"/>
        <w:jc w:val="center"/>
        <w:rPr>
          <w:rFonts w:asciiTheme="majorHAnsi" w:hAnsiTheme="majorHAnsi"/>
          <w:b/>
          <w:i w:val="0"/>
          <w:sz w:val="24"/>
          <w:szCs w:val="24"/>
          <w:lang w:val="el-GR"/>
        </w:rPr>
      </w:pPr>
      <w:r w:rsidRPr="005219CB">
        <w:rPr>
          <w:rFonts w:asciiTheme="majorHAnsi" w:hAnsiTheme="majorHAnsi"/>
          <w:b/>
          <w:i w:val="0"/>
          <w:sz w:val="24"/>
          <w:szCs w:val="24"/>
          <w:lang w:val="el-GR"/>
        </w:rPr>
        <w:lastRenderedPageBreak/>
        <w:t xml:space="preserve">Πίνακας </w:t>
      </w:r>
      <w:r w:rsidRPr="005219CB">
        <w:rPr>
          <w:rFonts w:asciiTheme="majorHAnsi" w:hAnsiTheme="majorHAnsi"/>
          <w:b/>
          <w:i w:val="0"/>
          <w:sz w:val="24"/>
          <w:szCs w:val="24"/>
          <w:lang w:val="el-GR"/>
        </w:rPr>
        <w:fldChar w:fldCharType="begin"/>
      </w:r>
      <w:r w:rsidRPr="005219CB">
        <w:rPr>
          <w:rFonts w:asciiTheme="majorHAnsi" w:hAnsiTheme="majorHAnsi"/>
          <w:b/>
          <w:i w:val="0"/>
          <w:sz w:val="24"/>
          <w:szCs w:val="24"/>
          <w:lang w:val="el-GR"/>
        </w:rPr>
        <w:instrText xml:space="preserve"> SEQ Πίνακας \* ARABIC </w:instrText>
      </w:r>
      <w:r w:rsidRPr="005219CB">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4</w:t>
      </w:r>
      <w:r w:rsidRPr="005219CB">
        <w:rPr>
          <w:rFonts w:asciiTheme="majorHAnsi" w:hAnsiTheme="majorHAnsi"/>
          <w:b/>
          <w:i w:val="0"/>
          <w:sz w:val="24"/>
          <w:szCs w:val="24"/>
          <w:lang w:val="el-GR"/>
        </w:rPr>
        <w:fldChar w:fldCharType="end"/>
      </w:r>
      <w:r w:rsidRPr="005219CB">
        <w:rPr>
          <w:rFonts w:asciiTheme="majorHAnsi" w:hAnsiTheme="majorHAnsi"/>
          <w:b/>
          <w:i w:val="0"/>
          <w:sz w:val="24"/>
          <w:szCs w:val="24"/>
          <w:lang w:val="el-GR"/>
        </w:rPr>
        <w:t xml:space="preserve">: ΜΑΘΗΤΕΣ ΣΕ </w:t>
      </w:r>
      <w:r w:rsidR="002C71A4" w:rsidRPr="005219CB">
        <w:rPr>
          <w:rFonts w:asciiTheme="majorHAnsi" w:hAnsiTheme="majorHAnsi"/>
          <w:b/>
          <w:i w:val="0"/>
          <w:sz w:val="24"/>
          <w:szCs w:val="24"/>
          <w:lang w:val="el-GR"/>
        </w:rPr>
        <w:t>ΣΜΕΑΕ</w:t>
      </w:r>
      <w:r w:rsidRPr="005219CB">
        <w:rPr>
          <w:rFonts w:asciiTheme="majorHAnsi" w:hAnsiTheme="majorHAnsi"/>
          <w:b/>
          <w:i w:val="0"/>
          <w:sz w:val="24"/>
          <w:szCs w:val="24"/>
          <w:lang w:val="el-GR"/>
        </w:rPr>
        <w:t xml:space="preserve"> ΚΑΙ ΤΥΠΟΣ ΜΟΝΑΔΑΣ (ΣΧ.ΕΤΟΣ 2017-2018</w:t>
      </w:r>
      <w:r w:rsidR="00485C27" w:rsidRPr="005219CB">
        <w:rPr>
          <w:rFonts w:asciiTheme="majorHAnsi" w:hAnsiTheme="majorHAnsi"/>
          <w:b/>
          <w:i w:val="0"/>
          <w:sz w:val="24"/>
          <w:szCs w:val="24"/>
          <w:lang w:val="el-GR"/>
        </w:rPr>
        <w:t>)</w:t>
      </w:r>
    </w:p>
    <w:tbl>
      <w:tblPr>
        <w:tblW w:w="8647"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Caption w:val="Πίνακας 4: ΜΑΘΗΤΕΣ ΣΕ ΣΜΕΑΕ ΚΑΙ ΤΥΠΟΣ ΜΟΝΑΔΑΣ (ΣΧ.ΕΤΟΣ 2017-2018)"/>
        <w:tblDescription w:val="Γυμνάσιο Ειδικής Αγωγής: 224 μαθητές (2,1%)&#10;Γυμνάσιο Ειδικής Αγωγής με Λυκειακές Τάξεις: 24 μαθητές (0,2%)&#10;ΕΕΕΕΚ: 3148 μαθητές (29,1%)&#10;Ειδικό Επαγγελματικό Γυμνάσιο: 44 μαθητές (0,4%)&#10;Ειδικό Επαγγελματικό Λύκειο: 159 μαθητές (1,5%)&#10;Ενιαίο Ειδικό Επαγγελματικό Γυμνάσιο - Λύκειο: 2383 μαθητές (22%)&#10;Λύκειο Ειδικής Αγωγής: 101 μαθητές (0,9%)&#10;Ολοήμερο Δημοτικό Σχολείο Ειδικής Αγωγής: 4118 μαθητές (38,1%)&#10;Ολοήμερο Νηπιαγωγείο Ειδικής Αγωγής: 592 μαθητές (5,5%)&#10;Ολοήμερο Πειραματικό Δημοτικό Σχολείο Ειδικής Αγωγής (ενταγμένο στο Πανεπιστήμιο): 16 μαθητές (0,1%)&#10;ΣΥΝΟΛΟ: 10809 μαθητές (100%)"/>
      </w:tblPr>
      <w:tblGrid>
        <w:gridCol w:w="6196"/>
        <w:gridCol w:w="1293"/>
        <w:gridCol w:w="1158"/>
      </w:tblGrid>
      <w:tr w:rsidR="00BB445F" w:rsidRPr="00BB445F" w14:paraId="1B5C9BA4" w14:textId="77777777" w:rsidTr="008635BC">
        <w:trPr>
          <w:trHeight w:val="645"/>
        </w:trPr>
        <w:tc>
          <w:tcPr>
            <w:tcW w:w="6196" w:type="dxa"/>
            <w:shd w:val="clear" w:color="auto" w:fill="BFBFBF" w:themeFill="background1" w:themeFillShade="BF"/>
            <w:vAlign w:val="center"/>
            <w:hideMark/>
          </w:tcPr>
          <w:p w14:paraId="0BAB8A3C" w14:textId="77777777" w:rsidR="00BB445F" w:rsidRPr="008635BC" w:rsidRDefault="00485C27" w:rsidP="008A2F3C">
            <w:pPr>
              <w:spacing w:before="100" w:after="100"/>
              <w:jc w:val="both"/>
              <w:rPr>
                <w:rFonts w:asciiTheme="majorHAnsi" w:eastAsia="Times New Roman" w:hAnsiTheme="majorHAnsi" w:cstheme="majorHAnsi"/>
                <w:b/>
                <w:sz w:val="24"/>
                <w:szCs w:val="24"/>
                <w:lang w:val="el-GR" w:eastAsia="el-GR"/>
              </w:rPr>
            </w:pPr>
            <w:r w:rsidRPr="008635BC">
              <w:rPr>
                <w:rFonts w:asciiTheme="majorHAnsi" w:eastAsia="Times New Roman" w:hAnsiTheme="majorHAnsi" w:cstheme="majorHAnsi"/>
                <w:b/>
                <w:sz w:val="24"/>
                <w:szCs w:val="24"/>
                <w:lang w:val="el-GR" w:eastAsia="el-GR"/>
              </w:rPr>
              <w:t>ΤΥΠΟΣ ΣΧ. ΜΟΝΑΔΑΣ</w:t>
            </w:r>
          </w:p>
        </w:tc>
        <w:tc>
          <w:tcPr>
            <w:tcW w:w="1293" w:type="dxa"/>
            <w:shd w:val="clear" w:color="auto" w:fill="BFBFBF" w:themeFill="background1" w:themeFillShade="BF"/>
            <w:vAlign w:val="center"/>
            <w:hideMark/>
          </w:tcPr>
          <w:p w14:paraId="4EE2DDB0" w14:textId="77777777" w:rsidR="00BB445F" w:rsidRPr="008635BC" w:rsidRDefault="00BB445F" w:rsidP="008A2F3C">
            <w:pPr>
              <w:spacing w:before="100" w:after="100"/>
              <w:jc w:val="both"/>
              <w:rPr>
                <w:rFonts w:asciiTheme="majorHAnsi" w:eastAsia="Times New Roman" w:hAnsiTheme="majorHAnsi" w:cstheme="majorHAnsi"/>
                <w:b/>
                <w:sz w:val="24"/>
                <w:szCs w:val="24"/>
                <w:lang w:val="el-GR" w:eastAsia="el-GR"/>
              </w:rPr>
            </w:pPr>
            <w:r w:rsidRPr="008635BC">
              <w:rPr>
                <w:rFonts w:asciiTheme="majorHAnsi" w:eastAsia="Times New Roman" w:hAnsiTheme="majorHAnsi" w:cstheme="majorHAnsi"/>
                <w:b/>
                <w:sz w:val="24"/>
                <w:szCs w:val="24"/>
                <w:lang w:val="el-GR" w:eastAsia="el-GR"/>
              </w:rPr>
              <w:t>ΠΛΗΘΟΣ ΜΑΘΗΤΩΝ</w:t>
            </w:r>
          </w:p>
        </w:tc>
        <w:tc>
          <w:tcPr>
            <w:tcW w:w="1158" w:type="dxa"/>
            <w:shd w:val="clear" w:color="auto" w:fill="BFBFBF" w:themeFill="background1" w:themeFillShade="BF"/>
            <w:vAlign w:val="center"/>
            <w:hideMark/>
          </w:tcPr>
          <w:p w14:paraId="705F841F" w14:textId="77777777" w:rsidR="00BB445F" w:rsidRPr="008635BC" w:rsidRDefault="00BB445F" w:rsidP="008A2F3C">
            <w:pPr>
              <w:spacing w:before="100" w:after="100"/>
              <w:jc w:val="center"/>
              <w:rPr>
                <w:rFonts w:asciiTheme="majorHAnsi" w:eastAsia="Times New Roman" w:hAnsiTheme="majorHAnsi" w:cstheme="majorHAnsi"/>
                <w:b/>
                <w:sz w:val="24"/>
                <w:szCs w:val="24"/>
                <w:lang w:val="el-GR" w:eastAsia="el-GR"/>
              </w:rPr>
            </w:pPr>
            <w:r w:rsidRPr="008635BC">
              <w:rPr>
                <w:rFonts w:asciiTheme="majorHAnsi" w:eastAsia="Times New Roman" w:hAnsiTheme="majorHAnsi" w:cstheme="majorHAnsi"/>
                <w:b/>
                <w:sz w:val="24"/>
                <w:szCs w:val="24"/>
                <w:lang w:val="el-GR" w:eastAsia="el-GR"/>
              </w:rPr>
              <w:t>%</w:t>
            </w:r>
          </w:p>
        </w:tc>
      </w:tr>
      <w:tr w:rsidR="00BB445F" w:rsidRPr="00BB445F" w14:paraId="0B44DFA1" w14:textId="77777777" w:rsidTr="008A2F3C">
        <w:trPr>
          <w:trHeight w:val="474"/>
        </w:trPr>
        <w:tc>
          <w:tcPr>
            <w:tcW w:w="6196" w:type="dxa"/>
            <w:shd w:val="clear" w:color="auto" w:fill="auto"/>
            <w:vAlign w:val="center"/>
            <w:hideMark/>
          </w:tcPr>
          <w:p w14:paraId="4ACB9827"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Γυμνάσιο Ειδικής Αγωγής</w:t>
            </w:r>
          </w:p>
        </w:tc>
        <w:tc>
          <w:tcPr>
            <w:tcW w:w="1293" w:type="dxa"/>
            <w:shd w:val="clear" w:color="auto" w:fill="auto"/>
            <w:noWrap/>
            <w:vAlign w:val="center"/>
            <w:hideMark/>
          </w:tcPr>
          <w:p w14:paraId="7F98E522"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224</w:t>
            </w:r>
          </w:p>
        </w:tc>
        <w:tc>
          <w:tcPr>
            <w:tcW w:w="1158" w:type="dxa"/>
            <w:shd w:val="clear" w:color="auto" w:fill="auto"/>
            <w:noWrap/>
            <w:vAlign w:val="center"/>
            <w:hideMark/>
          </w:tcPr>
          <w:p w14:paraId="279B48CE"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2,1%</w:t>
            </w:r>
          </w:p>
        </w:tc>
      </w:tr>
      <w:tr w:rsidR="00BB445F" w:rsidRPr="00BB445F" w14:paraId="514C6FA4" w14:textId="77777777" w:rsidTr="008A2F3C">
        <w:trPr>
          <w:trHeight w:val="424"/>
        </w:trPr>
        <w:tc>
          <w:tcPr>
            <w:tcW w:w="6196" w:type="dxa"/>
            <w:shd w:val="clear" w:color="auto" w:fill="F2F2F2" w:themeFill="background1" w:themeFillShade="F2"/>
            <w:vAlign w:val="center"/>
            <w:hideMark/>
          </w:tcPr>
          <w:p w14:paraId="6C43E054"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Γυμνάσιο Ειδικής Αγωγής με Λυκειακές Τάξεις</w:t>
            </w:r>
          </w:p>
        </w:tc>
        <w:tc>
          <w:tcPr>
            <w:tcW w:w="1293" w:type="dxa"/>
            <w:shd w:val="clear" w:color="auto" w:fill="F2F2F2" w:themeFill="background1" w:themeFillShade="F2"/>
            <w:noWrap/>
            <w:vAlign w:val="center"/>
            <w:hideMark/>
          </w:tcPr>
          <w:p w14:paraId="0301E33E"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24</w:t>
            </w:r>
          </w:p>
        </w:tc>
        <w:tc>
          <w:tcPr>
            <w:tcW w:w="1158" w:type="dxa"/>
            <w:shd w:val="clear" w:color="auto" w:fill="F2F2F2" w:themeFill="background1" w:themeFillShade="F2"/>
            <w:noWrap/>
            <w:vAlign w:val="center"/>
            <w:hideMark/>
          </w:tcPr>
          <w:p w14:paraId="7A776436"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0,2%</w:t>
            </w:r>
          </w:p>
        </w:tc>
      </w:tr>
      <w:tr w:rsidR="00BB445F" w:rsidRPr="00BB445F" w14:paraId="1C35396B" w14:textId="77777777" w:rsidTr="008A2F3C">
        <w:trPr>
          <w:trHeight w:val="312"/>
        </w:trPr>
        <w:tc>
          <w:tcPr>
            <w:tcW w:w="6196" w:type="dxa"/>
            <w:shd w:val="clear" w:color="auto" w:fill="auto"/>
            <w:vAlign w:val="center"/>
            <w:hideMark/>
          </w:tcPr>
          <w:p w14:paraId="7C63D971"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ΕΕΕΕΚ</w:t>
            </w:r>
          </w:p>
        </w:tc>
        <w:tc>
          <w:tcPr>
            <w:tcW w:w="1293" w:type="dxa"/>
            <w:shd w:val="clear" w:color="auto" w:fill="auto"/>
            <w:noWrap/>
            <w:vAlign w:val="center"/>
            <w:hideMark/>
          </w:tcPr>
          <w:p w14:paraId="1D99AF5A"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3</w:t>
            </w:r>
            <w:r w:rsidR="00D64235" w:rsidRPr="008A2F3C">
              <w:rPr>
                <w:rFonts w:asciiTheme="majorHAnsi" w:eastAsia="Times New Roman" w:hAnsiTheme="majorHAnsi" w:cstheme="majorHAnsi"/>
                <w:color w:val="000000"/>
                <w:sz w:val="24"/>
                <w:szCs w:val="24"/>
                <w:lang w:val="el-GR" w:eastAsia="el-GR"/>
              </w:rPr>
              <w:t>.</w:t>
            </w:r>
            <w:r w:rsidRPr="008A2F3C">
              <w:rPr>
                <w:rFonts w:asciiTheme="majorHAnsi" w:eastAsia="Times New Roman" w:hAnsiTheme="majorHAnsi" w:cstheme="majorHAnsi"/>
                <w:color w:val="000000"/>
                <w:sz w:val="24"/>
                <w:szCs w:val="24"/>
                <w:lang w:val="el-GR" w:eastAsia="el-GR"/>
              </w:rPr>
              <w:t>148</w:t>
            </w:r>
          </w:p>
        </w:tc>
        <w:tc>
          <w:tcPr>
            <w:tcW w:w="1158" w:type="dxa"/>
            <w:shd w:val="clear" w:color="auto" w:fill="auto"/>
            <w:noWrap/>
            <w:vAlign w:val="center"/>
            <w:hideMark/>
          </w:tcPr>
          <w:p w14:paraId="2BE8C75E"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29,1%</w:t>
            </w:r>
          </w:p>
        </w:tc>
      </w:tr>
      <w:tr w:rsidR="00BB445F" w:rsidRPr="00BB445F" w14:paraId="1D739781" w14:textId="77777777" w:rsidTr="008A2F3C">
        <w:trPr>
          <w:trHeight w:val="312"/>
        </w:trPr>
        <w:tc>
          <w:tcPr>
            <w:tcW w:w="6196" w:type="dxa"/>
            <w:shd w:val="clear" w:color="auto" w:fill="F2F2F2" w:themeFill="background1" w:themeFillShade="F2"/>
            <w:vAlign w:val="center"/>
            <w:hideMark/>
          </w:tcPr>
          <w:p w14:paraId="40E8704C"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Ειδικό Επαγγελματικό Γυμνάσιο</w:t>
            </w:r>
          </w:p>
        </w:tc>
        <w:tc>
          <w:tcPr>
            <w:tcW w:w="1293" w:type="dxa"/>
            <w:shd w:val="clear" w:color="auto" w:fill="F2F2F2" w:themeFill="background1" w:themeFillShade="F2"/>
            <w:noWrap/>
            <w:vAlign w:val="center"/>
            <w:hideMark/>
          </w:tcPr>
          <w:p w14:paraId="3028F6D1"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44</w:t>
            </w:r>
          </w:p>
        </w:tc>
        <w:tc>
          <w:tcPr>
            <w:tcW w:w="1158" w:type="dxa"/>
            <w:shd w:val="clear" w:color="auto" w:fill="F2F2F2" w:themeFill="background1" w:themeFillShade="F2"/>
            <w:noWrap/>
            <w:vAlign w:val="center"/>
            <w:hideMark/>
          </w:tcPr>
          <w:p w14:paraId="2E917649"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0,4%</w:t>
            </w:r>
          </w:p>
        </w:tc>
      </w:tr>
      <w:tr w:rsidR="00BB445F" w:rsidRPr="00BB445F" w14:paraId="3AA07BC9" w14:textId="77777777" w:rsidTr="008A2F3C">
        <w:trPr>
          <w:trHeight w:val="312"/>
        </w:trPr>
        <w:tc>
          <w:tcPr>
            <w:tcW w:w="6196" w:type="dxa"/>
            <w:shd w:val="clear" w:color="auto" w:fill="auto"/>
            <w:vAlign w:val="center"/>
            <w:hideMark/>
          </w:tcPr>
          <w:p w14:paraId="7687E030"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Ειδικό Επαγγελματικό Λύκειο</w:t>
            </w:r>
          </w:p>
        </w:tc>
        <w:tc>
          <w:tcPr>
            <w:tcW w:w="1293" w:type="dxa"/>
            <w:shd w:val="clear" w:color="auto" w:fill="auto"/>
            <w:noWrap/>
            <w:vAlign w:val="center"/>
            <w:hideMark/>
          </w:tcPr>
          <w:p w14:paraId="55B097B5"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159</w:t>
            </w:r>
          </w:p>
        </w:tc>
        <w:tc>
          <w:tcPr>
            <w:tcW w:w="1158" w:type="dxa"/>
            <w:shd w:val="clear" w:color="auto" w:fill="auto"/>
            <w:noWrap/>
            <w:vAlign w:val="center"/>
            <w:hideMark/>
          </w:tcPr>
          <w:p w14:paraId="72B8E7C6"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1,5%</w:t>
            </w:r>
          </w:p>
        </w:tc>
      </w:tr>
      <w:tr w:rsidR="00BB445F" w:rsidRPr="00BB445F" w14:paraId="52C3EE2D" w14:textId="77777777" w:rsidTr="008A2F3C">
        <w:trPr>
          <w:trHeight w:val="301"/>
        </w:trPr>
        <w:tc>
          <w:tcPr>
            <w:tcW w:w="6196" w:type="dxa"/>
            <w:shd w:val="clear" w:color="auto" w:fill="F2F2F2" w:themeFill="background1" w:themeFillShade="F2"/>
            <w:vAlign w:val="center"/>
            <w:hideMark/>
          </w:tcPr>
          <w:p w14:paraId="39B99461"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Ενιαίο Ειδικό Επαγγελματικό Γυμνάσιο - Λύκειο</w:t>
            </w:r>
          </w:p>
        </w:tc>
        <w:tc>
          <w:tcPr>
            <w:tcW w:w="1293" w:type="dxa"/>
            <w:shd w:val="clear" w:color="auto" w:fill="F2F2F2" w:themeFill="background1" w:themeFillShade="F2"/>
            <w:noWrap/>
            <w:vAlign w:val="center"/>
            <w:hideMark/>
          </w:tcPr>
          <w:p w14:paraId="1F7E1639"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2</w:t>
            </w:r>
            <w:r w:rsidR="00D64235" w:rsidRPr="008A2F3C">
              <w:rPr>
                <w:rFonts w:asciiTheme="majorHAnsi" w:eastAsia="Times New Roman" w:hAnsiTheme="majorHAnsi" w:cstheme="majorHAnsi"/>
                <w:color w:val="000000"/>
                <w:sz w:val="24"/>
                <w:szCs w:val="24"/>
                <w:lang w:val="el-GR" w:eastAsia="el-GR"/>
              </w:rPr>
              <w:t>.</w:t>
            </w:r>
            <w:r w:rsidRPr="008A2F3C">
              <w:rPr>
                <w:rFonts w:asciiTheme="majorHAnsi" w:eastAsia="Times New Roman" w:hAnsiTheme="majorHAnsi" w:cstheme="majorHAnsi"/>
                <w:color w:val="000000"/>
                <w:sz w:val="24"/>
                <w:szCs w:val="24"/>
                <w:lang w:val="el-GR" w:eastAsia="el-GR"/>
              </w:rPr>
              <w:t>383</w:t>
            </w:r>
          </w:p>
        </w:tc>
        <w:tc>
          <w:tcPr>
            <w:tcW w:w="1158" w:type="dxa"/>
            <w:shd w:val="clear" w:color="auto" w:fill="F2F2F2" w:themeFill="background1" w:themeFillShade="F2"/>
            <w:noWrap/>
            <w:vAlign w:val="center"/>
            <w:hideMark/>
          </w:tcPr>
          <w:p w14:paraId="43273909"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22,0%</w:t>
            </w:r>
          </w:p>
        </w:tc>
      </w:tr>
      <w:tr w:rsidR="00BB445F" w:rsidRPr="00BB445F" w14:paraId="4F0C3672" w14:textId="77777777" w:rsidTr="008A2F3C">
        <w:trPr>
          <w:trHeight w:val="312"/>
        </w:trPr>
        <w:tc>
          <w:tcPr>
            <w:tcW w:w="6196" w:type="dxa"/>
            <w:shd w:val="clear" w:color="auto" w:fill="auto"/>
            <w:vAlign w:val="center"/>
            <w:hideMark/>
          </w:tcPr>
          <w:p w14:paraId="4195215E"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Λύκειο Ειδικής Αγωγής</w:t>
            </w:r>
          </w:p>
        </w:tc>
        <w:tc>
          <w:tcPr>
            <w:tcW w:w="1293" w:type="dxa"/>
            <w:shd w:val="clear" w:color="auto" w:fill="auto"/>
            <w:noWrap/>
            <w:vAlign w:val="center"/>
            <w:hideMark/>
          </w:tcPr>
          <w:p w14:paraId="112DF801"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101</w:t>
            </w:r>
          </w:p>
        </w:tc>
        <w:tc>
          <w:tcPr>
            <w:tcW w:w="1158" w:type="dxa"/>
            <w:shd w:val="clear" w:color="auto" w:fill="auto"/>
            <w:noWrap/>
            <w:vAlign w:val="center"/>
            <w:hideMark/>
          </w:tcPr>
          <w:p w14:paraId="2B900493"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0,9%</w:t>
            </w:r>
          </w:p>
        </w:tc>
      </w:tr>
      <w:tr w:rsidR="00BB445F" w:rsidRPr="00BB445F" w14:paraId="123813A9" w14:textId="77777777" w:rsidTr="008A2F3C">
        <w:trPr>
          <w:trHeight w:val="367"/>
        </w:trPr>
        <w:tc>
          <w:tcPr>
            <w:tcW w:w="6196" w:type="dxa"/>
            <w:shd w:val="clear" w:color="auto" w:fill="F2F2F2" w:themeFill="background1" w:themeFillShade="F2"/>
            <w:vAlign w:val="center"/>
            <w:hideMark/>
          </w:tcPr>
          <w:p w14:paraId="2291925A"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Ολοήμερο Δημοτικό Σχολείο Ειδικής Αγωγής</w:t>
            </w:r>
          </w:p>
        </w:tc>
        <w:tc>
          <w:tcPr>
            <w:tcW w:w="1293" w:type="dxa"/>
            <w:shd w:val="clear" w:color="auto" w:fill="F2F2F2" w:themeFill="background1" w:themeFillShade="F2"/>
            <w:noWrap/>
            <w:vAlign w:val="center"/>
            <w:hideMark/>
          </w:tcPr>
          <w:p w14:paraId="45A83F7E"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4</w:t>
            </w:r>
            <w:r w:rsidR="00D64235" w:rsidRPr="008A2F3C">
              <w:rPr>
                <w:rFonts w:asciiTheme="majorHAnsi" w:eastAsia="Times New Roman" w:hAnsiTheme="majorHAnsi" w:cstheme="majorHAnsi"/>
                <w:color w:val="000000"/>
                <w:sz w:val="24"/>
                <w:szCs w:val="24"/>
                <w:lang w:val="el-GR" w:eastAsia="el-GR"/>
              </w:rPr>
              <w:t>.</w:t>
            </w:r>
            <w:r w:rsidRPr="008A2F3C">
              <w:rPr>
                <w:rFonts w:asciiTheme="majorHAnsi" w:eastAsia="Times New Roman" w:hAnsiTheme="majorHAnsi" w:cstheme="majorHAnsi"/>
                <w:color w:val="000000"/>
                <w:sz w:val="24"/>
                <w:szCs w:val="24"/>
                <w:lang w:val="el-GR" w:eastAsia="el-GR"/>
              </w:rPr>
              <w:t>118</w:t>
            </w:r>
          </w:p>
        </w:tc>
        <w:tc>
          <w:tcPr>
            <w:tcW w:w="1158" w:type="dxa"/>
            <w:shd w:val="clear" w:color="auto" w:fill="F2F2F2" w:themeFill="background1" w:themeFillShade="F2"/>
            <w:noWrap/>
            <w:vAlign w:val="center"/>
            <w:hideMark/>
          </w:tcPr>
          <w:p w14:paraId="62989279"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38,1%</w:t>
            </w:r>
          </w:p>
        </w:tc>
      </w:tr>
      <w:tr w:rsidR="00BB445F" w:rsidRPr="00BB445F" w14:paraId="1421C183" w14:textId="77777777" w:rsidTr="008A2F3C">
        <w:trPr>
          <w:trHeight w:val="312"/>
        </w:trPr>
        <w:tc>
          <w:tcPr>
            <w:tcW w:w="6196" w:type="dxa"/>
            <w:shd w:val="clear" w:color="auto" w:fill="auto"/>
            <w:vAlign w:val="center"/>
            <w:hideMark/>
          </w:tcPr>
          <w:p w14:paraId="0C56FCDC"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Ολοήμερο Νηπιαγωγείο Ειδικής Αγωγής</w:t>
            </w:r>
          </w:p>
        </w:tc>
        <w:tc>
          <w:tcPr>
            <w:tcW w:w="1293" w:type="dxa"/>
            <w:shd w:val="clear" w:color="auto" w:fill="auto"/>
            <w:noWrap/>
            <w:vAlign w:val="center"/>
            <w:hideMark/>
          </w:tcPr>
          <w:p w14:paraId="002F3BD3"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592</w:t>
            </w:r>
          </w:p>
        </w:tc>
        <w:tc>
          <w:tcPr>
            <w:tcW w:w="1158" w:type="dxa"/>
            <w:shd w:val="clear" w:color="auto" w:fill="auto"/>
            <w:noWrap/>
            <w:vAlign w:val="center"/>
            <w:hideMark/>
          </w:tcPr>
          <w:p w14:paraId="2F16AE19"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5,5%</w:t>
            </w:r>
          </w:p>
        </w:tc>
      </w:tr>
      <w:tr w:rsidR="00BB445F" w:rsidRPr="00BB445F" w14:paraId="747A8110" w14:textId="77777777" w:rsidTr="008A2F3C">
        <w:trPr>
          <w:trHeight w:val="378"/>
        </w:trPr>
        <w:tc>
          <w:tcPr>
            <w:tcW w:w="6196" w:type="dxa"/>
            <w:shd w:val="clear" w:color="auto" w:fill="F2F2F2" w:themeFill="background1" w:themeFillShade="F2"/>
            <w:vAlign w:val="center"/>
            <w:hideMark/>
          </w:tcPr>
          <w:p w14:paraId="6E098AF0" w14:textId="77777777" w:rsidR="00BB445F" w:rsidRPr="008A2F3C" w:rsidRDefault="00BB445F" w:rsidP="008A2F3C">
            <w:pPr>
              <w:spacing w:before="100" w:after="100"/>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Ολοήμερο Πειραματικό Δημοτικό Σχολείο Ειδικής Αγωγής (ενταγμένο στο Πανεπιστήμιο)</w:t>
            </w:r>
          </w:p>
        </w:tc>
        <w:tc>
          <w:tcPr>
            <w:tcW w:w="1293" w:type="dxa"/>
            <w:shd w:val="clear" w:color="auto" w:fill="F2F2F2" w:themeFill="background1" w:themeFillShade="F2"/>
            <w:noWrap/>
            <w:vAlign w:val="center"/>
            <w:hideMark/>
          </w:tcPr>
          <w:p w14:paraId="7F241CE8"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16</w:t>
            </w:r>
          </w:p>
        </w:tc>
        <w:tc>
          <w:tcPr>
            <w:tcW w:w="1158" w:type="dxa"/>
            <w:shd w:val="clear" w:color="auto" w:fill="F2F2F2" w:themeFill="background1" w:themeFillShade="F2"/>
            <w:noWrap/>
            <w:vAlign w:val="center"/>
            <w:hideMark/>
          </w:tcPr>
          <w:p w14:paraId="2775FD13" w14:textId="77777777" w:rsidR="00BB445F" w:rsidRPr="008A2F3C" w:rsidRDefault="00BB445F"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0,1%</w:t>
            </w:r>
          </w:p>
        </w:tc>
      </w:tr>
      <w:tr w:rsidR="00BB445F" w:rsidRPr="00BB445F" w14:paraId="58B83B3C" w14:textId="77777777" w:rsidTr="008A2F3C">
        <w:trPr>
          <w:trHeight w:val="312"/>
        </w:trPr>
        <w:tc>
          <w:tcPr>
            <w:tcW w:w="6196" w:type="dxa"/>
            <w:shd w:val="clear" w:color="auto" w:fill="D9D9D9" w:themeFill="background1" w:themeFillShade="D9"/>
            <w:vAlign w:val="center"/>
            <w:hideMark/>
          </w:tcPr>
          <w:p w14:paraId="1AB647BD" w14:textId="77777777" w:rsidR="00BB445F" w:rsidRPr="008A2F3C" w:rsidRDefault="00BB445F" w:rsidP="008A2F3C">
            <w:pPr>
              <w:spacing w:before="100" w:after="100"/>
              <w:jc w:val="both"/>
              <w:rPr>
                <w:rFonts w:asciiTheme="majorHAnsi" w:eastAsia="Times New Roman" w:hAnsiTheme="majorHAnsi" w:cstheme="majorHAnsi"/>
                <w:b/>
                <w:bCs/>
                <w:color w:val="000000"/>
                <w:sz w:val="24"/>
                <w:szCs w:val="24"/>
                <w:lang w:val="el-GR" w:eastAsia="el-GR"/>
              </w:rPr>
            </w:pPr>
            <w:r w:rsidRPr="008A2F3C">
              <w:rPr>
                <w:rFonts w:asciiTheme="majorHAnsi" w:eastAsia="Times New Roman" w:hAnsiTheme="majorHAnsi" w:cstheme="majorHAnsi"/>
                <w:b/>
                <w:bCs/>
                <w:color w:val="000000"/>
                <w:sz w:val="24"/>
                <w:szCs w:val="24"/>
                <w:lang w:val="el-GR" w:eastAsia="el-GR"/>
              </w:rPr>
              <w:t>ΣΥΝΟΛΟ</w:t>
            </w:r>
          </w:p>
        </w:tc>
        <w:tc>
          <w:tcPr>
            <w:tcW w:w="1293" w:type="dxa"/>
            <w:shd w:val="clear" w:color="auto" w:fill="D9D9D9" w:themeFill="background1" w:themeFillShade="D9"/>
            <w:noWrap/>
            <w:vAlign w:val="center"/>
            <w:hideMark/>
          </w:tcPr>
          <w:p w14:paraId="5DEADA20" w14:textId="77777777" w:rsidR="00BB445F" w:rsidRPr="008A2F3C" w:rsidRDefault="00BB445F" w:rsidP="008A2F3C">
            <w:pPr>
              <w:spacing w:before="100" w:after="100"/>
              <w:jc w:val="right"/>
              <w:rPr>
                <w:rFonts w:asciiTheme="majorHAnsi" w:eastAsia="Times New Roman" w:hAnsiTheme="majorHAnsi" w:cstheme="majorHAnsi"/>
                <w:b/>
                <w:bCs/>
                <w:color w:val="000000"/>
                <w:sz w:val="24"/>
                <w:szCs w:val="24"/>
                <w:lang w:val="el-GR" w:eastAsia="el-GR"/>
              </w:rPr>
            </w:pPr>
            <w:r w:rsidRPr="008A2F3C">
              <w:rPr>
                <w:rFonts w:asciiTheme="majorHAnsi" w:eastAsia="Times New Roman" w:hAnsiTheme="majorHAnsi" w:cstheme="majorHAnsi"/>
                <w:b/>
                <w:bCs/>
                <w:color w:val="000000"/>
                <w:sz w:val="24"/>
                <w:szCs w:val="24"/>
                <w:lang w:val="el-GR" w:eastAsia="el-GR"/>
              </w:rPr>
              <w:t>10</w:t>
            </w:r>
            <w:r w:rsidR="00D64235" w:rsidRPr="008A2F3C">
              <w:rPr>
                <w:rFonts w:asciiTheme="majorHAnsi" w:eastAsia="Times New Roman" w:hAnsiTheme="majorHAnsi" w:cstheme="majorHAnsi"/>
                <w:b/>
                <w:bCs/>
                <w:color w:val="000000"/>
                <w:sz w:val="24"/>
                <w:szCs w:val="24"/>
                <w:lang w:val="el-GR" w:eastAsia="el-GR"/>
              </w:rPr>
              <w:t>.</w:t>
            </w:r>
            <w:r w:rsidRPr="008A2F3C">
              <w:rPr>
                <w:rFonts w:asciiTheme="majorHAnsi" w:eastAsia="Times New Roman" w:hAnsiTheme="majorHAnsi" w:cstheme="majorHAnsi"/>
                <w:b/>
                <w:bCs/>
                <w:color w:val="000000"/>
                <w:sz w:val="24"/>
                <w:szCs w:val="24"/>
                <w:lang w:val="el-GR" w:eastAsia="el-GR"/>
              </w:rPr>
              <w:t>809</w:t>
            </w:r>
          </w:p>
        </w:tc>
        <w:tc>
          <w:tcPr>
            <w:tcW w:w="1158" w:type="dxa"/>
            <w:shd w:val="clear" w:color="auto" w:fill="D9D9D9" w:themeFill="background1" w:themeFillShade="D9"/>
            <w:noWrap/>
            <w:vAlign w:val="center"/>
            <w:hideMark/>
          </w:tcPr>
          <w:p w14:paraId="15BEEDDF" w14:textId="77777777" w:rsidR="00BB445F" w:rsidRPr="008A2F3C" w:rsidRDefault="006A42CE" w:rsidP="008A2F3C">
            <w:pPr>
              <w:keepNext/>
              <w:spacing w:before="100" w:after="100"/>
              <w:jc w:val="right"/>
              <w:rPr>
                <w:rFonts w:asciiTheme="majorHAnsi" w:eastAsia="Times New Roman" w:hAnsiTheme="majorHAnsi" w:cstheme="majorHAnsi"/>
                <w:b/>
                <w:bCs/>
                <w:color w:val="000000"/>
                <w:sz w:val="24"/>
                <w:szCs w:val="24"/>
                <w:lang w:val="el-GR" w:eastAsia="el-GR"/>
              </w:rPr>
            </w:pPr>
            <w:r w:rsidRPr="008A2F3C">
              <w:rPr>
                <w:rFonts w:asciiTheme="majorHAnsi" w:eastAsia="Times New Roman" w:hAnsiTheme="majorHAnsi" w:cstheme="majorHAnsi"/>
                <w:b/>
                <w:bCs/>
                <w:color w:val="000000"/>
                <w:sz w:val="24"/>
                <w:szCs w:val="24"/>
                <w:lang w:val="el-GR" w:eastAsia="el-GR"/>
              </w:rPr>
              <w:t>100</w:t>
            </w:r>
            <w:r w:rsidR="00BB445F" w:rsidRPr="008A2F3C">
              <w:rPr>
                <w:rFonts w:asciiTheme="majorHAnsi" w:eastAsia="Times New Roman" w:hAnsiTheme="majorHAnsi" w:cstheme="majorHAnsi"/>
                <w:b/>
                <w:bCs/>
                <w:color w:val="000000"/>
                <w:sz w:val="24"/>
                <w:szCs w:val="24"/>
                <w:lang w:val="el-GR" w:eastAsia="el-GR"/>
              </w:rPr>
              <w:t>%</w:t>
            </w:r>
          </w:p>
        </w:tc>
      </w:tr>
    </w:tbl>
    <w:p w14:paraId="2EC5419E" w14:textId="27C9C3B9" w:rsidR="00BB445F" w:rsidRPr="00F377F0" w:rsidRDefault="00BB445F" w:rsidP="008A2F3C">
      <w:pPr>
        <w:spacing w:before="200"/>
        <w:jc w:val="center"/>
        <w:rPr>
          <w:lang w:val="el-GR"/>
        </w:rPr>
      </w:pPr>
      <w:r w:rsidRPr="00164C3B">
        <w:rPr>
          <w:i/>
          <w:iCs/>
          <w:color w:val="44546A" w:themeColor="text2"/>
          <w:sz w:val="18"/>
          <w:szCs w:val="18"/>
          <w:lang w:val="el-GR"/>
        </w:rPr>
        <w:t>Πηγή: Υπουργείο Παιδείας, ΠΣ mySchool (ημ. εξαγωγής 02/04/2019)</w:t>
      </w:r>
      <w:r w:rsidR="008A2F3C" w:rsidRPr="008A2F3C">
        <w:rPr>
          <w:i/>
          <w:iCs/>
          <w:color w:val="44546A" w:themeColor="text2"/>
          <w:sz w:val="18"/>
          <w:szCs w:val="18"/>
          <w:lang w:val="el-GR"/>
        </w:rPr>
        <w:t xml:space="preserve"> </w:t>
      </w:r>
      <w:r w:rsidRPr="00164C3B">
        <w:rPr>
          <w:i/>
          <w:iCs/>
          <w:color w:val="44546A" w:themeColor="text2"/>
          <w:sz w:val="18"/>
          <w:szCs w:val="18"/>
          <w:lang w:val="el-GR"/>
        </w:rPr>
        <w:t xml:space="preserve">/ </w:t>
      </w:r>
      <w:r w:rsidR="008A2F3C">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3A0EA32E" w14:textId="1E2EC874" w:rsidR="00A57DA5" w:rsidRPr="00CD5673" w:rsidRDefault="00B14CE2" w:rsidP="008A2F3C">
      <w:pPr>
        <w:pStyle w:val="10"/>
        <w:numPr>
          <w:ilvl w:val="1"/>
          <w:numId w:val="41"/>
        </w:numPr>
        <w:spacing w:before="480" w:after="120"/>
        <w:ind w:left="709"/>
        <w:rPr>
          <w:b/>
          <w:color w:val="auto"/>
          <w:sz w:val="26"/>
          <w:szCs w:val="26"/>
          <w:lang w:val="el-GR"/>
        </w:rPr>
      </w:pPr>
      <w:bookmarkStart w:id="29" w:name="_Toc18934421"/>
      <w:r>
        <w:rPr>
          <w:b/>
          <w:color w:val="auto"/>
          <w:sz w:val="26"/>
          <w:szCs w:val="26"/>
          <w:lang w:val="el-GR"/>
        </w:rPr>
        <w:t>Μαθητές</w:t>
      </w:r>
      <w:r w:rsidR="00A9512D">
        <w:rPr>
          <w:b/>
          <w:color w:val="auto"/>
          <w:sz w:val="26"/>
          <w:szCs w:val="26"/>
          <w:lang w:val="el-GR"/>
        </w:rPr>
        <w:t xml:space="preserve"> </w:t>
      </w:r>
      <w:r w:rsidR="00A57DA5" w:rsidRPr="00CD5673">
        <w:rPr>
          <w:b/>
          <w:color w:val="auto"/>
          <w:sz w:val="26"/>
          <w:szCs w:val="26"/>
          <w:lang w:val="el-GR"/>
        </w:rPr>
        <w:t>σε σχολικές μονάδες ειδικής αγωγής και εκπαίδευσης (ΣΜΕΑΕ)</w:t>
      </w:r>
      <w:r w:rsidR="004118D1">
        <w:rPr>
          <w:b/>
          <w:color w:val="auto"/>
          <w:sz w:val="26"/>
          <w:szCs w:val="26"/>
          <w:lang w:val="el-GR"/>
        </w:rPr>
        <w:t xml:space="preserve"> </w:t>
      </w:r>
      <w:r w:rsidR="00A57DA5" w:rsidRPr="00CD5673">
        <w:rPr>
          <w:b/>
          <w:color w:val="auto"/>
          <w:sz w:val="26"/>
          <w:szCs w:val="26"/>
          <w:lang w:val="el-GR"/>
        </w:rPr>
        <w:t>ανά κατηγορία αναπηρίας ή ειδικής εκπαιδευτικής ανάγκης</w:t>
      </w:r>
      <w:bookmarkEnd w:id="29"/>
    </w:p>
    <w:p w14:paraId="5E96F732" w14:textId="1FBF125D" w:rsidR="00A57DA5" w:rsidRDefault="00A57DA5" w:rsidP="00A57DA5">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Σχετικά με την κατηγορία</w:t>
      </w:r>
      <w:r w:rsidR="004118D1">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της αναπηρίας ή/και της ειδικής εκπαιδευτικής ανάγκης των μαθητών που φοιτούν σε ειδικά σχολεία, τα τελευταία διαθέσιμα στοιχεία έχουν ως έτος αναφοράς το σχολικό έτος 2016-2017. Σύμφωνα με τα δεδομένα που έχει δημοσιεύσει η</w:t>
      </w:r>
      <w:r w:rsidR="00E04D9A">
        <w:rPr>
          <w:rFonts w:ascii="Calibri" w:eastAsia="Times New Roman" w:hAnsi="Calibri" w:cs="Times New Roman"/>
          <w:color w:val="000000"/>
          <w:sz w:val="24"/>
          <w:szCs w:val="24"/>
          <w:lang w:val="el-GR" w:eastAsia="el-GR"/>
        </w:rPr>
        <w:t xml:space="preserve"> Ελληνική Στατιστική Αρχή</w:t>
      </w:r>
      <w:r w:rsidR="004D5455">
        <w:rPr>
          <w:rFonts w:ascii="Calibri" w:eastAsia="Times New Roman" w:hAnsi="Calibri" w:cs="Times New Roman"/>
          <w:color w:val="000000"/>
          <w:sz w:val="24"/>
          <w:szCs w:val="24"/>
          <w:lang w:val="el-GR" w:eastAsia="el-GR"/>
        </w:rPr>
        <w:t>,</w:t>
      </w:r>
      <w:r w:rsidRPr="00A57DA5">
        <w:rPr>
          <w:rFonts w:ascii="Calibri" w:eastAsia="Times New Roman" w:hAnsi="Calibri" w:cs="Times New Roman"/>
          <w:color w:val="000000"/>
          <w:sz w:val="24"/>
          <w:szCs w:val="24"/>
          <w:lang w:val="el-GR" w:eastAsia="el-GR"/>
        </w:rPr>
        <w:t xml:space="preserve"> ο μαθητικός πληθυσμός των ΣΜΕΑΕ αποτελείται κυρίως από μαθητές με νοητική υστέρηση σε ποσοστό 36.3%, μαθητές με αυτισμό (29.9%) και μαθητές με πολλαπλές αναπηρίες (13.7%).</w:t>
      </w:r>
    </w:p>
    <w:p w14:paraId="6096310C" w14:textId="77777777" w:rsidR="00A57DA5" w:rsidRPr="00A57DA5" w:rsidRDefault="00A57DA5" w:rsidP="00A57DA5">
      <w:pPr>
        <w:jc w:val="both"/>
        <w:rPr>
          <w:rFonts w:ascii="Calibri" w:eastAsia="Times New Roman" w:hAnsi="Calibri" w:cs="Times New Roman"/>
          <w:b/>
          <w:color w:val="000000"/>
          <w:sz w:val="24"/>
          <w:szCs w:val="24"/>
          <w:lang w:val="el-GR" w:eastAsia="el-GR"/>
        </w:rPr>
      </w:pPr>
    </w:p>
    <w:p w14:paraId="7CE48B2C" w14:textId="7437FBAC" w:rsidR="00A57DA5" w:rsidRPr="008A2F3C" w:rsidRDefault="00A57DA5" w:rsidP="008A2F3C">
      <w:pPr>
        <w:pStyle w:val="aa"/>
        <w:keepNext/>
        <w:spacing w:before="360"/>
        <w:jc w:val="center"/>
        <w:rPr>
          <w:rFonts w:asciiTheme="majorHAnsi" w:hAnsiTheme="majorHAnsi"/>
          <w:b/>
          <w:i w:val="0"/>
          <w:sz w:val="24"/>
          <w:szCs w:val="24"/>
          <w:lang w:val="el-GR"/>
        </w:rPr>
      </w:pPr>
      <w:r w:rsidRPr="008A2F3C">
        <w:rPr>
          <w:rFonts w:asciiTheme="majorHAnsi" w:hAnsiTheme="majorHAnsi"/>
          <w:b/>
          <w:i w:val="0"/>
          <w:sz w:val="24"/>
          <w:szCs w:val="24"/>
          <w:lang w:val="el-GR"/>
        </w:rPr>
        <w:lastRenderedPageBreak/>
        <w:t xml:space="preserve">Πίνακας </w:t>
      </w:r>
      <w:r w:rsidR="002C71A4" w:rsidRPr="008A2F3C">
        <w:rPr>
          <w:rFonts w:asciiTheme="majorHAnsi" w:hAnsiTheme="majorHAnsi"/>
          <w:b/>
          <w:i w:val="0"/>
          <w:sz w:val="24"/>
          <w:szCs w:val="24"/>
          <w:lang w:val="el-GR"/>
        </w:rPr>
        <w:fldChar w:fldCharType="begin"/>
      </w:r>
      <w:r w:rsidR="002C71A4" w:rsidRPr="008A2F3C">
        <w:rPr>
          <w:rFonts w:asciiTheme="majorHAnsi" w:hAnsiTheme="majorHAnsi"/>
          <w:b/>
          <w:i w:val="0"/>
          <w:sz w:val="24"/>
          <w:szCs w:val="24"/>
          <w:lang w:val="el-GR"/>
        </w:rPr>
        <w:instrText xml:space="preserve"> SEQ Πίνακας \* ARABIC </w:instrText>
      </w:r>
      <w:r w:rsidR="002C71A4" w:rsidRPr="008A2F3C">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5</w:t>
      </w:r>
      <w:r w:rsidR="002C71A4" w:rsidRPr="008A2F3C">
        <w:rPr>
          <w:rFonts w:asciiTheme="majorHAnsi" w:hAnsiTheme="majorHAnsi"/>
          <w:b/>
          <w:i w:val="0"/>
          <w:sz w:val="24"/>
          <w:szCs w:val="24"/>
          <w:lang w:val="el-GR"/>
        </w:rPr>
        <w:fldChar w:fldCharType="end"/>
      </w:r>
      <w:r w:rsidR="002C71A4" w:rsidRPr="008A2F3C">
        <w:rPr>
          <w:rFonts w:asciiTheme="majorHAnsi" w:hAnsiTheme="majorHAnsi"/>
          <w:b/>
          <w:i w:val="0"/>
          <w:sz w:val="24"/>
          <w:szCs w:val="24"/>
          <w:lang w:val="el-GR"/>
        </w:rPr>
        <w:t>: ΜΑΘΗΤΕΣ ΣΕ ΣΜΕΑΕ ΚΑΙ ΚΑΤΗΓΟΡΙΑ ΑΝΑΠΗΡΙΑΣ /</w:t>
      </w:r>
      <w:r w:rsidR="008A2F3C">
        <w:rPr>
          <w:rFonts w:asciiTheme="majorHAnsi" w:hAnsiTheme="majorHAnsi"/>
          <w:b/>
          <w:i w:val="0"/>
          <w:sz w:val="24"/>
          <w:szCs w:val="24"/>
          <w:lang w:val="el-GR"/>
        </w:rPr>
        <w:t xml:space="preserve"> </w:t>
      </w:r>
      <w:r w:rsidR="00382EFA">
        <w:rPr>
          <w:rFonts w:asciiTheme="majorHAnsi" w:hAnsiTheme="majorHAnsi"/>
          <w:b/>
          <w:i w:val="0"/>
          <w:sz w:val="24"/>
          <w:szCs w:val="24"/>
          <w:lang w:val="el-GR"/>
        </w:rPr>
        <w:br/>
      </w:r>
      <w:r w:rsidR="002C71A4" w:rsidRPr="008A2F3C">
        <w:rPr>
          <w:rFonts w:asciiTheme="majorHAnsi" w:hAnsiTheme="majorHAnsi"/>
          <w:b/>
          <w:i w:val="0"/>
          <w:sz w:val="24"/>
          <w:szCs w:val="24"/>
          <w:lang w:val="el-GR"/>
        </w:rPr>
        <w:t>ΕΙΔΙΚΗΣ ΕΚΠΑΙΔΕΥΤΙΚΗΣ ΑΝΑΓΚΗΣ (ΣΧ. ΕΤΟΣ 2016-17)</w:t>
      </w:r>
    </w:p>
    <w:tbl>
      <w:tblPr>
        <w:tblW w:w="708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Πίνακας 5: ΜΑΘΗΤΕΣ ΣΕ ΣΜΕΑΕ ΚΑΙ ΚΑΤΗΓΟΡΙΑ ΑΝΑΠΗΡΙΑΣ / ΕΙΔΙΚΗΣ ΕΚΠΑΙΔΕΥΤΙΚΗΣ ΑΝΑΓΚΗΣ (ΣΧ. ΕΤΟΣ 2016-17)"/>
        <w:tblDescription w:val="Μαθητές με μαθησιακές δυσκολίες: 538 (5,2%)&#10;Τυφλοί ή αμβλύωπες: 93 (0,9%)&#10;Κωφοί ή βαρήκοοι: 330 (3,2%)&#10;Με νοητική υστέρηση: 3791 (36,3%)&#10;Αυτισμό: 3116 (29,9%)&#10;Κινητικά Προβλήματα: 479 (4,6%)&#10;Συναισθηματικά Κοιν. και Ψυχ. : 560 (5,4%)&#10;ΔΕΠΥ: 100 (1%)&#10;Πολλαπλές Αναπηρίες: 1428 (13,7%)&#10;ΣΥΝΟΛΟ: 10435 (100%)"/>
      </w:tblPr>
      <w:tblGrid>
        <w:gridCol w:w="4248"/>
        <w:gridCol w:w="1417"/>
        <w:gridCol w:w="1418"/>
      </w:tblGrid>
      <w:tr w:rsidR="007C05B7" w:rsidRPr="007C05B7" w14:paraId="6EA9EA31" w14:textId="77777777" w:rsidTr="008A2F3C">
        <w:trPr>
          <w:trHeight w:val="467"/>
          <w:jc w:val="center"/>
        </w:trPr>
        <w:tc>
          <w:tcPr>
            <w:tcW w:w="4248" w:type="dxa"/>
            <w:shd w:val="clear" w:color="auto" w:fill="F2F2F2" w:themeFill="background1" w:themeFillShade="F2"/>
            <w:hideMark/>
          </w:tcPr>
          <w:p w14:paraId="66BC13D0" w14:textId="7674AB03"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Μαθητές με μαθησιακές δυσκολίες</w:t>
            </w:r>
          </w:p>
        </w:tc>
        <w:tc>
          <w:tcPr>
            <w:tcW w:w="1417" w:type="dxa"/>
            <w:shd w:val="clear" w:color="auto" w:fill="F2F2F2" w:themeFill="background1" w:themeFillShade="F2"/>
            <w:noWrap/>
            <w:hideMark/>
          </w:tcPr>
          <w:p w14:paraId="58510414"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538</w:t>
            </w:r>
          </w:p>
        </w:tc>
        <w:tc>
          <w:tcPr>
            <w:tcW w:w="1418" w:type="dxa"/>
            <w:shd w:val="clear" w:color="auto" w:fill="F2F2F2" w:themeFill="background1" w:themeFillShade="F2"/>
            <w:noWrap/>
            <w:hideMark/>
          </w:tcPr>
          <w:p w14:paraId="37165439"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5,2%</w:t>
            </w:r>
          </w:p>
        </w:tc>
      </w:tr>
      <w:tr w:rsidR="007C05B7" w:rsidRPr="007C05B7" w14:paraId="5EEDFF1C" w14:textId="77777777" w:rsidTr="008A2F3C">
        <w:trPr>
          <w:trHeight w:val="312"/>
          <w:jc w:val="center"/>
        </w:trPr>
        <w:tc>
          <w:tcPr>
            <w:tcW w:w="4248" w:type="dxa"/>
            <w:shd w:val="clear" w:color="auto" w:fill="auto"/>
            <w:hideMark/>
          </w:tcPr>
          <w:p w14:paraId="078A51B1" w14:textId="4BA7910E"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 xml:space="preserve">Τυφλοί ή </w:t>
            </w:r>
            <w:r w:rsidR="002C71A4" w:rsidRPr="008A2F3C">
              <w:rPr>
                <w:rFonts w:asciiTheme="majorHAnsi" w:eastAsia="Times New Roman" w:hAnsiTheme="majorHAnsi" w:cstheme="majorHAnsi"/>
                <w:color w:val="000000"/>
                <w:sz w:val="24"/>
                <w:szCs w:val="24"/>
                <w:lang w:val="el-GR" w:eastAsia="el-GR"/>
              </w:rPr>
              <w:t>αμβλύωπες</w:t>
            </w:r>
          </w:p>
        </w:tc>
        <w:tc>
          <w:tcPr>
            <w:tcW w:w="1417" w:type="dxa"/>
            <w:shd w:val="clear" w:color="auto" w:fill="auto"/>
            <w:noWrap/>
            <w:hideMark/>
          </w:tcPr>
          <w:p w14:paraId="606C9863"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93</w:t>
            </w:r>
          </w:p>
        </w:tc>
        <w:tc>
          <w:tcPr>
            <w:tcW w:w="1418" w:type="dxa"/>
            <w:shd w:val="clear" w:color="auto" w:fill="auto"/>
            <w:noWrap/>
            <w:hideMark/>
          </w:tcPr>
          <w:p w14:paraId="411F0ACC"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0,9%</w:t>
            </w:r>
          </w:p>
        </w:tc>
      </w:tr>
      <w:tr w:rsidR="007C05B7" w:rsidRPr="007C05B7" w14:paraId="47C6C3F8" w14:textId="77777777" w:rsidTr="008A2F3C">
        <w:trPr>
          <w:trHeight w:val="312"/>
          <w:jc w:val="center"/>
        </w:trPr>
        <w:tc>
          <w:tcPr>
            <w:tcW w:w="4248" w:type="dxa"/>
            <w:shd w:val="clear" w:color="auto" w:fill="F2F2F2" w:themeFill="background1" w:themeFillShade="F2"/>
            <w:hideMark/>
          </w:tcPr>
          <w:p w14:paraId="6B60CE8E" w14:textId="7348D1DA"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 xml:space="preserve">Κωφοί ή </w:t>
            </w:r>
            <w:r w:rsidR="002C71A4" w:rsidRPr="008A2F3C">
              <w:rPr>
                <w:rFonts w:asciiTheme="majorHAnsi" w:eastAsia="Times New Roman" w:hAnsiTheme="majorHAnsi" w:cstheme="majorHAnsi"/>
                <w:color w:val="000000"/>
                <w:sz w:val="24"/>
                <w:szCs w:val="24"/>
                <w:lang w:val="el-GR" w:eastAsia="el-GR"/>
              </w:rPr>
              <w:t>βαρήκοοι</w:t>
            </w:r>
          </w:p>
        </w:tc>
        <w:tc>
          <w:tcPr>
            <w:tcW w:w="1417" w:type="dxa"/>
            <w:shd w:val="clear" w:color="auto" w:fill="F2F2F2" w:themeFill="background1" w:themeFillShade="F2"/>
            <w:noWrap/>
            <w:hideMark/>
          </w:tcPr>
          <w:p w14:paraId="7BE10150"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330</w:t>
            </w:r>
          </w:p>
        </w:tc>
        <w:tc>
          <w:tcPr>
            <w:tcW w:w="1418" w:type="dxa"/>
            <w:shd w:val="clear" w:color="auto" w:fill="F2F2F2" w:themeFill="background1" w:themeFillShade="F2"/>
            <w:noWrap/>
            <w:hideMark/>
          </w:tcPr>
          <w:p w14:paraId="01FC5147"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3,2%</w:t>
            </w:r>
          </w:p>
        </w:tc>
      </w:tr>
      <w:tr w:rsidR="007C05B7" w:rsidRPr="007C05B7" w14:paraId="799FED0F" w14:textId="77777777" w:rsidTr="008A2F3C">
        <w:trPr>
          <w:trHeight w:val="312"/>
          <w:jc w:val="center"/>
        </w:trPr>
        <w:tc>
          <w:tcPr>
            <w:tcW w:w="4248" w:type="dxa"/>
            <w:shd w:val="clear" w:color="auto" w:fill="auto"/>
            <w:hideMark/>
          </w:tcPr>
          <w:p w14:paraId="2F58DD42" w14:textId="00D12A1A" w:rsidR="007C05B7" w:rsidRPr="008A2F3C" w:rsidRDefault="00367060"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Με νοητική υστέρηση</w:t>
            </w:r>
          </w:p>
        </w:tc>
        <w:tc>
          <w:tcPr>
            <w:tcW w:w="1417" w:type="dxa"/>
            <w:shd w:val="clear" w:color="auto" w:fill="auto"/>
            <w:noWrap/>
            <w:hideMark/>
          </w:tcPr>
          <w:p w14:paraId="7F2D077D"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3.791</w:t>
            </w:r>
          </w:p>
        </w:tc>
        <w:tc>
          <w:tcPr>
            <w:tcW w:w="1418" w:type="dxa"/>
            <w:shd w:val="clear" w:color="auto" w:fill="auto"/>
            <w:noWrap/>
            <w:hideMark/>
          </w:tcPr>
          <w:p w14:paraId="7D85306E"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36,3%</w:t>
            </w:r>
          </w:p>
        </w:tc>
      </w:tr>
      <w:tr w:rsidR="007C05B7" w:rsidRPr="007C05B7" w14:paraId="0F45D583" w14:textId="77777777" w:rsidTr="008A2F3C">
        <w:trPr>
          <w:trHeight w:val="312"/>
          <w:jc w:val="center"/>
        </w:trPr>
        <w:tc>
          <w:tcPr>
            <w:tcW w:w="4248" w:type="dxa"/>
            <w:shd w:val="clear" w:color="auto" w:fill="F2F2F2" w:themeFill="background1" w:themeFillShade="F2"/>
            <w:hideMark/>
          </w:tcPr>
          <w:p w14:paraId="07565775" w14:textId="28347DF7"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Αυτισμό</w:t>
            </w:r>
          </w:p>
        </w:tc>
        <w:tc>
          <w:tcPr>
            <w:tcW w:w="1417" w:type="dxa"/>
            <w:shd w:val="clear" w:color="auto" w:fill="F2F2F2" w:themeFill="background1" w:themeFillShade="F2"/>
            <w:noWrap/>
            <w:hideMark/>
          </w:tcPr>
          <w:p w14:paraId="1665D27D"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3.116</w:t>
            </w:r>
          </w:p>
        </w:tc>
        <w:tc>
          <w:tcPr>
            <w:tcW w:w="1418" w:type="dxa"/>
            <w:shd w:val="clear" w:color="auto" w:fill="F2F2F2" w:themeFill="background1" w:themeFillShade="F2"/>
            <w:noWrap/>
            <w:hideMark/>
          </w:tcPr>
          <w:p w14:paraId="5B48B49D"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29,9%</w:t>
            </w:r>
          </w:p>
        </w:tc>
      </w:tr>
      <w:tr w:rsidR="007C05B7" w:rsidRPr="007C05B7" w14:paraId="75FAED7D" w14:textId="77777777" w:rsidTr="008A2F3C">
        <w:trPr>
          <w:trHeight w:val="312"/>
          <w:jc w:val="center"/>
        </w:trPr>
        <w:tc>
          <w:tcPr>
            <w:tcW w:w="4248" w:type="dxa"/>
            <w:shd w:val="clear" w:color="auto" w:fill="auto"/>
            <w:hideMark/>
          </w:tcPr>
          <w:p w14:paraId="051CBA57" w14:textId="3659A5A5"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Κινητικά Προβλήματα</w:t>
            </w:r>
          </w:p>
        </w:tc>
        <w:tc>
          <w:tcPr>
            <w:tcW w:w="1417" w:type="dxa"/>
            <w:shd w:val="clear" w:color="auto" w:fill="auto"/>
            <w:noWrap/>
            <w:hideMark/>
          </w:tcPr>
          <w:p w14:paraId="3A25547A"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479</w:t>
            </w:r>
          </w:p>
        </w:tc>
        <w:tc>
          <w:tcPr>
            <w:tcW w:w="1418" w:type="dxa"/>
            <w:shd w:val="clear" w:color="auto" w:fill="auto"/>
            <w:noWrap/>
            <w:hideMark/>
          </w:tcPr>
          <w:p w14:paraId="4526A0FD"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4,6%</w:t>
            </w:r>
          </w:p>
        </w:tc>
      </w:tr>
      <w:tr w:rsidR="007C05B7" w:rsidRPr="007C05B7" w14:paraId="1977DC6C" w14:textId="77777777" w:rsidTr="008A2F3C">
        <w:trPr>
          <w:trHeight w:val="346"/>
          <w:jc w:val="center"/>
        </w:trPr>
        <w:tc>
          <w:tcPr>
            <w:tcW w:w="4248" w:type="dxa"/>
            <w:shd w:val="clear" w:color="auto" w:fill="F2F2F2" w:themeFill="background1" w:themeFillShade="F2"/>
            <w:hideMark/>
          </w:tcPr>
          <w:p w14:paraId="3675BD9C" w14:textId="4F70D2F3"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Συναισθηματικά Κοιν.</w:t>
            </w:r>
            <w:r w:rsidR="004118D1" w:rsidRPr="008A2F3C">
              <w:rPr>
                <w:rFonts w:asciiTheme="majorHAnsi" w:eastAsia="Times New Roman" w:hAnsiTheme="majorHAnsi" w:cstheme="majorHAnsi"/>
                <w:color w:val="000000"/>
                <w:sz w:val="24"/>
                <w:szCs w:val="24"/>
                <w:lang w:eastAsia="el-GR"/>
              </w:rPr>
              <w:t xml:space="preserve"> </w:t>
            </w:r>
            <w:r w:rsidRPr="008A2F3C">
              <w:rPr>
                <w:rFonts w:asciiTheme="majorHAnsi" w:eastAsia="Times New Roman" w:hAnsiTheme="majorHAnsi" w:cstheme="majorHAnsi"/>
                <w:color w:val="000000"/>
                <w:sz w:val="24"/>
                <w:szCs w:val="24"/>
                <w:lang w:val="el-GR" w:eastAsia="el-GR"/>
              </w:rPr>
              <w:t>και Ψυχ.</w:t>
            </w:r>
            <w:r w:rsidR="004118D1" w:rsidRPr="008A2F3C">
              <w:rPr>
                <w:rFonts w:asciiTheme="majorHAnsi" w:eastAsia="Times New Roman" w:hAnsiTheme="majorHAnsi" w:cstheme="majorHAnsi"/>
                <w:color w:val="000000"/>
                <w:sz w:val="24"/>
                <w:szCs w:val="24"/>
                <w:lang w:val="el-GR" w:eastAsia="el-GR"/>
              </w:rPr>
              <w:t xml:space="preserve"> </w:t>
            </w:r>
          </w:p>
        </w:tc>
        <w:tc>
          <w:tcPr>
            <w:tcW w:w="1417" w:type="dxa"/>
            <w:shd w:val="clear" w:color="auto" w:fill="F2F2F2" w:themeFill="background1" w:themeFillShade="F2"/>
            <w:noWrap/>
            <w:hideMark/>
          </w:tcPr>
          <w:p w14:paraId="5DF7E469"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560</w:t>
            </w:r>
          </w:p>
        </w:tc>
        <w:tc>
          <w:tcPr>
            <w:tcW w:w="1418" w:type="dxa"/>
            <w:shd w:val="clear" w:color="auto" w:fill="F2F2F2" w:themeFill="background1" w:themeFillShade="F2"/>
            <w:noWrap/>
            <w:hideMark/>
          </w:tcPr>
          <w:p w14:paraId="0A0268B7"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5,4%</w:t>
            </w:r>
          </w:p>
        </w:tc>
      </w:tr>
      <w:tr w:rsidR="007C05B7" w:rsidRPr="007C05B7" w14:paraId="1DEAB1E5" w14:textId="77777777" w:rsidTr="008A2F3C">
        <w:trPr>
          <w:trHeight w:val="312"/>
          <w:jc w:val="center"/>
        </w:trPr>
        <w:tc>
          <w:tcPr>
            <w:tcW w:w="4248" w:type="dxa"/>
            <w:shd w:val="clear" w:color="auto" w:fill="auto"/>
            <w:hideMark/>
          </w:tcPr>
          <w:p w14:paraId="264FC798" w14:textId="6E79BDBC"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ΔΕΠΥ</w:t>
            </w:r>
          </w:p>
        </w:tc>
        <w:tc>
          <w:tcPr>
            <w:tcW w:w="1417" w:type="dxa"/>
            <w:shd w:val="clear" w:color="auto" w:fill="auto"/>
            <w:noWrap/>
            <w:hideMark/>
          </w:tcPr>
          <w:p w14:paraId="5DA8DA13"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100</w:t>
            </w:r>
          </w:p>
        </w:tc>
        <w:tc>
          <w:tcPr>
            <w:tcW w:w="1418" w:type="dxa"/>
            <w:shd w:val="clear" w:color="auto" w:fill="auto"/>
            <w:noWrap/>
            <w:hideMark/>
          </w:tcPr>
          <w:p w14:paraId="31C2EC29"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1,0%</w:t>
            </w:r>
          </w:p>
        </w:tc>
      </w:tr>
      <w:tr w:rsidR="007C05B7" w:rsidRPr="007C05B7" w14:paraId="457520A4" w14:textId="77777777" w:rsidTr="008A2F3C">
        <w:trPr>
          <w:trHeight w:val="312"/>
          <w:jc w:val="center"/>
        </w:trPr>
        <w:tc>
          <w:tcPr>
            <w:tcW w:w="4248" w:type="dxa"/>
            <w:shd w:val="clear" w:color="auto" w:fill="F2F2F2" w:themeFill="background1" w:themeFillShade="F2"/>
            <w:hideMark/>
          </w:tcPr>
          <w:p w14:paraId="4FB75F3B" w14:textId="04633F22" w:rsidR="007C05B7" w:rsidRPr="008A2F3C" w:rsidRDefault="007C05B7" w:rsidP="008A2F3C">
            <w:pPr>
              <w:spacing w:before="100" w:after="100"/>
              <w:jc w:val="both"/>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Πολλαπλές Αναπηρίες</w:t>
            </w:r>
          </w:p>
        </w:tc>
        <w:tc>
          <w:tcPr>
            <w:tcW w:w="1417" w:type="dxa"/>
            <w:shd w:val="clear" w:color="auto" w:fill="F2F2F2" w:themeFill="background1" w:themeFillShade="F2"/>
            <w:noWrap/>
            <w:hideMark/>
          </w:tcPr>
          <w:p w14:paraId="48CD2762"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1.428</w:t>
            </w:r>
          </w:p>
        </w:tc>
        <w:tc>
          <w:tcPr>
            <w:tcW w:w="1418" w:type="dxa"/>
            <w:shd w:val="clear" w:color="auto" w:fill="F2F2F2" w:themeFill="background1" w:themeFillShade="F2"/>
            <w:noWrap/>
            <w:hideMark/>
          </w:tcPr>
          <w:p w14:paraId="016CC95A" w14:textId="77777777" w:rsidR="007C05B7" w:rsidRPr="008A2F3C" w:rsidRDefault="007C05B7" w:rsidP="008A2F3C">
            <w:pPr>
              <w:spacing w:before="100" w:after="100"/>
              <w:jc w:val="right"/>
              <w:rPr>
                <w:rFonts w:asciiTheme="majorHAnsi" w:eastAsia="Times New Roman" w:hAnsiTheme="majorHAnsi" w:cstheme="majorHAnsi"/>
                <w:color w:val="000000"/>
                <w:sz w:val="24"/>
                <w:szCs w:val="24"/>
                <w:lang w:val="el-GR" w:eastAsia="el-GR"/>
              </w:rPr>
            </w:pPr>
            <w:r w:rsidRPr="008A2F3C">
              <w:rPr>
                <w:rFonts w:asciiTheme="majorHAnsi" w:eastAsia="Times New Roman" w:hAnsiTheme="majorHAnsi" w:cstheme="majorHAnsi"/>
                <w:color w:val="000000"/>
                <w:sz w:val="24"/>
                <w:szCs w:val="24"/>
                <w:lang w:val="el-GR" w:eastAsia="el-GR"/>
              </w:rPr>
              <w:t>13,7%</w:t>
            </w:r>
          </w:p>
        </w:tc>
      </w:tr>
      <w:tr w:rsidR="007C05B7" w:rsidRPr="007C05B7" w14:paraId="28D831CA" w14:textId="77777777" w:rsidTr="008A2F3C">
        <w:trPr>
          <w:trHeight w:val="312"/>
          <w:jc w:val="center"/>
        </w:trPr>
        <w:tc>
          <w:tcPr>
            <w:tcW w:w="4248" w:type="dxa"/>
            <w:shd w:val="clear" w:color="auto" w:fill="BFBFBF" w:themeFill="background1" w:themeFillShade="BF"/>
            <w:hideMark/>
          </w:tcPr>
          <w:p w14:paraId="39720E18" w14:textId="77777777" w:rsidR="007C05B7" w:rsidRPr="008A2F3C" w:rsidRDefault="007C05B7" w:rsidP="008A2F3C">
            <w:pPr>
              <w:spacing w:before="100" w:after="100"/>
              <w:jc w:val="both"/>
              <w:rPr>
                <w:rFonts w:asciiTheme="majorHAnsi" w:eastAsia="Times New Roman" w:hAnsiTheme="majorHAnsi" w:cstheme="majorHAnsi"/>
                <w:b/>
                <w:bCs/>
                <w:color w:val="000000"/>
                <w:sz w:val="24"/>
                <w:szCs w:val="24"/>
                <w:lang w:val="el-GR" w:eastAsia="el-GR"/>
              </w:rPr>
            </w:pPr>
            <w:r w:rsidRPr="008A2F3C">
              <w:rPr>
                <w:rFonts w:asciiTheme="majorHAnsi" w:eastAsia="Times New Roman" w:hAnsiTheme="majorHAnsi" w:cstheme="majorHAnsi"/>
                <w:b/>
                <w:bCs/>
                <w:color w:val="000000"/>
                <w:sz w:val="24"/>
                <w:szCs w:val="24"/>
                <w:lang w:val="el-GR" w:eastAsia="el-GR"/>
              </w:rPr>
              <w:t>ΣΥΝΟΛΟ</w:t>
            </w:r>
          </w:p>
        </w:tc>
        <w:tc>
          <w:tcPr>
            <w:tcW w:w="1417" w:type="dxa"/>
            <w:shd w:val="clear" w:color="auto" w:fill="BFBFBF" w:themeFill="background1" w:themeFillShade="BF"/>
            <w:noWrap/>
            <w:hideMark/>
          </w:tcPr>
          <w:p w14:paraId="67937DD7" w14:textId="77777777" w:rsidR="007C05B7" w:rsidRPr="008A2F3C" w:rsidRDefault="007C05B7" w:rsidP="008A2F3C">
            <w:pPr>
              <w:spacing w:before="100" w:after="100"/>
              <w:jc w:val="right"/>
              <w:rPr>
                <w:rFonts w:asciiTheme="majorHAnsi" w:eastAsia="Times New Roman" w:hAnsiTheme="majorHAnsi" w:cstheme="majorHAnsi"/>
                <w:b/>
                <w:bCs/>
                <w:color w:val="000000"/>
                <w:sz w:val="24"/>
                <w:szCs w:val="24"/>
                <w:lang w:val="el-GR" w:eastAsia="el-GR"/>
              </w:rPr>
            </w:pPr>
            <w:r w:rsidRPr="008A2F3C">
              <w:rPr>
                <w:rFonts w:asciiTheme="majorHAnsi" w:eastAsia="Times New Roman" w:hAnsiTheme="majorHAnsi" w:cstheme="majorHAnsi"/>
                <w:b/>
                <w:bCs/>
                <w:color w:val="000000"/>
                <w:sz w:val="24"/>
                <w:szCs w:val="24"/>
                <w:lang w:val="el-GR" w:eastAsia="el-GR"/>
              </w:rPr>
              <w:t>10.435</w:t>
            </w:r>
          </w:p>
        </w:tc>
        <w:tc>
          <w:tcPr>
            <w:tcW w:w="1418" w:type="dxa"/>
            <w:shd w:val="clear" w:color="auto" w:fill="BFBFBF" w:themeFill="background1" w:themeFillShade="BF"/>
            <w:noWrap/>
            <w:hideMark/>
          </w:tcPr>
          <w:p w14:paraId="204F9A1E" w14:textId="77777777" w:rsidR="007C05B7" w:rsidRPr="008A2F3C" w:rsidRDefault="007C05B7" w:rsidP="008A2F3C">
            <w:pPr>
              <w:keepNext/>
              <w:spacing w:before="100" w:after="100"/>
              <w:jc w:val="right"/>
              <w:rPr>
                <w:rFonts w:asciiTheme="majorHAnsi" w:eastAsia="Times New Roman" w:hAnsiTheme="majorHAnsi" w:cstheme="majorHAnsi"/>
                <w:b/>
                <w:bCs/>
                <w:color w:val="000000"/>
                <w:sz w:val="24"/>
                <w:szCs w:val="24"/>
                <w:lang w:val="el-GR" w:eastAsia="el-GR"/>
              </w:rPr>
            </w:pPr>
            <w:r w:rsidRPr="008A2F3C">
              <w:rPr>
                <w:rFonts w:asciiTheme="majorHAnsi" w:eastAsia="Times New Roman" w:hAnsiTheme="majorHAnsi" w:cstheme="majorHAnsi"/>
                <w:b/>
                <w:bCs/>
                <w:color w:val="000000"/>
                <w:sz w:val="24"/>
                <w:szCs w:val="24"/>
                <w:lang w:val="el-GR" w:eastAsia="el-GR"/>
              </w:rPr>
              <w:t>100,0%</w:t>
            </w:r>
          </w:p>
        </w:tc>
      </w:tr>
    </w:tbl>
    <w:p w14:paraId="08FAD167" w14:textId="757EDCC1" w:rsidR="00A57DA5" w:rsidRPr="008A2F3C" w:rsidRDefault="002C71A4" w:rsidP="008A2F3C">
      <w:pPr>
        <w:spacing w:before="200"/>
        <w:jc w:val="center"/>
        <w:rPr>
          <w:i/>
          <w:iCs/>
          <w:color w:val="44546A" w:themeColor="text2"/>
          <w:sz w:val="18"/>
          <w:szCs w:val="18"/>
          <w:lang w:val="el-GR"/>
        </w:rPr>
      </w:pPr>
      <w:r w:rsidRPr="008A2F3C">
        <w:rPr>
          <w:i/>
          <w:iCs/>
          <w:color w:val="44546A" w:themeColor="text2"/>
          <w:sz w:val="18"/>
          <w:szCs w:val="18"/>
          <w:lang w:val="el-GR"/>
        </w:rPr>
        <w:t>ΠΗΓΗ: Ελληνική Στατιστική Αρχή</w:t>
      </w:r>
      <w:r w:rsidR="002C52CE" w:rsidRPr="008A2F3C">
        <w:rPr>
          <w:i/>
          <w:iCs/>
          <w:color w:val="44546A" w:themeColor="text2"/>
          <w:sz w:val="18"/>
          <w:szCs w:val="18"/>
          <w:lang w:val="el-GR"/>
        </w:rPr>
        <w:t>, Έρευνα Ειδικής Αγωγής και Εκπαίδευσης</w:t>
      </w:r>
      <w:r w:rsidR="004118D1" w:rsidRPr="008A2F3C">
        <w:rPr>
          <w:i/>
          <w:iCs/>
          <w:color w:val="44546A" w:themeColor="text2"/>
          <w:sz w:val="18"/>
          <w:szCs w:val="18"/>
          <w:lang w:val="el-GR"/>
        </w:rPr>
        <w:t xml:space="preserve"> </w:t>
      </w:r>
      <w:r w:rsidRPr="008A2F3C">
        <w:rPr>
          <w:i/>
          <w:iCs/>
          <w:color w:val="44546A" w:themeColor="text2"/>
          <w:sz w:val="18"/>
          <w:szCs w:val="18"/>
          <w:lang w:val="el-GR"/>
        </w:rPr>
        <w:t>(Στοιχεία Λήξης</w:t>
      </w:r>
      <w:r w:rsidR="004118D1" w:rsidRPr="008A2F3C">
        <w:rPr>
          <w:i/>
          <w:iCs/>
          <w:color w:val="44546A" w:themeColor="text2"/>
          <w:sz w:val="18"/>
          <w:szCs w:val="18"/>
          <w:lang w:val="el-GR"/>
        </w:rPr>
        <w:t xml:space="preserve"> </w:t>
      </w:r>
      <w:r w:rsidRPr="008A2F3C">
        <w:rPr>
          <w:i/>
          <w:iCs/>
          <w:color w:val="44546A" w:themeColor="text2"/>
          <w:sz w:val="18"/>
          <w:szCs w:val="18"/>
          <w:lang w:val="el-GR"/>
        </w:rPr>
        <w:t>Έτους 2016-17) /</w:t>
      </w:r>
      <w:r w:rsidR="00972F29">
        <w:rPr>
          <w:i/>
          <w:iCs/>
          <w:color w:val="44546A" w:themeColor="text2"/>
          <w:sz w:val="18"/>
          <w:szCs w:val="18"/>
          <w:lang w:val="el-GR"/>
        </w:rPr>
        <w:t xml:space="preserve"> </w:t>
      </w:r>
      <w:r w:rsidRPr="008A2F3C">
        <w:rPr>
          <w:i/>
          <w:iCs/>
          <w:color w:val="44546A" w:themeColor="text2"/>
          <w:sz w:val="18"/>
          <w:szCs w:val="18"/>
          <w:lang w:val="el-GR"/>
        </w:rPr>
        <w:t>Επεξεργασία: Παρατηρητήριο Θεμάτων Αναπηρίας -ΕΣΑμεΑ</w:t>
      </w:r>
    </w:p>
    <w:p w14:paraId="4DE3381F" w14:textId="4F43657D" w:rsidR="00A57DA5" w:rsidRDefault="00B1020D" w:rsidP="00972F29">
      <w:pPr>
        <w:pStyle w:val="10"/>
        <w:numPr>
          <w:ilvl w:val="1"/>
          <w:numId w:val="41"/>
        </w:numPr>
        <w:spacing w:before="480" w:after="120"/>
        <w:ind w:left="709"/>
        <w:rPr>
          <w:b/>
          <w:color w:val="auto"/>
          <w:sz w:val="26"/>
          <w:szCs w:val="26"/>
          <w:lang w:val="el-GR"/>
        </w:rPr>
      </w:pPr>
      <w:bookmarkStart w:id="30" w:name="_Toc18934422"/>
      <w:r w:rsidRPr="00CD5673">
        <w:rPr>
          <w:b/>
          <w:color w:val="auto"/>
          <w:sz w:val="26"/>
          <w:szCs w:val="26"/>
          <w:lang w:val="el-GR"/>
        </w:rPr>
        <w:t>Στελέχωση με προσωπικό των</w:t>
      </w:r>
      <w:r w:rsidR="00A57DA5" w:rsidRPr="00CD5673">
        <w:rPr>
          <w:b/>
          <w:color w:val="auto"/>
          <w:sz w:val="26"/>
          <w:szCs w:val="26"/>
          <w:lang w:val="el-GR"/>
        </w:rPr>
        <w:t xml:space="preserve"> σχολικών μονάδων ειδικής αγωγής και εκπαίδευσης</w:t>
      </w:r>
      <w:r w:rsidR="004118D1">
        <w:rPr>
          <w:b/>
          <w:color w:val="auto"/>
          <w:sz w:val="26"/>
          <w:szCs w:val="26"/>
          <w:lang w:val="el-GR"/>
        </w:rPr>
        <w:t xml:space="preserve"> </w:t>
      </w:r>
      <w:r w:rsidR="00083F90" w:rsidRPr="00CD5673">
        <w:rPr>
          <w:b/>
          <w:color w:val="auto"/>
          <w:sz w:val="26"/>
          <w:szCs w:val="26"/>
          <w:lang w:val="el-GR"/>
        </w:rPr>
        <w:t>(ΣΜΕΑΕ)</w:t>
      </w:r>
      <w:bookmarkEnd w:id="30"/>
    </w:p>
    <w:p w14:paraId="3BDEF145" w14:textId="073D2815" w:rsidR="00A663D6" w:rsidRDefault="00A57DA5" w:rsidP="00972F29">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Η αναλογία</w:t>
      </w:r>
      <w:r w:rsidR="004118D1">
        <w:rPr>
          <w:rFonts w:ascii="Calibri" w:eastAsia="Times New Roman" w:hAnsi="Calibri" w:cs="Times New Roman"/>
          <w:color w:val="000000"/>
          <w:sz w:val="24"/>
          <w:szCs w:val="24"/>
          <w:lang w:val="el-GR" w:eastAsia="el-GR"/>
        </w:rPr>
        <w:t xml:space="preserve"> </w:t>
      </w:r>
      <w:r w:rsidR="00A67ECB">
        <w:rPr>
          <w:rFonts w:ascii="Calibri" w:eastAsia="Times New Roman" w:hAnsi="Calibri" w:cs="Times New Roman"/>
          <w:color w:val="000000"/>
          <w:sz w:val="24"/>
          <w:szCs w:val="24"/>
          <w:lang w:val="el-GR" w:eastAsia="el-GR"/>
        </w:rPr>
        <w:t xml:space="preserve">των μαθητών προς το </w:t>
      </w:r>
      <w:r w:rsidR="00B1020D">
        <w:rPr>
          <w:rFonts w:ascii="Calibri" w:eastAsia="Times New Roman" w:hAnsi="Calibri" w:cs="Times New Roman"/>
          <w:color w:val="000000"/>
          <w:sz w:val="24"/>
          <w:szCs w:val="24"/>
          <w:lang w:val="el-GR" w:eastAsia="el-GR"/>
        </w:rPr>
        <w:t xml:space="preserve">σύνολο του </w:t>
      </w:r>
      <w:r w:rsidR="00A67ECB">
        <w:rPr>
          <w:rFonts w:ascii="Calibri" w:eastAsia="Times New Roman" w:hAnsi="Calibri" w:cs="Times New Roman"/>
          <w:color w:val="000000"/>
          <w:sz w:val="24"/>
          <w:szCs w:val="24"/>
          <w:lang w:val="el-GR" w:eastAsia="el-GR"/>
        </w:rPr>
        <w:t xml:space="preserve">προσωπικό </w:t>
      </w:r>
      <w:r w:rsidR="00B1020D">
        <w:rPr>
          <w:rFonts w:ascii="Calibri" w:eastAsia="Times New Roman" w:hAnsi="Calibri" w:cs="Times New Roman"/>
          <w:color w:val="000000"/>
          <w:sz w:val="24"/>
          <w:szCs w:val="24"/>
          <w:lang w:val="el-GR" w:eastAsia="el-GR"/>
        </w:rPr>
        <w:t xml:space="preserve">που διαθέτουν οι σχολικές μονάδες ΕΑΕ, αποτελεί έναν γενικό δείκτη </w:t>
      </w:r>
      <w:r w:rsidR="00A67ECB">
        <w:rPr>
          <w:rFonts w:ascii="Calibri" w:eastAsia="Times New Roman" w:hAnsi="Calibri" w:cs="Times New Roman"/>
          <w:color w:val="000000"/>
          <w:sz w:val="24"/>
          <w:szCs w:val="24"/>
          <w:lang w:val="el-GR" w:eastAsia="el-GR"/>
        </w:rPr>
        <w:t>επάρκειας</w:t>
      </w:r>
      <w:r w:rsidR="00B1020D">
        <w:rPr>
          <w:rFonts w:ascii="Calibri" w:eastAsia="Times New Roman" w:hAnsi="Calibri" w:cs="Times New Roman"/>
          <w:color w:val="000000"/>
          <w:sz w:val="24"/>
          <w:szCs w:val="24"/>
          <w:lang w:val="el-GR" w:eastAsia="el-GR"/>
        </w:rPr>
        <w:t xml:space="preserve"> των παρεχόμενων υπηρεσιών</w:t>
      </w:r>
      <w:r w:rsidR="00DA735E">
        <w:rPr>
          <w:rFonts w:ascii="Calibri" w:eastAsia="Times New Roman" w:hAnsi="Calibri" w:cs="Times New Roman"/>
          <w:color w:val="000000"/>
          <w:sz w:val="24"/>
          <w:szCs w:val="24"/>
          <w:lang w:val="el-GR" w:eastAsia="el-GR"/>
        </w:rPr>
        <w:t>.</w:t>
      </w:r>
      <w:r w:rsidR="00B1020D">
        <w:rPr>
          <w:rFonts w:ascii="Calibri" w:eastAsia="Times New Roman" w:hAnsi="Calibri" w:cs="Times New Roman"/>
          <w:color w:val="000000"/>
          <w:sz w:val="24"/>
          <w:szCs w:val="24"/>
          <w:lang w:val="el-GR" w:eastAsia="el-GR"/>
        </w:rPr>
        <w:t xml:space="preserve"> Στο πλαίσιο</w:t>
      </w:r>
      <w:r w:rsidR="00FD6184">
        <w:rPr>
          <w:rFonts w:ascii="Calibri" w:eastAsia="Times New Roman" w:hAnsi="Calibri" w:cs="Times New Roman"/>
          <w:color w:val="000000"/>
          <w:sz w:val="24"/>
          <w:szCs w:val="24"/>
          <w:lang w:val="el-GR" w:eastAsia="el-GR"/>
        </w:rPr>
        <w:t xml:space="preserve"> του παρόντος</w:t>
      </w:r>
      <w:r w:rsidR="00B1020D">
        <w:rPr>
          <w:rFonts w:ascii="Calibri" w:eastAsia="Times New Roman" w:hAnsi="Calibri" w:cs="Times New Roman"/>
          <w:color w:val="000000"/>
          <w:sz w:val="24"/>
          <w:szCs w:val="24"/>
          <w:lang w:val="el-GR" w:eastAsia="el-GR"/>
        </w:rPr>
        <w:t>, ως μια πρώτη αποτύπωση της κατάστασης, εξετάζεται η αναλογία μαθητών προς το σύνολο του προσωπικού (</w:t>
      </w:r>
      <w:r w:rsidR="00B1020D" w:rsidRPr="001208F8">
        <w:rPr>
          <w:rFonts w:ascii="Calibri" w:eastAsia="Times New Roman" w:hAnsi="Calibri" w:cs="Times New Roman"/>
          <w:sz w:val="24"/>
          <w:szCs w:val="24"/>
          <w:lang w:val="el-GR" w:eastAsia="el-GR"/>
        </w:rPr>
        <w:t xml:space="preserve">συμπεριλαμβάνοντάς </w:t>
      </w:r>
      <w:r w:rsidR="00B1020D">
        <w:rPr>
          <w:rFonts w:ascii="Calibri" w:eastAsia="Times New Roman" w:hAnsi="Calibri" w:cs="Times New Roman"/>
          <w:color w:val="000000"/>
          <w:sz w:val="24"/>
          <w:szCs w:val="24"/>
          <w:lang w:val="el-GR" w:eastAsia="el-GR"/>
        </w:rPr>
        <w:t>το εκπαιδευτικό/διδακτικό προσωπικό, κ</w:t>
      </w:r>
      <w:r w:rsidR="002201F2">
        <w:rPr>
          <w:rFonts w:ascii="Calibri" w:eastAsia="Times New Roman" w:hAnsi="Calibri" w:cs="Times New Roman"/>
          <w:color w:val="000000"/>
          <w:sz w:val="24"/>
          <w:szCs w:val="24"/>
          <w:lang w:val="el-GR" w:eastAsia="el-GR"/>
        </w:rPr>
        <w:t xml:space="preserve">αθώς και το ειδικό εκπαιδευτικό, </w:t>
      </w:r>
      <w:r w:rsidR="00B1020D">
        <w:rPr>
          <w:rFonts w:ascii="Calibri" w:eastAsia="Times New Roman" w:hAnsi="Calibri" w:cs="Times New Roman"/>
          <w:color w:val="000000"/>
          <w:sz w:val="24"/>
          <w:szCs w:val="24"/>
          <w:lang w:val="el-GR" w:eastAsia="el-GR"/>
        </w:rPr>
        <w:t>βοηθητικό και το διοικητικό προσωπικό των σχολικών μονάδων) για το έτος αναφοράς 2017-18</w:t>
      </w:r>
      <w:r w:rsidR="00483A56">
        <w:rPr>
          <w:rFonts w:ascii="Calibri" w:eastAsia="Times New Roman" w:hAnsi="Calibri" w:cs="Times New Roman"/>
          <w:color w:val="000000"/>
          <w:sz w:val="24"/>
          <w:szCs w:val="24"/>
          <w:lang w:val="el-GR" w:eastAsia="el-GR"/>
        </w:rPr>
        <w:t>,</w:t>
      </w:r>
      <w:r w:rsidR="00B1020D">
        <w:rPr>
          <w:rFonts w:ascii="Calibri" w:eastAsia="Times New Roman" w:hAnsi="Calibri" w:cs="Times New Roman"/>
          <w:color w:val="000000"/>
          <w:sz w:val="24"/>
          <w:szCs w:val="24"/>
          <w:lang w:val="el-GR" w:eastAsia="el-GR"/>
        </w:rPr>
        <w:t xml:space="preserve"> καθώς και για το σχολικό έτος 2015-16 ώστε να υπάρχει μια βάση σύγκρισης των τιμών του δείκτη. </w:t>
      </w:r>
      <w:r w:rsidR="00483A56">
        <w:rPr>
          <w:rFonts w:ascii="Calibri" w:eastAsia="Times New Roman" w:hAnsi="Calibri" w:cs="Times New Roman"/>
          <w:color w:val="000000"/>
          <w:sz w:val="24"/>
          <w:szCs w:val="24"/>
          <w:lang w:val="el-GR" w:eastAsia="el-GR"/>
        </w:rPr>
        <w:t xml:space="preserve">Από το γράφημα </w:t>
      </w:r>
      <w:r w:rsidR="00A663D6">
        <w:rPr>
          <w:rFonts w:ascii="Calibri" w:eastAsia="Times New Roman" w:hAnsi="Calibri" w:cs="Times New Roman"/>
          <w:color w:val="000000"/>
          <w:sz w:val="24"/>
          <w:szCs w:val="24"/>
          <w:lang w:val="el-GR" w:eastAsia="el-GR"/>
        </w:rPr>
        <w:t>φαίνεται</w:t>
      </w:r>
      <w:r w:rsidR="00483A56">
        <w:rPr>
          <w:rFonts w:ascii="Calibri" w:eastAsia="Times New Roman" w:hAnsi="Calibri" w:cs="Times New Roman"/>
          <w:color w:val="000000"/>
          <w:sz w:val="24"/>
          <w:szCs w:val="24"/>
          <w:lang w:val="el-GR" w:eastAsia="el-GR"/>
        </w:rPr>
        <w:t xml:space="preserve"> ότι η αναλογία μαθητών προς το προσωπικό των ΣΜΕΑΕ παρουσιάζει βελτίωση κατά τη διετία που εξετ</w:t>
      </w:r>
      <w:r w:rsidR="00083F90">
        <w:rPr>
          <w:rFonts w:ascii="Calibri" w:eastAsia="Times New Roman" w:hAnsi="Calibri" w:cs="Times New Roman"/>
          <w:color w:val="000000"/>
          <w:sz w:val="24"/>
          <w:szCs w:val="24"/>
          <w:lang w:val="el-GR" w:eastAsia="el-GR"/>
        </w:rPr>
        <w:t>άζουμε 2016-2018</w:t>
      </w:r>
      <w:r w:rsidR="00A663D6">
        <w:rPr>
          <w:rFonts w:ascii="Calibri" w:eastAsia="Times New Roman" w:hAnsi="Calibri" w:cs="Times New Roman"/>
          <w:color w:val="000000"/>
          <w:sz w:val="24"/>
          <w:szCs w:val="24"/>
          <w:lang w:val="el-GR" w:eastAsia="el-GR"/>
        </w:rPr>
        <w:t>, καθώς σε όλες τις εκπαιδευτικές βαθμίδες το πλήθος των μαθητών που αναλογούν σε κάθε άτομο του προσωπικού των ΣΜΕΑΕ μειώθηκε κατά την περίοδο αναφοράς. Σε απόλυτους αριθμούς, μεταξύ των ετών 2015-16 και 2017-18, το προσωπικό των ΣΜΕΑΕ αυξήθηκε από 5.253 υπαλλήλους σε 6.232.</w:t>
      </w:r>
    </w:p>
    <w:p w14:paraId="72DAB283" w14:textId="77777777" w:rsidR="00B1020D" w:rsidRPr="00972F29" w:rsidRDefault="009A4B40" w:rsidP="00972F29">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Επιπροσθέτως, </w:t>
      </w:r>
      <w:r w:rsidR="00483A56">
        <w:rPr>
          <w:rFonts w:ascii="Calibri" w:eastAsia="Times New Roman" w:hAnsi="Calibri" w:cs="Times New Roman"/>
          <w:color w:val="000000"/>
          <w:sz w:val="24"/>
          <w:szCs w:val="24"/>
          <w:lang w:val="el-GR" w:eastAsia="el-GR"/>
        </w:rPr>
        <w:t xml:space="preserve">από τον γενικό αυτό δείκτη εξάγουμε το συμπέρασμα ότι η αναλογία μαθητών προς το προσωπικό που στελεχώνει τις ΣΜΕΑΕ είναι σαφώς καλύτερη στα </w:t>
      </w:r>
      <w:r w:rsidR="00483A56">
        <w:rPr>
          <w:rFonts w:ascii="Calibri" w:eastAsia="Times New Roman" w:hAnsi="Calibri" w:cs="Times New Roman"/>
          <w:color w:val="000000"/>
          <w:sz w:val="24"/>
          <w:szCs w:val="24"/>
          <w:lang w:val="el-GR" w:eastAsia="el-GR"/>
        </w:rPr>
        <w:lastRenderedPageBreak/>
        <w:t xml:space="preserve">ειδικά δημοτικά σχολεία σε σύγκριση με τα νηπιαγωγεία και τις σχολικές μονάδες κατώτερης και ανώτερης δευτεροβάθμιας εκπαίδευσης. </w:t>
      </w:r>
      <w:r w:rsidR="00651075" w:rsidRPr="00972F29">
        <w:rPr>
          <w:rFonts w:ascii="Calibri" w:eastAsia="Times New Roman" w:hAnsi="Calibri" w:cs="Times New Roman"/>
          <w:color w:val="000000"/>
          <w:sz w:val="24"/>
          <w:szCs w:val="24"/>
          <w:lang w:val="el-GR" w:eastAsia="el-GR"/>
        </w:rPr>
        <w:t>Η</w:t>
      </w:r>
      <w:r w:rsidR="001E323F" w:rsidRPr="00972F29">
        <w:rPr>
          <w:rFonts w:ascii="Calibri" w:eastAsia="Times New Roman" w:hAnsi="Calibri" w:cs="Times New Roman"/>
          <w:color w:val="000000"/>
          <w:sz w:val="24"/>
          <w:szCs w:val="24"/>
          <w:lang w:val="el-GR" w:eastAsia="el-GR"/>
        </w:rPr>
        <w:t xml:space="preserve"> μεγαλύτερη μεταβολή </w:t>
      </w:r>
      <w:r w:rsidR="00651075" w:rsidRPr="00972F29">
        <w:rPr>
          <w:rFonts w:ascii="Calibri" w:eastAsia="Times New Roman" w:hAnsi="Calibri" w:cs="Times New Roman"/>
          <w:color w:val="000000"/>
          <w:sz w:val="24"/>
          <w:szCs w:val="24"/>
          <w:lang w:val="el-GR" w:eastAsia="el-GR"/>
        </w:rPr>
        <w:t xml:space="preserve">της </w:t>
      </w:r>
      <w:r w:rsidR="00AC379B" w:rsidRPr="00972F29">
        <w:rPr>
          <w:rFonts w:ascii="Calibri" w:eastAsia="Times New Roman" w:hAnsi="Calibri" w:cs="Times New Roman"/>
          <w:color w:val="000000"/>
          <w:sz w:val="24"/>
          <w:szCs w:val="24"/>
          <w:lang w:val="el-GR" w:eastAsia="el-GR"/>
        </w:rPr>
        <w:t>αναλογία</w:t>
      </w:r>
      <w:r w:rsidR="00651075" w:rsidRPr="00972F29">
        <w:rPr>
          <w:rFonts w:ascii="Calibri" w:eastAsia="Times New Roman" w:hAnsi="Calibri" w:cs="Times New Roman"/>
          <w:color w:val="000000"/>
          <w:sz w:val="24"/>
          <w:szCs w:val="24"/>
          <w:lang w:val="el-GR" w:eastAsia="el-GR"/>
        </w:rPr>
        <w:t>ς</w:t>
      </w:r>
      <w:r w:rsidR="001E323F" w:rsidRPr="00972F29">
        <w:rPr>
          <w:rFonts w:ascii="Calibri" w:eastAsia="Times New Roman" w:hAnsi="Calibri" w:cs="Times New Roman"/>
          <w:color w:val="000000"/>
          <w:sz w:val="24"/>
          <w:szCs w:val="24"/>
          <w:lang w:val="el-GR" w:eastAsia="el-GR"/>
        </w:rPr>
        <w:t xml:space="preserve"> σημειώνεται στα νηπιαγωγεία όπου διαπιστώνεται μείωση του δείκτη κατά 0.35 μονάδες ενώ στην δευτεροβάθμια εκπαίδευση η μεταβολή της αναλογίας είναι λιγότερο σημαντική.</w:t>
      </w:r>
    </w:p>
    <w:p w14:paraId="4C9C0F94" w14:textId="7B8B66E4" w:rsidR="00972F29" w:rsidRDefault="00B1020D" w:rsidP="00972F29">
      <w:pPr>
        <w:pStyle w:val="aa"/>
        <w:keepNext/>
        <w:spacing w:before="240" w:after="0"/>
        <w:jc w:val="center"/>
        <w:rPr>
          <w:rFonts w:asciiTheme="majorHAnsi" w:hAnsiTheme="majorHAnsi"/>
          <w:b/>
          <w:i w:val="0"/>
          <w:sz w:val="24"/>
          <w:szCs w:val="24"/>
          <w:lang w:val="el-GR"/>
        </w:rPr>
      </w:pPr>
      <w:r w:rsidRPr="000B4DF3">
        <w:rPr>
          <w:rFonts w:asciiTheme="majorHAnsi" w:hAnsiTheme="majorHAnsi"/>
          <w:b/>
          <w:i w:val="0"/>
          <w:sz w:val="24"/>
          <w:szCs w:val="24"/>
          <w:lang w:val="el-GR"/>
        </w:rPr>
        <w:t xml:space="preserve">Γράφημα </w:t>
      </w:r>
      <w:r w:rsidRPr="000B4DF3">
        <w:rPr>
          <w:rFonts w:asciiTheme="majorHAnsi" w:hAnsiTheme="majorHAnsi"/>
          <w:b/>
          <w:i w:val="0"/>
          <w:sz w:val="24"/>
          <w:szCs w:val="24"/>
          <w:lang w:val="el-GR"/>
        </w:rPr>
        <w:fldChar w:fldCharType="begin"/>
      </w:r>
      <w:r w:rsidRPr="000B4DF3">
        <w:rPr>
          <w:rFonts w:asciiTheme="majorHAnsi" w:hAnsiTheme="majorHAnsi"/>
          <w:b/>
          <w:i w:val="0"/>
          <w:sz w:val="24"/>
          <w:szCs w:val="24"/>
          <w:lang w:val="el-GR"/>
        </w:rPr>
        <w:instrText xml:space="preserve"> SEQ Γράφημα \* ARABIC </w:instrText>
      </w:r>
      <w:r w:rsidRPr="000B4DF3">
        <w:rPr>
          <w:rFonts w:asciiTheme="majorHAnsi" w:hAnsiTheme="majorHAnsi"/>
          <w:b/>
          <w:i w:val="0"/>
          <w:sz w:val="24"/>
          <w:szCs w:val="24"/>
          <w:lang w:val="el-GR"/>
        </w:rPr>
        <w:fldChar w:fldCharType="separate"/>
      </w:r>
      <w:r w:rsidR="00A31B68" w:rsidRPr="000B4DF3">
        <w:rPr>
          <w:rFonts w:asciiTheme="majorHAnsi" w:hAnsiTheme="majorHAnsi"/>
          <w:b/>
          <w:i w:val="0"/>
          <w:noProof/>
          <w:sz w:val="24"/>
          <w:szCs w:val="24"/>
          <w:lang w:val="el-GR"/>
        </w:rPr>
        <w:t>6</w:t>
      </w:r>
      <w:r w:rsidRPr="000B4DF3">
        <w:rPr>
          <w:rFonts w:asciiTheme="majorHAnsi" w:hAnsiTheme="majorHAnsi"/>
          <w:b/>
          <w:i w:val="0"/>
          <w:sz w:val="24"/>
          <w:szCs w:val="24"/>
          <w:lang w:val="el-GR"/>
        </w:rPr>
        <w:fldChar w:fldCharType="end"/>
      </w:r>
      <w:r w:rsidRPr="000B4DF3">
        <w:rPr>
          <w:rFonts w:asciiTheme="majorHAnsi" w:hAnsiTheme="majorHAnsi"/>
          <w:b/>
          <w:i w:val="0"/>
          <w:sz w:val="24"/>
          <w:szCs w:val="24"/>
          <w:lang w:val="el-GR"/>
        </w:rPr>
        <w:t>: ΑΝΑΛΟΓΙΑ ΜΑΘΗΤΩΝ ΠΡΟΣ ΤΟ ΠΡΟΣΩΠΙΚΟ ΤΩΝ ΣΜΕΑΕ</w:t>
      </w:r>
    </w:p>
    <w:p w14:paraId="401110CD" w14:textId="1A0F00BD" w:rsidR="000B6438" w:rsidRPr="00083F90" w:rsidRDefault="00B1020D" w:rsidP="00972F29">
      <w:pPr>
        <w:pStyle w:val="aa"/>
        <w:keepNext/>
        <w:spacing w:before="360"/>
        <w:jc w:val="center"/>
        <w:rPr>
          <w:lang w:val="el-GR"/>
        </w:rPr>
      </w:pPr>
      <w:r>
        <w:rPr>
          <w:noProof/>
          <w:lang w:val="el-GR" w:eastAsia="el-GR"/>
        </w:rPr>
        <w:drawing>
          <wp:inline distT="0" distB="0" distL="0" distR="0" wp14:anchorId="0F0A22F2" wp14:editId="44193AD4">
            <wp:extent cx="5426075" cy="2081463"/>
            <wp:effectExtent l="0" t="0" r="3175" b="0"/>
            <wp:docPr id="354" name="Γράφημα 354" descr="ΥΠΟΧΡΕΩΤΙΚΗ ΠΡΟΣΧΟΛΙΚΗ ΕΚΠΑΙΔΕΥΣΗ : 2,15 την περίοδο 2015-16 και 1,8 την περίοδο 2017-18.&#10;ΔΗΜΟΤΙΚΗ ΕΚΠΑΙΔΕΥΣΗ: 1,64 την περίοδο 2015-16 και 1,43 την περίοδο 2017-18.&#10;ΔΕΥΤΕΡΟΒΑΘΜΙΑ ΕΚΠΑΙΔΕΥΣΗ: 2,13 την περίοδο 2015-16 και 2,02 την περίοδο 2017-18.&#10;ΣΥΝΟΛΟ ΣΜΕΑΕ: 1,91 την περίοδο 2015-16 και 1,73 την περίοδο 2017-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BE520D" w14:textId="494BF448" w:rsidR="000B6438" w:rsidRPr="00972F29" w:rsidRDefault="000B6438" w:rsidP="00972F29">
      <w:pPr>
        <w:spacing w:before="200"/>
        <w:jc w:val="center"/>
        <w:rPr>
          <w:i/>
          <w:iCs/>
          <w:color w:val="44546A" w:themeColor="text2"/>
          <w:sz w:val="18"/>
          <w:szCs w:val="18"/>
          <w:lang w:val="el-GR"/>
        </w:rPr>
      </w:pPr>
      <w:r w:rsidRPr="00164C3B">
        <w:rPr>
          <w:i/>
          <w:iCs/>
          <w:color w:val="44546A" w:themeColor="text2"/>
          <w:sz w:val="18"/>
          <w:szCs w:val="18"/>
          <w:lang w:val="el-GR"/>
        </w:rPr>
        <w:t>Πηγή: Υπουργείο Παιδείας, ΠΣ mySchool (ημ. εξαγωγής 02/04/2019)</w:t>
      </w:r>
      <w:r w:rsidR="00972F29" w:rsidRPr="00972F29">
        <w:rPr>
          <w:i/>
          <w:iCs/>
          <w:color w:val="44546A" w:themeColor="text2"/>
          <w:sz w:val="18"/>
          <w:szCs w:val="18"/>
          <w:lang w:val="el-GR"/>
        </w:rPr>
        <w:t xml:space="preserve"> </w:t>
      </w:r>
      <w:r w:rsidRPr="00164C3B">
        <w:rPr>
          <w:i/>
          <w:iCs/>
          <w:color w:val="44546A" w:themeColor="text2"/>
          <w:sz w:val="18"/>
          <w:szCs w:val="18"/>
          <w:lang w:val="el-GR"/>
        </w:rPr>
        <w:t>/</w:t>
      </w:r>
      <w:r w:rsidR="00972F29">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455EA4CC" w14:textId="6E72A2C1" w:rsidR="00FE1A07" w:rsidRDefault="009A4B40" w:rsidP="00972F29">
      <w:pPr>
        <w:spacing w:before="360"/>
        <w:ind w:left="357"/>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Πιο αναλυτικά, </w:t>
      </w:r>
      <w:r w:rsidR="003800AB">
        <w:rPr>
          <w:rFonts w:ascii="Calibri" w:eastAsia="Times New Roman" w:hAnsi="Calibri" w:cs="Times New Roman"/>
          <w:color w:val="000000"/>
          <w:sz w:val="24"/>
          <w:szCs w:val="24"/>
          <w:lang w:val="el-GR" w:eastAsia="el-GR"/>
        </w:rPr>
        <w:t>στο ακόλουθο γράφημα παρουσιάζεται η αναλογία μαθητών</w:t>
      </w:r>
      <w:r w:rsidR="00972F29" w:rsidRPr="00972F29">
        <w:rPr>
          <w:rFonts w:ascii="Calibri" w:eastAsia="Times New Roman" w:hAnsi="Calibri" w:cs="Times New Roman"/>
          <w:color w:val="000000"/>
          <w:sz w:val="24"/>
          <w:szCs w:val="24"/>
          <w:lang w:val="el-GR" w:eastAsia="el-GR"/>
        </w:rPr>
        <w:t xml:space="preserve"> </w:t>
      </w:r>
      <w:r w:rsidR="003800AB">
        <w:rPr>
          <w:rFonts w:ascii="Calibri" w:eastAsia="Times New Roman" w:hAnsi="Calibri" w:cs="Times New Roman"/>
          <w:color w:val="000000"/>
          <w:sz w:val="24"/>
          <w:szCs w:val="24"/>
          <w:lang w:val="el-GR" w:eastAsia="el-GR"/>
        </w:rPr>
        <w:t>/</w:t>
      </w:r>
      <w:r w:rsidR="00972F29" w:rsidRPr="00972F29">
        <w:rPr>
          <w:rFonts w:ascii="Calibri" w:eastAsia="Times New Roman" w:hAnsi="Calibri" w:cs="Times New Roman"/>
          <w:color w:val="000000"/>
          <w:sz w:val="24"/>
          <w:szCs w:val="24"/>
          <w:lang w:val="el-GR" w:eastAsia="el-GR"/>
        </w:rPr>
        <w:t xml:space="preserve"> </w:t>
      </w:r>
      <w:r w:rsidR="003800AB">
        <w:rPr>
          <w:rFonts w:ascii="Calibri" w:eastAsia="Times New Roman" w:hAnsi="Calibri" w:cs="Times New Roman"/>
          <w:color w:val="000000"/>
          <w:sz w:val="24"/>
          <w:szCs w:val="24"/>
          <w:lang w:val="el-GR" w:eastAsia="el-GR"/>
        </w:rPr>
        <w:t>προσωπικού μόνο για το έτος αναφοράς (2017-18) ανά τύπο σχολικής μονάδας.</w:t>
      </w:r>
    </w:p>
    <w:p w14:paraId="184F31C3" w14:textId="03867A5A" w:rsidR="00972F29" w:rsidRDefault="003800AB" w:rsidP="00972F29">
      <w:pPr>
        <w:spacing w:before="240"/>
        <w:ind w:left="357"/>
        <w:jc w:val="center"/>
        <w:rPr>
          <w:rFonts w:asciiTheme="majorHAnsi" w:hAnsiTheme="majorHAnsi"/>
          <w:b/>
          <w:iCs/>
          <w:color w:val="44546A" w:themeColor="text2"/>
          <w:sz w:val="24"/>
          <w:szCs w:val="24"/>
          <w:lang w:val="el-GR"/>
        </w:rPr>
      </w:pPr>
      <w:r w:rsidRPr="000B4DF3">
        <w:rPr>
          <w:rFonts w:asciiTheme="majorHAnsi" w:hAnsiTheme="majorHAnsi"/>
          <w:b/>
          <w:iCs/>
          <w:color w:val="44546A" w:themeColor="text2"/>
          <w:sz w:val="24"/>
          <w:szCs w:val="24"/>
          <w:lang w:val="el-GR"/>
        </w:rPr>
        <w:t xml:space="preserve">Γράφημα </w:t>
      </w:r>
      <w:r w:rsidRPr="000B4DF3">
        <w:rPr>
          <w:rFonts w:asciiTheme="majorHAnsi" w:hAnsiTheme="majorHAnsi"/>
          <w:b/>
          <w:iCs/>
          <w:color w:val="44546A" w:themeColor="text2"/>
          <w:sz w:val="24"/>
          <w:szCs w:val="24"/>
          <w:lang w:val="el-GR"/>
        </w:rPr>
        <w:fldChar w:fldCharType="begin"/>
      </w:r>
      <w:r w:rsidRPr="000B4DF3">
        <w:rPr>
          <w:rFonts w:asciiTheme="majorHAnsi" w:hAnsiTheme="majorHAnsi"/>
          <w:b/>
          <w:iCs/>
          <w:color w:val="44546A" w:themeColor="text2"/>
          <w:sz w:val="24"/>
          <w:szCs w:val="24"/>
          <w:lang w:val="el-GR"/>
        </w:rPr>
        <w:instrText xml:space="preserve"> SEQ Γράφημα \* ARABIC </w:instrText>
      </w:r>
      <w:r w:rsidRPr="000B4DF3">
        <w:rPr>
          <w:rFonts w:asciiTheme="majorHAnsi" w:hAnsiTheme="majorHAnsi"/>
          <w:b/>
          <w:iCs/>
          <w:color w:val="44546A" w:themeColor="text2"/>
          <w:sz w:val="24"/>
          <w:szCs w:val="24"/>
          <w:lang w:val="el-GR"/>
        </w:rPr>
        <w:fldChar w:fldCharType="separate"/>
      </w:r>
      <w:r w:rsidR="00A31B68" w:rsidRPr="000B4DF3">
        <w:rPr>
          <w:rFonts w:asciiTheme="majorHAnsi" w:hAnsiTheme="majorHAnsi"/>
          <w:b/>
          <w:iCs/>
          <w:noProof/>
          <w:color w:val="44546A" w:themeColor="text2"/>
          <w:sz w:val="24"/>
          <w:szCs w:val="24"/>
          <w:lang w:val="el-GR"/>
        </w:rPr>
        <w:t>7</w:t>
      </w:r>
      <w:r w:rsidRPr="000B4DF3">
        <w:rPr>
          <w:rFonts w:asciiTheme="majorHAnsi" w:hAnsiTheme="majorHAnsi"/>
          <w:b/>
          <w:iCs/>
          <w:color w:val="44546A" w:themeColor="text2"/>
          <w:sz w:val="24"/>
          <w:szCs w:val="24"/>
          <w:lang w:val="el-GR"/>
        </w:rPr>
        <w:fldChar w:fldCharType="end"/>
      </w:r>
      <w:r w:rsidRPr="000B4DF3">
        <w:rPr>
          <w:rFonts w:asciiTheme="majorHAnsi" w:hAnsiTheme="majorHAnsi"/>
          <w:b/>
          <w:iCs/>
          <w:color w:val="44546A" w:themeColor="text2"/>
          <w:sz w:val="24"/>
          <w:szCs w:val="24"/>
          <w:lang w:val="el-GR"/>
        </w:rPr>
        <w:t>: ΑΝΑΛΟΓΙΑ ΜΑΘΗΤΩΝ/ΠΡΟΣΩΠΙΚΟΥ ΣΜΕΑΕ ΑΝΑ ΤΥΠΟ ΣΧΟΛΙΚΗΣ ΜΟΝΑΔΑΣ (ΣΧ. ΕΤΟΣ 2017-18)</w:t>
      </w:r>
    </w:p>
    <w:p w14:paraId="5AE50B69" w14:textId="7116F202" w:rsidR="003800AB" w:rsidRPr="00CD5B68" w:rsidRDefault="003800AB" w:rsidP="00972F29">
      <w:pPr>
        <w:rPr>
          <w:lang w:val="el-GR"/>
        </w:rPr>
      </w:pPr>
      <w:r>
        <w:rPr>
          <w:noProof/>
          <w:lang w:val="el-GR" w:eastAsia="el-GR"/>
        </w:rPr>
        <w:drawing>
          <wp:inline distT="0" distB="0" distL="0" distR="0" wp14:anchorId="6B757A47" wp14:editId="78780F32">
            <wp:extent cx="5799221" cy="2418080"/>
            <wp:effectExtent l="0" t="0" r="0" b="1270"/>
            <wp:docPr id="355" name="Γράφημα 355" descr="Γυμνάσιο Ειδικής Αγωγής: 1,63&#10;ΕΕΕΕΚ: 1,69&#10;Ειδικό Επαγγελματικό Γυμνάσιο: 1,16&#10;Ειδικό Επαγγελματικό Λύκειο: 2,12&#10;Ενιαίο Ειδικό Επαγγελματικό Γυμνάσιο - Λύκειο: 2,89&#10;Λύκειο Ειδικής Αγωγής: 1,84&#10;Ολοήμερο Δημοτικό Σχολείο Ειδικής Αγωγής: 1,43&#10;Ολοήμερο Νηπιαγωγείο Ειδικής Αγωγής: 1,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F3AB2A" w14:textId="07727F7C" w:rsidR="003800AB" w:rsidRPr="00972F29" w:rsidRDefault="003800AB" w:rsidP="00972F29">
      <w:pPr>
        <w:spacing w:before="120"/>
        <w:jc w:val="center"/>
        <w:rPr>
          <w:i/>
          <w:iCs/>
          <w:color w:val="44546A" w:themeColor="text2"/>
          <w:sz w:val="18"/>
          <w:szCs w:val="18"/>
          <w:lang w:val="el-GR"/>
        </w:rPr>
      </w:pPr>
      <w:r w:rsidRPr="00164C3B">
        <w:rPr>
          <w:i/>
          <w:iCs/>
          <w:color w:val="44546A" w:themeColor="text2"/>
          <w:sz w:val="18"/>
          <w:szCs w:val="18"/>
          <w:lang w:val="el-GR"/>
        </w:rPr>
        <w:t>Πηγή: Υπουργείο Παιδείας, ΠΣ mySchool (ημ. εξαγωγής 02/04/2019)</w:t>
      </w:r>
      <w:r w:rsidR="00972F29" w:rsidRPr="00972F29">
        <w:rPr>
          <w:i/>
          <w:iCs/>
          <w:color w:val="44546A" w:themeColor="text2"/>
          <w:sz w:val="18"/>
          <w:szCs w:val="18"/>
          <w:lang w:val="el-GR"/>
        </w:rPr>
        <w:t xml:space="preserve"> </w:t>
      </w:r>
      <w:r w:rsidRPr="00164C3B">
        <w:rPr>
          <w:i/>
          <w:iCs/>
          <w:color w:val="44546A" w:themeColor="text2"/>
          <w:sz w:val="18"/>
          <w:szCs w:val="18"/>
          <w:lang w:val="el-GR"/>
        </w:rPr>
        <w:t xml:space="preserve">/ </w:t>
      </w:r>
      <w:r w:rsidR="00972F29">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61FA32F0" w14:textId="383D6D45" w:rsidR="00A57DA5" w:rsidRPr="00A75A45" w:rsidRDefault="005723E4" w:rsidP="00972F29">
      <w:pPr>
        <w:pStyle w:val="10"/>
        <w:numPr>
          <w:ilvl w:val="0"/>
          <w:numId w:val="41"/>
        </w:numPr>
        <w:spacing w:before="480" w:after="120"/>
        <w:ind w:left="425" w:hanging="425"/>
        <w:rPr>
          <w:b/>
          <w:color w:val="auto"/>
          <w:sz w:val="28"/>
          <w:szCs w:val="28"/>
          <w:lang w:val="el-GR"/>
        </w:rPr>
      </w:pPr>
      <w:bookmarkStart w:id="31" w:name="_Toc18934423"/>
      <w:r>
        <w:rPr>
          <w:b/>
          <w:color w:val="auto"/>
          <w:sz w:val="28"/>
          <w:szCs w:val="28"/>
          <w:lang w:val="el-GR"/>
        </w:rPr>
        <w:lastRenderedPageBreak/>
        <w:t>Μαθητικός πληθυσμός</w:t>
      </w:r>
      <w:r w:rsidR="00A57DA5" w:rsidRPr="00A75A45">
        <w:rPr>
          <w:b/>
          <w:color w:val="auto"/>
          <w:sz w:val="28"/>
          <w:szCs w:val="28"/>
          <w:lang w:val="el-GR"/>
        </w:rPr>
        <w:t xml:space="preserve"> με αναπηρία ή/και ειδικές εκπαιδευτικές ανάγκες </w:t>
      </w:r>
      <w:r w:rsidR="0086436B" w:rsidRPr="00A75A45">
        <w:rPr>
          <w:b/>
          <w:color w:val="auto"/>
          <w:sz w:val="28"/>
          <w:szCs w:val="28"/>
          <w:lang w:val="el-GR"/>
        </w:rPr>
        <w:t xml:space="preserve">που φοιτούν </w:t>
      </w:r>
      <w:r w:rsidR="00A57DA5" w:rsidRPr="00A75A45">
        <w:rPr>
          <w:b/>
          <w:color w:val="auto"/>
          <w:sz w:val="28"/>
          <w:szCs w:val="28"/>
          <w:lang w:val="el-GR"/>
        </w:rPr>
        <w:t>σε σχολικές μονάδες της γενικής εκπαίδευσης</w:t>
      </w:r>
      <w:bookmarkEnd w:id="31"/>
    </w:p>
    <w:p w14:paraId="2E44C08B" w14:textId="7570132E" w:rsidR="00A75A45" w:rsidRPr="00A75A45" w:rsidRDefault="00A75A45" w:rsidP="00A75A45">
      <w:pPr>
        <w:jc w:val="both"/>
        <w:rPr>
          <w:rFonts w:ascii="Calibri" w:eastAsia="Times New Roman" w:hAnsi="Calibri" w:cs="Times New Roman"/>
          <w:color w:val="000000"/>
          <w:sz w:val="24"/>
          <w:szCs w:val="24"/>
          <w:lang w:val="el-GR" w:eastAsia="el-GR"/>
        </w:rPr>
      </w:pPr>
      <w:r w:rsidRPr="00A75A45">
        <w:rPr>
          <w:rFonts w:ascii="Calibri" w:eastAsia="Times New Roman" w:hAnsi="Calibri" w:cs="Times New Roman"/>
          <w:color w:val="000000"/>
          <w:sz w:val="24"/>
          <w:szCs w:val="24"/>
          <w:lang w:val="el-GR" w:eastAsia="el-GR"/>
        </w:rPr>
        <w:t>Σε γενικά σχολεία της πρωτοβάθμιας και δευτεροβάθμιας εκπαίδευσης όλης της χώρας φοιτούν 79.934 μαθητές με επίσημη αξιολόγηση/γνωμάτευση (αναπηρίας ή ειδικής εκπαιδευτικής ανάγκης).</w:t>
      </w:r>
      <w:r w:rsidR="004118D1">
        <w:rPr>
          <w:rFonts w:ascii="Calibri" w:eastAsia="Times New Roman" w:hAnsi="Calibri" w:cs="Times New Roman"/>
          <w:color w:val="000000"/>
          <w:sz w:val="24"/>
          <w:szCs w:val="24"/>
          <w:lang w:val="el-GR" w:eastAsia="el-GR"/>
        </w:rPr>
        <w:t xml:space="preserve"> </w:t>
      </w:r>
    </w:p>
    <w:p w14:paraId="1E9B59A8" w14:textId="77777777" w:rsidR="00EB6528" w:rsidRDefault="00B14CE2" w:rsidP="00972F29">
      <w:pPr>
        <w:pStyle w:val="10"/>
        <w:numPr>
          <w:ilvl w:val="1"/>
          <w:numId w:val="41"/>
        </w:numPr>
        <w:spacing w:before="480" w:after="120"/>
        <w:ind w:left="709"/>
        <w:rPr>
          <w:b/>
          <w:color w:val="auto"/>
          <w:sz w:val="26"/>
          <w:szCs w:val="26"/>
          <w:lang w:val="el-GR"/>
        </w:rPr>
      </w:pPr>
      <w:bookmarkStart w:id="32" w:name="_Toc18934424"/>
      <w:r>
        <w:rPr>
          <w:b/>
          <w:color w:val="auto"/>
          <w:sz w:val="26"/>
          <w:szCs w:val="26"/>
          <w:lang w:val="el-GR"/>
        </w:rPr>
        <w:t>Μαθητές</w:t>
      </w:r>
      <w:r w:rsidR="005723E4" w:rsidRPr="005723E4">
        <w:rPr>
          <w:b/>
          <w:color w:val="auto"/>
          <w:sz w:val="26"/>
          <w:szCs w:val="26"/>
          <w:lang w:val="el-GR"/>
        </w:rPr>
        <w:t xml:space="preserve"> </w:t>
      </w:r>
      <w:r w:rsidR="00A75A45" w:rsidRPr="00A75A45">
        <w:rPr>
          <w:b/>
          <w:color w:val="auto"/>
          <w:sz w:val="26"/>
          <w:szCs w:val="26"/>
          <w:lang w:val="el-GR"/>
        </w:rPr>
        <w:t>με αναπηρία ή/και ειδικές εκπαιδευτικές ανάγκες που φοιτούν σ</w:t>
      </w:r>
      <w:r w:rsidR="00601EF8" w:rsidRPr="00A75A45">
        <w:rPr>
          <w:b/>
          <w:color w:val="auto"/>
          <w:sz w:val="26"/>
          <w:szCs w:val="26"/>
          <w:lang w:val="el-GR"/>
        </w:rPr>
        <w:t>ε γενικά σχολεία στις 13 περιφέρειες της χώρας</w:t>
      </w:r>
      <w:bookmarkEnd w:id="32"/>
    </w:p>
    <w:p w14:paraId="3A938293" w14:textId="3A7F4D51" w:rsidR="00907567" w:rsidRPr="00972F29" w:rsidRDefault="00907567" w:rsidP="00972F29">
      <w:pPr>
        <w:spacing w:before="240"/>
        <w:ind w:left="357"/>
        <w:jc w:val="center"/>
        <w:rPr>
          <w:rFonts w:asciiTheme="majorHAnsi" w:hAnsiTheme="majorHAnsi"/>
          <w:b/>
          <w:iCs/>
          <w:color w:val="44546A" w:themeColor="text2"/>
          <w:sz w:val="24"/>
          <w:szCs w:val="24"/>
          <w:lang w:val="el-GR"/>
        </w:rPr>
      </w:pPr>
      <w:r w:rsidRPr="000B4DF3">
        <w:rPr>
          <w:rFonts w:asciiTheme="majorHAnsi" w:hAnsiTheme="majorHAnsi"/>
          <w:b/>
          <w:iCs/>
          <w:color w:val="44546A" w:themeColor="text2"/>
          <w:sz w:val="24"/>
          <w:szCs w:val="24"/>
          <w:lang w:val="el-GR"/>
        </w:rPr>
        <w:t xml:space="preserve">Γράφημα </w:t>
      </w:r>
      <w:r w:rsidRPr="000B4DF3">
        <w:rPr>
          <w:rFonts w:asciiTheme="majorHAnsi" w:hAnsiTheme="majorHAnsi"/>
          <w:b/>
          <w:iCs/>
          <w:color w:val="44546A" w:themeColor="text2"/>
          <w:sz w:val="24"/>
          <w:szCs w:val="24"/>
          <w:lang w:val="el-GR"/>
        </w:rPr>
        <w:fldChar w:fldCharType="begin"/>
      </w:r>
      <w:r w:rsidRPr="000B4DF3">
        <w:rPr>
          <w:rFonts w:asciiTheme="majorHAnsi" w:hAnsiTheme="majorHAnsi"/>
          <w:b/>
          <w:iCs/>
          <w:color w:val="44546A" w:themeColor="text2"/>
          <w:sz w:val="24"/>
          <w:szCs w:val="24"/>
          <w:lang w:val="el-GR"/>
        </w:rPr>
        <w:instrText xml:space="preserve"> SEQ Γράφημα \* ARABIC </w:instrText>
      </w:r>
      <w:r w:rsidRPr="000B4DF3">
        <w:rPr>
          <w:rFonts w:asciiTheme="majorHAnsi" w:hAnsiTheme="majorHAnsi"/>
          <w:b/>
          <w:iCs/>
          <w:color w:val="44546A" w:themeColor="text2"/>
          <w:sz w:val="24"/>
          <w:szCs w:val="24"/>
          <w:lang w:val="el-GR"/>
        </w:rPr>
        <w:fldChar w:fldCharType="separate"/>
      </w:r>
      <w:r w:rsidR="00A31B68" w:rsidRPr="000B4DF3">
        <w:rPr>
          <w:rFonts w:asciiTheme="majorHAnsi" w:hAnsiTheme="majorHAnsi"/>
          <w:b/>
          <w:iCs/>
          <w:noProof/>
          <w:color w:val="44546A" w:themeColor="text2"/>
          <w:sz w:val="24"/>
          <w:szCs w:val="24"/>
          <w:lang w:val="el-GR"/>
        </w:rPr>
        <w:t>8</w:t>
      </w:r>
      <w:r w:rsidRPr="000B4DF3">
        <w:rPr>
          <w:rFonts w:asciiTheme="majorHAnsi" w:hAnsiTheme="majorHAnsi"/>
          <w:b/>
          <w:iCs/>
          <w:color w:val="44546A" w:themeColor="text2"/>
          <w:sz w:val="24"/>
          <w:szCs w:val="24"/>
          <w:lang w:val="el-GR"/>
        </w:rPr>
        <w:fldChar w:fldCharType="end"/>
      </w:r>
      <w:r w:rsidRPr="000B4DF3">
        <w:rPr>
          <w:rFonts w:asciiTheme="majorHAnsi" w:hAnsiTheme="majorHAnsi"/>
          <w:b/>
          <w:iCs/>
          <w:color w:val="44546A" w:themeColor="text2"/>
          <w:sz w:val="24"/>
          <w:szCs w:val="24"/>
          <w:lang w:val="el-GR"/>
        </w:rPr>
        <w:t>: ΠΛΗΘΟΣ ΜΑΘΗΤΩΝ ΜΕ ΑΝΑΠΗΡΙΑ Η/ΚΑΙ ΕΙΔΙΚΕΣ ΕΚΠΑΙΔΕΥΤΙΚΕΣ ΑΝΑΓΚΕΣ ΠΟΥ ΦΟΙΤΟΥΝ ΣΕ ΓΕΝΙΚΑ ΣΧΟΛΕΙΑ ΑΝΑ ΠΕΡΙΦΕΡΕΙΑ (ΣΧ. ΕΤΟΣ 2017-18)</w:t>
      </w:r>
    </w:p>
    <w:p w14:paraId="48051B51" w14:textId="4505FD01" w:rsidR="007A6ACE" w:rsidRDefault="000B4DF3" w:rsidP="007A6ACE">
      <w:pPr>
        <w:pStyle w:val="a9"/>
        <w:keepNext/>
        <w:ind w:left="0"/>
        <w:jc w:val="both"/>
      </w:pPr>
      <w:r>
        <w:rPr>
          <w:noProof/>
          <w:lang w:val="el-GR" w:eastAsia="el-GR"/>
        </w:rPr>
        <mc:AlternateContent>
          <mc:Choice Requires="cx1">
            <w:drawing>
              <wp:inline distT="0" distB="0" distL="0" distR="0" wp14:anchorId="11C7E17D" wp14:editId="3D2795DC">
                <wp:extent cx="5490845" cy="3742690"/>
                <wp:effectExtent l="0" t="0" r="14605" b="10160"/>
                <wp:docPr id="4" name="Γράφημα 4" descr="ΑΤΤΙΚΗΣ: 31.400&#10;ΚΕΝΤΡΙΚΗΣ ΜΑΚΕΔΟΝΙΑΣ: 13.341&#10;ΚΡΗΤΗΣ: 7.173&#10;ΔΥΤΙΚΗΣ ΕΛΛΑΔΑΣ: 5.015&#10;ΘΕΣΣΑΛΙΑΣ: 3.606&#10;ΠΕΛΟΠΟΝΝΗΣΟΥ: 3.171&#10;ΑΝΑΤΟΛΙΚΗΣ ΜΑΚΕΔΟΝΙΑΣ ΚΑΙ ΘΡΑΚΗΣ: 3.126&#10;ΣΤΕΡΕΑΣ ΕΛΛΑΔΑΣ: 2.993&#10;ΝΟΤΙΟΥ ΑΙΓΑΙΟΥ: 2.854&#10;ΒΟΡΕΙΟΥ ΑΙΓΑΙΟΥ: 2.049&#10;ΙΟΝΙΩΝ ΝΗΣΩΝ: 1.734&#10;ΔΥΤΙΚΗΣ ΜΑΚΕΔΟΝΙΑΣ: 1.669&#10;ΗΠΕΙΡΟΥ: 1.540">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drawing>
              <wp:inline distT="0" distB="0" distL="0" distR="0" wp14:anchorId="11C7E17D" wp14:editId="3D2795DC">
                <wp:extent cx="5490845" cy="3742690"/>
                <wp:effectExtent l="0" t="0" r="14605" b="10160"/>
                <wp:docPr id="4" name="Γράφημα 4" descr="ΑΤΤΙΚΗΣ: 31.400&#10;ΚΕΝΤΡΙΚΗΣ ΜΑΚΕΔΟΝΙΑΣ: 13.341&#10;ΚΡΗΤΗΣ: 7.173&#10;ΔΥΤΙΚΗΣ ΕΛΛΑΔΑΣ: 5.015&#10;ΘΕΣΣΑΛΙΑΣ: 3.606&#10;ΠΕΛΟΠΟΝΝΗΣΟΥ: 3.171&#10;ΑΝΑΤΟΛΙΚΗΣ ΜΑΚΕΔΟΝΙΑΣ ΚΑΙ ΘΡΑΚΗΣ: 3.126&#10;ΣΤΕΡΕΑΣ ΕΛΛΑΔΑΣ: 2.993&#10;ΝΟΤΙΟΥ ΑΙΓΑΙΟΥ: 2.854&#10;ΒΟΡΕΙΟΥ ΑΙΓΑΙΟΥ: 2.049&#10;ΙΟΝΙΩΝ ΝΗΣΩΝ: 1.734&#10;ΔΥΤΙΚΗΣ ΜΑΚΕΔΟΝΙΑΣ: 1.669&#10;ΗΠΕΙΡΟΥ: 1.540">
                  <a:extLst xmlns:a="http://schemas.openxmlformats.org/drawingml/2006/main">
                    <a:ext uri="{FF2B5EF4-FFF2-40B4-BE49-F238E27FC236}">
                      <a16:creationId xmlns:a16="http://schemas.microsoft.com/office/drawing/2014/main" id="{00000000-0008-0000-0B00-000003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Γράφημα 4" descr="ΑΤΤΙΚΗΣ: 31.400&#10;ΚΕΝΤΡΙΚΗΣ ΜΑΚΕΔΟΝΙΑΣ: 13.341&#10;ΚΡΗΤΗΣ: 7.173&#10;ΔΥΤΙΚΗΣ ΕΛΛΑΔΑΣ: 5.015&#10;ΘΕΣΣΑΛΙΑΣ: 3.606&#10;ΠΕΛΟΠΟΝΝΗΣΟΥ: 3.171&#10;ΑΝΑΤΟΛΙΚΗΣ ΜΑΚΕΔΟΝΙΑΣ ΚΑΙ ΘΡΑΚΗΣ: 3.126&#10;ΣΤΕΡΕΑΣ ΕΛΛΑΔΑΣ: 2.993&#10;ΝΟΤΙΟΥ ΑΙΓΑΙΟΥ: 2.854&#10;ΒΟΡΕΙΟΥ ΑΙΓΑΙΟΥ: 2.049&#10;ΙΟΝΙΩΝ ΝΗΣΩΝ: 1.734&#10;ΔΥΤΙΚΗΣ ΜΑΚΕΔΟΝΙΑΣ: 1.669&#10;ΗΠΕΙΡΟΥ: 1.540">
                          <a:extLst>
                            <a:ext uri="{FF2B5EF4-FFF2-40B4-BE49-F238E27FC236}">
                              <a16:creationId xmlns:a16="http://schemas.microsoft.com/office/drawing/2014/main" id="{00000000-0008-0000-0B00-000003000000}"/>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490845" cy="3742690"/>
                        </a:xfrm>
                        <a:prstGeom prst="rect">
                          <a:avLst/>
                        </a:prstGeom>
                      </pic:spPr>
                    </pic:pic>
                  </a:graphicData>
                </a:graphic>
              </wp:inline>
            </w:drawing>
          </mc:Fallback>
        </mc:AlternateContent>
      </w:r>
    </w:p>
    <w:p w14:paraId="06F5CB12" w14:textId="6E9C9DEC" w:rsidR="007A6ACE" w:rsidRPr="00972F29" w:rsidRDefault="007A6ACE" w:rsidP="00972F29">
      <w:pPr>
        <w:spacing w:before="120"/>
        <w:jc w:val="center"/>
        <w:rPr>
          <w:i/>
          <w:iCs/>
          <w:color w:val="44546A" w:themeColor="text2"/>
          <w:sz w:val="18"/>
          <w:szCs w:val="18"/>
          <w:lang w:val="el-GR"/>
        </w:rPr>
      </w:pPr>
      <w:r w:rsidRPr="00164C3B">
        <w:rPr>
          <w:i/>
          <w:iCs/>
          <w:color w:val="44546A" w:themeColor="text2"/>
          <w:sz w:val="18"/>
          <w:szCs w:val="18"/>
          <w:lang w:val="el-GR"/>
        </w:rPr>
        <w:t>Πηγή: Υπουργείο Παιδείας, ΠΣ mySchool (ημ. εξαγωγής 02/04/2019)</w:t>
      </w:r>
      <w:r w:rsidR="00972F29" w:rsidRPr="00972F29">
        <w:rPr>
          <w:i/>
          <w:iCs/>
          <w:color w:val="44546A" w:themeColor="text2"/>
          <w:sz w:val="18"/>
          <w:szCs w:val="18"/>
          <w:lang w:val="el-GR"/>
        </w:rPr>
        <w:t xml:space="preserve"> </w:t>
      </w:r>
      <w:r w:rsidRPr="00164C3B">
        <w:rPr>
          <w:i/>
          <w:iCs/>
          <w:color w:val="44546A" w:themeColor="text2"/>
          <w:sz w:val="18"/>
          <w:szCs w:val="18"/>
          <w:lang w:val="el-GR"/>
        </w:rPr>
        <w:t xml:space="preserve">/ </w:t>
      </w:r>
      <w:r w:rsidR="00972F29">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1AF58404" w14:textId="77777777" w:rsidR="00A57DA5" w:rsidRPr="00A75A45" w:rsidRDefault="00A57DA5" w:rsidP="00972F29">
      <w:pPr>
        <w:pStyle w:val="10"/>
        <w:numPr>
          <w:ilvl w:val="1"/>
          <w:numId w:val="41"/>
        </w:numPr>
        <w:spacing w:before="480" w:after="120"/>
        <w:ind w:left="709"/>
        <w:rPr>
          <w:b/>
          <w:color w:val="auto"/>
          <w:sz w:val="26"/>
          <w:szCs w:val="26"/>
          <w:lang w:val="el-GR"/>
        </w:rPr>
      </w:pPr>
      <w:bookmarkStart w:id="33" w:name="_Toc18934425"/>
      <w:r w:rsidRPr="00A75A45">
        <w:rPr>
          <w:b/>
          <w:color w:val="auto"/>
          <w:sz w:val="26"/>
          <w:szCs w:val="26"/>
          <w:lang w:val="el-GR"/>
        </w:rPr>
        <w:t xml:space="preserve">Μαθητές με αναπηρία ή/και ειδικές εκπαιδευτικές ανάγκες και ποσοστό μαθητών που λαμβάνουν εξειδικευμένη υποστήριξη </w:t>
      </w:r>
      <w:r w:rsidR="00C97B82" w:rsidRPr="00A75A45">
        <w:rPr>
          <w:b/>
          <w:color w:val="auto"/>
          <w:sz w:val="26"/>
          <w:szCs w:val="26"/>
          <w:lang w:val="el-GR"/>
        </w:rPr>
        <w:t>ανά περιφέρεια</w:t>
      </w:r>
      <w:bookmarkEnd w:id="33"/>
    </w:p>
    <w:p w14:paraId="54A1F84F" w14:textId="77777777" w:rsidR="001001A5" w:rsidRDefault="00A57DA5" w:rsidP="00A57DA5">
      <w:pPr>
        <w:jc w:val="both"/>
        <w:rPr>
          <w:sz w:val="24"/>
          <w:szCs w:val="24"/>
          <w:lang w:val="el-GR"/>
        </w:rPr>
      </w:pPr>
      <w:r w:rsidRPr="00A57DA5">
        <w:rPr>
          <w:sz w:val="24"/>
          <w:szCs w:val="24"/>
          <w:lang w:val="el-GR"/>
        </w:rPr>
        <w:t xml:space="preserve">Οι μαθητές με αναπηρία ή/και ειδικές εκπαιδευτικές ανάγκες που φοιτούν σε σχολεία της γενικής εκπαίδευσης στην πλειονότητα τους λαμβάνουν υποστήριξη μόνο από τον εκπαιδευτικό της γενικής τάξης (57.3%). </w:t>
      </w:r>
    </w:p>
    <w:p w14:paraId="64BFD174" w14:textId="7F8B97A7" w:rsidR="00907567" w:rsidRDefault="00CE1743" w:rsidP="00A57DA5">
      <w:pPr>
        <w:jc w:val="both"/>
        <w:rPr>
          <w:b/>
          <w:sz w:val="24"/>
          <w:szCs w:val="24"/>
          <w:lang w:val="el-GR"/>
        </w:rPr>
      </w:pPr>
      <w:r>
        <w:rPr>
          <w:sz w:val="24"/>
          <w:szCs w:val="24"/>
          <w:lang w:val="el-GR"/>
        </w:rPr>
        <w:lastRenderedPageBreak/>
        <w:t>Η</w:t>
      </w:r>
      <w:r w:rsidR="00A57DA5" w:rsidRPr="00A57DA5">
        <w:rPr>
          <w:sz w:val="24"/>
          <w:szCs w:val="24"/>
          <w:lang w:val="el-GR"/>
        </w:rPr>
        <w:t xml:space="preserve"> παρο</w:t>
      </w:r>
      <w:r w:rsidR="00A46504">
        <w:rPr>
          <w:sz w:val="24"/>
          <w:szCs w:val="24"/>
          <w:lang w:val="el-GR"/>
        </w:rPr>
        <w:t>χή εξειδικευμένης υποστήριξης (τ</w:t>
      </w:r>
      <w:r w:rsidR="00A57DA5" w:rsidRPr="00A57DA5">
        <w:rPr>
          <w:sz w:val="24"/>
          <w:szCs w:val="24"/>
          <w:lang w:val="el-GR"/>
        </w:rPr>
        <w:t>μήματα ένταξης, παράλληλη στήριξη, ειδικό βοηθητικό προσωπικό, σχολικό</w:t>
      </w:r>
      <w:r w:rsidR="00AB5DE7">
        <w:rPr>
          <w:sz w:val="24"/>
          <w:szCs w:val="24"/>
          <w:lang w:val="el-GR"/>
        </w:rPr>
        <w:t>ς</w:t>
      </w:r>
      <w:r w:rsidR="00A57DA5" w:rsidRPr="00A57DA5">
        <w:rPr>
          <w:sz w:val="24"/>
          <w:szCs w:val="24"/>
          <w:lang w:val="el-GR"/>
        </w:rPr>
        <w:t xml:space="preserve"> νοσηλευτή</w:t>
      </w:r>
      <w:r w:rsidR="00AB5DE7">
        <w:rPr>
          <w:sz w:val="24"/>
          <w:szCs w:val="24"/>
          <w:lang w:val="el-GR"/>
        </w:rPr>
        <w:t>ς</w:t>
      </w:r>
      <w:r w:rsidR="00A57DA5" w:rsidRPr="00A57DA5">
        <w:rPr>
          <w:sz w:val="24"/>
          <w:szCs w:val="24"/>
          <w:lang w:val="el-GR"/>
        </w:rPr>
        <w:t>, ειδικό</w:t>
      </w:r>
      <w:r w:rsidR="00AB5DE7">
        <w:rPr>
          <w:sz w:val="24"/>
          <w:szCs w:val="24"/>
          <w:lang w:val="el-GR"/>
        </w:rPr>
        <w:t>ς</w:t>
      </w:r>
      <w:r w:rsidR="00A57DA5" w:rsidRPr="00A57DA5">
        <w:rPr>
          <w:sz w:val="24"/>
          <w:szCs w:val="24"/>
          <w:lang w:val="el-GR"/>
        </w:rPr>
        <w:t xml:space="preserve"> βοηθό</w:t>
      </w:r>
      <w:r w:rsidR="00AB5DE7">
        <w:rPr>
          <w:sz w:val="24"/>
          <w:szCs w:val="24"/>
          <w:lang w:val="el-GR"/>
        </w:rPr>
        <w:t>ς</w:t>
      </w:r>
      <w:r w:rsidR="00A57DA5" w:rsidRPr="00A57DA5">
        <w:rPr>
          <w:sz w:val="24"/>
          <w:szCs w:val="24"/>
          <w:lang w:val="el-GR"/>
        </w:rPr>
        <w:t xml:space="preserve"> από την οικογένεια, κατ οίκον διδασκαλία) στους μαθητές που φοιτούν σε γενικά σχολεία παρουσιάζει σημαντική ανισοκατανομή στις περιφέρειες της χώρας</w:t>
      </w:r>
      <w:r w:rsidR="00057811">
        <w:rPr>
          <w:sz w:val="24"/>
          <w:szCs w:val="24"/>
          <w:lang w:val="el-GR"/>
        </w:rPr>
        <w:t xml:space="preserve"> (Βλ. Γράφημα 9</w:t>
      </w:r>
      <w:r w:rsidR="00B93C32">
        <w:rPr>
          <w:sz w:val="24"/>
          <w:szCs w:val="24"/>
          <w:lang w:val="el-GR"/>
        </w:rPr>
        <w:t>)</w:t>
      </w:r>
      <w:r w:rsidR="00A57DA5" w:rsidRPr="00A57DA5">
        <w:rPr>
          <w:sz w:val="24"/>
          <w:szCs w:val="24"/>
          <w:lang w:val="el-GR"/>
        </w:rPr>
        <w:t>. Στις περιφέρειες Δυτικής Ελλάδας (32.8%), Αττικής (36.2%)</w:t>
      </w:r>
      <w:r w:rsidR="004118D1">
        <w:rPr>
          <w:sz w:val="24"/>
          <w:szCs w:val="24"/>
          <w:lang w:val="el-GR"/>
        </w:rPr>
        <w:t xml:space="preserve"> </w:t>
      </w:r>
      <w:r w:rsidR="00A57DA5" w:rsidRPr="00A57DA5">
        <w:rPr>
          <w:sz w:val="24"/>
          <w:szCs w:val="24"/>
          <w:lang w:val="el-GR"/>
        </w:rPr>
        <w:t>και Στερεάς Ελλάδας (39.4%) διαπιστώνονται τα χαμηλότερα ποσοστά μαθητώ</w:t>
      </w:r>
      <w:r w:rsidR="00CA39CB">
        <w:rPr>
          <w:sz w:val="24"/>
          <w:szCs w:val="24"/>
          <w:lang w:val="el-GR"/>
        </w:rPr>
        <w:t>ν</w:t>
      </w:r>
      <w:r w:rsidR="004118D1">
        <w:rPr>
          <w:sz w:val="24"/>
          <w:szCs w:val="24"/>
          <w:lang w:val="el-GR"/>
        </w:rPr>
        <w:t xml:space="preserve"> </w:t>
      </w:r>
      <w:r w:rsidR="00CA39CB">
        <w:rPr>
          <w:sz w:val="24"/>
          <w:szCs w:val="24"/>
          <w:lang w:val="el-GR"/>
        </w:rPr>
        <w:t>που λαμβάνουν κάποια εξειδικευμένη</w:t>
      </w:r>
      <w:r w:rsidR="00A57DA5" w:rsidRPr="00A57DA5">
        <w:rPr>
          <w:sz w:val="24"/>
          <w:szCs w:val="24"/>
          <w:lang w:val="el-GR"/>
        </w:rPr>
        <w:t xml:space="preserve"> υποστήριξη επί του συνόλου των μαθητών με επίσημη </w:t>
      </w:r>
      <w:r w:rsidR="00A00DE0">
        <w:rPr>
          <w:sz w:val="24"/>
          <w:szCs w:val="24"/>
          <w:lang w:val="el-GR"/>
        </w:rPr>
        <w:t>γνωμάτευση</w:t>
      </w:r>
      <w:r w:rsidR="00A57DA5" w:rsidRPr="00A57DA5">
        <w:rPr>
          <w:sz w:val="24"/>
          <w:szCs w:val="24"/>
          <w:lang w:val="el-GR"/>
        </w:rPr>
        <w:t xml:space="preserve"> αναπηρίας ή ειδικής εκπαιδευτικής ανάγκης </w:t>
      </w:r>
      <w:r w:rsidR="00AB5DE7">
        <w:rPr>
          <w:sz w:val="24"/>
          <w:szCs w:val="24"/>
          <w:lang w:val="el-GR"/>
        </w:rPr>
        <w:t>στα</w:t>
      </w:r>
      <w:r w:rsidR="00A57DA5" w:rsidRPr="00A57DA5">
        <w:rPr>
          <w:sz w:val="24"/>
          <w:szCs w:val="24"/>
          <w:lang w:val="el-GR"/>
        </w:rPr>
        <w:t xml:space="preserve"> γενικά σχολεία. </w:t>
      </w:r>
    </w:p>
    <w:p w14:paraId="2DD3386B" w14:textId="06DEAC8E" w:rsidR="005312F9" w:rsidRPr="00382EFA" w:rsidRDefault="00A66CD1" w:rsidP="00382EFA">
      <w:pPr>
        <w:spacing w:before="240"/>
        <w:ind w:left="357"/>
        <w:jc w:val="center"/>
        <w:rPr>
          <w:rFonts w:asciiTheme="majorHAnsi" w:hAnsiTheme="majorHAnsi"/>
          <w:b/>
          <w:iCs/>
          <w:color w:val="44546A" w:themeColor="text2"/>
          <w:sz w:val="24"/>
          <w:szCs w:val="24"/>
          <w:lang w:val="el-GR"/>
        </w:rPr>
      </w:pPr>
      <w:r w:rsidRPr="009007EB">
        <w:rPr>
          <w:rFonts w:asciiTheme="majorHAnsi" w:hAnsiTheme="majorHAnsi"/>
          <w:b/>
          <w:iCs/>
          <w:color w:val="44546A" w:themeColor="text2"/>
          <w:sz w:val="24"/>
          <w:szCs w:val="24"/>
          <w:lang w:val="el-GR"/>
        </w:rPr>
        <w:t xml:space="preserve">Γράφημα </w:t>
      </w:r>
      <w:r w:rsidRPr="009007EB">
        <w:rPr>
          <w:rFonts w:asciiTheme="majorHAnsi" w:hAnsiTheme="majorHAnsi"/>
          <w:b/>
          <w:iCs/>
          <w:color w:val="44546A" w:themeColor="text2"/>
          <w:sz w:val="24"/>
          <w:szCs w:val="24"/>
          <w:lang w:val="el-GR"/>
        </w:rPr>
        <w:fldChar w:fldCharType="begin"/>
      </w:r>
      <w:r w:rsidRPr="009007EB">
        <w:rPr>
          <w:rFonts w:asciiTheme="majorHAnsi" w:hAnsiTheme="majorHAnsi"/>
          <w:b/>
          <w:iCs/>
          <w:color w:val="44546A" w:themeColor="text2"/>
          <w:sz w:val="24"/>
          <w:szCs w:val="24"/>
          <w:lang w:val="el-GR"/>
        </w:rPr>
        <w:instrText xml:space="preserve"> SEQ Γράφημα \* ARABIC </w:instrText>
      </w:r>
      <w:r w:rsidRPr="009007EB">
        <w:rPr>
          <w:rFonts w:asciiTheme="majorHAnsi" w:hAnsiTheme="majorHAnsi"/>
          <w:b/>
          <w:iCs/>
          <w:color w:val="44546A" w:themeColor="text2"/>
          <w:sz w:val="24"/>
          <w:szCs w:val="24"/>
          <w:lang w:val="el-GR"/>
        </w:rPr>
        <w:fldChar w:fldCharType="separate"/>
      </w:r>
      <w:r w:rsidR="00A31B68" w:rsidRPr="009007EB">
        <w:rPr>
          <w:rFonts w:asciiTheme="majorHAnsi" w:hAnsiTheme="majorHAnsi"/>
          <w:b/>
          <w:iCs/>
          <w:noProof/>
          <w:color w:val="44546A" w:themeColor="text2"/>
          <w:sz w:val="24"/>
          <w:szCs w:val="24"/>
          <w:lang w:val="el-GR"/>
        </w:rPr>
        <w:t>9</w:t>
      </w:r>
      <w:r w:rsidRPr="009007EB">
        <w:rPr>
          <w:rFonts w:asciiTheme="majorHAnsi" w:hAnsiTheme="majorHAnsi"/>
          <w:b/>
          <w:iCs/>
          <w:color w:val="44546A" w:themeColor="text2"/>
          <w:sz w:val="24"/>
          <w:szCs w:val="24"/>
          <w:lang w:val="el-GR"/>
        </w:rPr>
        <w:fldChar w:fldCharType="end"/>
      </w:r>
      <w:r w:rsidRPr="009007EB">
        <w:rPr>
          <w:rFonts w:asciiTheme="majorHAnsi" w:hAnsiTheme="majorHAnsi"/>
          <w:b/>
          <w:iCs/>
          <w:color w:val="44546A" w:themeColor="text2"/>
          <w:sz w:val="24"/>
          <w:szCs w:val="24"/>
          <w:lang w:val="el-GR"/>
        </w:rPr>
        <w:t xml:space="preserve">: </w:t>
      </w:r>
      <w:r w:rsidR="001001A5" w:rsidRPr="009007EB">
        <w:rPr>
          <w:rFonts w:asciiTheme="majorHAnsi" w:hAnsiTheme="majorHAnsi"/>
          <w:b/>
          <w:iCs/>
          <w:color w:val="44546A" w:themeColor="text2"/>
          <w:sz w:val="24"/>
          <w:szCs w:val="24"/>
          <w:lang w:val="el-GR"/>
        </w:rPr>
        <w:t>ΜΑΘΗΤΕΣ ΕΑΕ ΠΟΥ ΦΟΙΤΟΥΝ ΣΕ ΓΕΝΙΚΑ ΣΧΟΛΕΙΑ ΚΑΙ ΛΑΜΒΑΝΟΥΝ ΕΞΕΙΔΙΚΕΥΜΕΝΗ ΥΠΟΣΤΗΡΙΞΗ ΣΤΙΣ 13 ΠΕΡΙΦΕΡΕΙΕΣ ΤΗΣ ΧΩΡΑΣ (ΣΧ. ΕΤΟΣ 2017-18)</w:t>
      </w:r>
    </w:p>
    <w:p w14:paraId="1B281C38" w14:textId="4B8D818B" w:rsidR="001001A5" w:rsidRPr="00907567" w:rsidRDefault="009007EB" w:rsidP="009007EB">
      <w:pPr>
        <w:pStyle w:val="aa"/>
        <w:keepNext/>
        <w:jc w:val="center"/>
        <w:rPr>
          <w:lang w:val="el-GR"/>
        </w:rPr>
      </w:pPr>
      <w:r>
        <w:rPr>
          <w:noProof/>
          <w:lang w:val="el-GR" w:eastAsia="el-GR"/>
        </w:rPr>
        <w:drawing>
          <wp:inline distT="0" distB="0" distL="0" distR="0" wp14:anchorId="0EAF7D1A" wp14:editId="229B8D79">
            <wp:extent cx="4572000" cy="4018547"/>
            <wp:effectExtent l="0" t="0" r="0" b="1270"/>
            <wp:docPr id="8" name="Γράφημα 8" descr="ΑΝ. ΜΑΚΕΔΟΝΙΑΣ ΚΑΙ ΘΡΑΚΗΣ: 56,7%.&#10;ΑΤΤΙΚΗΣ: 36,2%.&#10;ΒΟΡΕΙΟΥ ΑΙΓΑΙΟΥ: 58,5%.&#10;ΔΥΤΙΚΗΣ ΕΛΛΑΔΑΣ: 32,8%.&#10;ΔΥΤΙΚΗΣ ΜΑΚΕΔΟΝΙΑΣ: 56%.&#10;ΗΠΕΙΡΟΥ: 57,7%.&#10;ΘΕΣΣΑΛΙΑΣ: 51,1%.&#10;#ΤΙΜΗ!&#10;ΚΕΝΤΡΙΚΗΣ ΜΑΚΕΔΟΝΙΑΣ: 45,5%.&#10;ΚΡΗΤΗΣ: 47,5%.&#10;ΝΟΤΙΟΥ ΑΙΓΑΙΟΥ: 52,6%.&#10;ΠΕΛΟΠΟΝΝΗΣΟΥ: 46,6%.&#10;ΣΤΕΡΕΑΣ ΕΛΛΑΔΑΣ: 39,4%.&#10;ΣΥΝΟΛΟ ΧΩΡΑΣ: 42,9%.">
              <a:extLst xmlns:a="http://schemas.openxmlformats.org/drawingml/2006/main">
                <a:ext uri="{FF2B5EF4-FFF2-40B4-BE49-F238E27FC236}">
                  <a16:creationId xmlns:a16="http://schemas.microsoft.com/office/drawing/2014/main" id="{06AC60F2-242C-447A-9904-94EFAE895C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CF3E6C" w14:textId="7DEB5043" w:rsidR="001001A5" w:rsidRPr="00382EFA" w:rsidRDefault="001001A5" w:rsidP="00382EFA">
      <w:pPr>
        <w:spacing w:before="120"/>
        <w:jc w:val="center"/>
        <w:rPr>
          <w:i/>
          <w:iCs/>
          <w:color w:val="44546A" w:themeColor="text2"/>
          <w:sz w:val="18"/>
          <w:szCs w:val="18"/>
          <w:lang w:val="el-GR"/>
        </w:rPr>
      </w:pPr>
      <w:r w:rsidRPr="00164C3B">
        <w:rPr>
          <w:i/>
          <w:iCs/>
          <w:color w:val="44546A" w:themeColor="text2"/>
          <w:sz w:val="18"/>
          <w:szCs w:val="18"/>
          <w:lang w:val="el-GR"/>
        </w:rPr>
        <w:t>Πηγή: Υπουργείο Παιδείας, ΠΣ mySchool (ημ. εξαγωγής 02/04/2019)</w:t>
      </w:r>
      <w:r w:rsidR="00382EFA" w:rsidRPr="00382EFA">
        <w:rPr>
          <w:i/>
          <w:iCs/>
          <w:color w:val="44546A" w:themeColor="text2"/>
          <w:sz w:val="18"/>
          <w:szCs w:val="18"/>
          <w:lang w:val="el-GR"/>
        </w:rPr>
        <w:t xml:space="preserve"> </w:t>
      </w:r>
      <w:r w:rsidRPr="00164C3B">
        <w:rPr>
          <w:i/>
          <w:iCs/>
          <w:color w:val="44546A" w:themeColor="text2"/>
          <w:sz w:val="18"/>
          <w:szCs w:val="18"/>
          <w:lang w:val="el-GR"/>
        </w:rPr>
        <w:t>/</w:t>
      </w:r>
      <w:r w:rsidR="00382EFA">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33DACFD8" w14:textId="77777777" w:rsidR="00A57DA5" w:rsidRDefault="00A57DA5" w:rsidP="00382EFA">
      <w:pPr>
        <w:pStyle w:val="10"/>
        <w:numPr>
          <w:ilvl w:val="1"/>
          <w:numId w:val="41"/>
        </w:numPr>
        <w:spacing w:before="480" w:after="120"/>
        <w:ind w:left="709"/>
        <w:rPr>
          <w:b/>
          <w:color w:val="auto"/>
          <w:sz w:val="26"/>
          <w:szCs w:val="26"/>
          <w:lang w:val="el-GR"/>
        </w:rPr>
      </w:pPr>
      <w:bookmarkStart w:id="34" w:name="_Toc18934426"/>
      <w:r w:rsidRPr="00A75A45">
        <w:rPr>
          <w:b/>
          <w:color w:val="auto"/>
          <w:sz w:val="26"/>
          <w:szCs w:val="26"/>
          <w:lang w:val="el-GR"/>
        </w:rPr>
        <w:t>Είδος εκπαιδευτικής υποστήριξης και βαθμίδα εκπαίδευσης</w:t>
      </w:r>
      <w:bookmarkEnd w:id="34"/>
    </w:p>
    <w:p w14:paraId="63A3854D" w14:textId="129BA6CB" w:rsidR="00117798" w:rsidRDefault="00A57DA5" w:rsidP="00A57DA5">
      <w:pPr>
        <w:jc w:val="both"/>
        <w:rPr>
          <w:sz w:val="24"/>
          <w:szCs w:val="24"/>
          <w:lang w:val="el-GR"/>
        </w:rPr>
      </w:pPr>
      <w:r w:rsidRPr="00A57DA5">
        <w:rPr>
          <w:sz w:val="24"/>
          <w:szCs w:val="24"/>
          <w:lang w:val="el-GR"/>
        </w:rPr>
        <w:t>Αναλυτικότερα στον ακόλουθο πίνακα παρουσιάζεται ο αριθμός των μαθητών με αναπηρία ή/και ειδικές εκπαιδευτικές ανάγκες ανά βαθμίδα εκπαίδευσης και είδος εκπαιδε</w:t>
      </w:r>
      <w:r w:rsidR="0039264E">
        <w:rPr>
          <w:sz w:val="24"/>
          <w:szCs w:val="24"/>
          <w:lang w:val="el-GR"/>
        </w:rPr>
        <w:t xml:space="preserve">υτικής υποστήριξης που λαμβάνουν </w:t>
      </w:r>
      <w:r w:rsidRPr="00A57DA5">
        <w:rPr>
          <w:sz w:val="24"/>
          <w:szCs w:val="24"/>
          <w:lang w:val="el-GR"/>
        </w:rPr>
        <w:t>στο γενικό σ</w:t>
      </w:r>
      <w:r w:rsidR="0039264E">
        <w:rPr>
          <w:sz w:val="24"/>
          <w:szCs w:val="24"/>
          <w:lang w:val="el-GR"/>
        </w:rPr>
        <w:t>χολείο.</w:t>
      </w:r>
    </w:p>
    <w:p w14:paraId="42E0CF21" w14:textId="57AAC969" w:rsidR="00AA230F" w:rsidRDefault="00AA230F" w:rsidP="00382EFA">
      <w:pPr>
        <w:pStyle w:val="aa"/>
        <w:keepNext/>
        <w:spacing w:before="360"/>
        <w:jc w:val="center"/>
        <w:rPr>
          <w:rFonts w:asciiTheme="majorHAnsi" w:hAnsiTheme="majorHAnsi"/>
          <w:b/>
          <w:i w:val="0"/>
          <w:sz w:val="24"/>
          <w:szCs w:val="24"/>
          <w:lang w:val="el-GR"/>
        </w:rPr>
      </w:pPr>
      <w:r w:rsidRPr="00382EFA">
        <w:rPr>
          <w:rFonts w:asciiTheme="majorHAnsi" w:hAnsiTheme="majorHAnsi"/>
          <w:b/>
          <w:i w:val="0"/>
          <w:sz w:val="24"/>
          <w:szCs w:val="24"/>
          <w:lang w:val="el-GR"/>
        </w:rPr>
        <w:lastRenderedPageBreak/>
        <w:t xml:space="preserve">Πίνακας </w:t>
      </w:r>
      <w:r w:rsidRPr="00382EFA">
        <w:rPr>
          <w:rFonts w:asciiTheme="majorHAnsi" w:hAnsiTheme="majorHAnsi"/>
          <w:b/>
          <w:i w:val="0"/>
          <w:sz w:val="24"/>
          <w:szCs w:val="24"/>
          <w:lang w:val="el-GR"/>
        </w:rPr>
        <w:fldChar w:fldCharType="begin"/>
      </w:r>
      <w:r w:rsidRPr="00382EFA">
        <w:rPr>
          <w:rFonts w:asciiTheme="majorHAnsi" w:hAnsiTheme="majorHAnsi"/>
          <w:b/>
          <w:i w:val="0"/>
          <w:sz w:val="24"/>
          <w:szCs w:val="24"/>
          <w:lang w:val="el-GR"/>
        </w:rPr>
        <w:instrText xml:space="preserve"> SEQ Πίνακας \* ARABIC </w:instrText>
      </w:r>
      <w:r w:rsidRPr="00382EFA">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6</w:t>
      </w:r>
      <w:r w:rsidRPr="00382EFA">
        <w:rPr>
          <w:rFonts w:asciiTheme="majorHAnsi" w:hAnsiTheme="majorHAnsi"/>
          <w:b/>
          <w:i w:val="0"/>
          <w:sz w:val="24"/>
          <w:szCs w:val="24"/>
          <w:lang w:val="el-GR"/>
        </w:rPr>
        <w:fldChar w:fldCharType="end"/>
      </w:r>
      <w:r w:rsidRPr="00382EFA">
        <w:rPr>
          <w:rFonts w:asciiTheme="majorHAnsi" w:hAnsiTheme="majorHAnsi"/>
          <w:b/>
          <w:i w:val="0"/>
          <w:sz w:val="24"/>
          <w:szCs w:val="24"/>
          <w:lang w:val="el-GR"/>
        </w:rPr>
        <w:t xml:space="preserve">: ΕΙΔΟΣ ΕΚΠΑΙΔΕΥΤΙΚΗΣ ΥΠΟΣΤΗΡΙΞΗΣ ΜΑΘΗΤΩΝ ΜΕ ΑΝΑΠΗΡΙΑ Η/ΚΑΙ ΕΙΔΙΚΕΣ ΕΚΠΑΙΔΕΥΤΙΚΕΣ ΑΝΑΓΚΕΣ (ΕΠΙΣΗΜΗ ΓΝΩΜΑΤΕΥΣΗ) ΑΝΑ ΕΚΠΑΙΔΕΥΤΙΚΗ ΒΑΘΜΙΔΑ </w:t>
      </w:r>
      <w:r w:rsidR="00382EFA">
        <w:rPr>
          <w:rFonts w:asciiTheme="majorHAnsi" w:hAnsiTheme="majorHAnsi"/>
          <w:b/>
          <w:i w:val="0"/>
          <w:sz w:val="24"/>
          <w:szCs w:val="24"/>
          <w:lang w:val="el-GR"/>
        </w:rPr>
        <w:br/>
      </w:r>
      <w:r w:rsidRPr="00382EFA">
        <w:rPr>
          <w:rFonts w:asciiTheme="majorHAnsi" w:hAnsiTheme="majorHAnsi"/>
          <w:b/>
          <w:i w:val="0"/>
          <w:sz w:val="24"/>
          <w:szCs w:val="24"/>
          <w:lang w:val="el-GR"/>
        </w:rPr>
        <w:t>(ΣΧ. ΕΤΟΣ 2017-2018)</w:t>
      </w:r>
    </w:p>
    <w:tbl>
      <w:tblPr>
        <w:tblW w:w="9073" w:type="dxa"/>
        <w:tblInd w:w="-142" w:type="dxa"/>
        <w:tblLook w:val="04A0" w:firstRow="1" w:lastRow="0" w:firstColumn="1" w:lastColumn="0" w:noHBand="0" w:noVBand="1"/>
        <w:tblCaption w:val="Πίνακας 6: ΕΙΔΟΣ ΕΚΠΑΙΔΕΥΤΙΚΗΣ ΥΠΟΣΤΗΡΙΞΗΣ ΜΑΘΗΤΩΝ ΜΕ ΑΝΑΠΗΡΙΑ Η/ΚΑΙ ΕΙΔΙΚΕΣ ΕΚΠΑΙΔΕΥΤΙΚΕΣ ΑΝΑΓΚΕΣ (ΕΠΙΣΗΜΗ ΓΝΩΜΑΤΕΥΣΗ) ΑΝΑ ΕΚΠΑΙΔΕΥΤΙΚΗ ΒΑΘΜΙΔΑ "/>
        <w:tblDescription w:val="Παράλληλη Στήριξη: Νηπιαγωγεία 563 (15,2%), Δημοτικά  3911 (13,4%), Γυμνάσια 757 (3%), Λύκεια 216 (1,7%), Επαγγελματικά Λύκεια 109 (1,2%), ΣΥΝΟΛΟ ΜΑΘΗΤΩΝ 5556 (7%)&#10;&#10;Υποστήριξη από τον εκπαιδευτικό της τάξης : Νηπιαγωγεία 1634 (44,2%), Δημοτικά  7308 (25%), Γυμνάσια 16431 (65,5%), Λύκεια 11997 (93,6%), Επαγγελματικά Λύκεια 8400 (92,7%), ΣΥΝΟΛΟ ΜΑΘΗΤΩΝ 45770 (57,3%)&#10;&#10;Τμήματα Ένταξης με Κοινό και Εξειδικευμένο Πρόγραμμα (με γνωμάτευση): Νηπιαγωγεία 918 (24,8%), Δημοτικά  15816 (54%), Γυμνάσια 7378 (29,4%), Λύκεια 129 (1%), Επαγγελματικά Λύκεια 510 (5,6%), ΣΥΝΟΛΟ ΜΑΘΗΤΩΝ 24751 (31%)&#10;&#10;Τμήματα Ένταξης Διευρυμένου Ωραρίου (με γνωμάτευση): Νηπιαγωγεία   (0%), Δημοτικά  319 (1,1%), Γυμνάσια 149 (0,6%), Λύκεια 310 (2,4%), Επαγγελματικά Λύκεια 13 (0,1%), ΣΥΝΟΛΟ ΜΑΘΗΤΩΝ 791 (1%)&#10;&#10;Υποστήριξη από Σχολικο Νοσηλευτή: Νηπιαγωγεία 108 (2,9%), Δημοτικά  427 (1,5%), Γυμνάσια 48 (0,2%), Λύκεια 6 (0%), Επαγγελματικά Λύκεια 3 (0%), ΣΥΝΟΛΟ ΜΑΘΗΤΩΝ 592 (0,7%)&#10;&#10;Υποστήριξη από ειδικό βοηθητικό προσωπικό: Νηπιαγωγεία 180 (4,9%), Δημοτικά  410 (1,4%), Γυμνάσια 93 (0,4%), Λύκεια 51 (0,4%), Επαγγελματικά Λύκεια 12 (0,1%), ΣΥΝΟΛΟ ΜΑΘΗΤΩΝ 746 (0,9%)&#10;&#10;Κατ οίκον διδασκαλία: Νηπιαγωγεία 20 (0,5%), Δημοτικά  133 (0,5%), Γυμνάσια 98 (0,4%), Λύκεια 77 (0,6%), Επαγγελματικά Λύκεια 4 (0%), ΣΥΝΟΛΟ ΜΑΘΗΤΩΝ 332 (0,4%)&#10;&#10;Υποστήριξη από ειδικό βοηθό που διαθέτει η οικογένεια : Νηπιαγωγεία 273 (7,4%), Δημοτικά  962 (3,3%), Γυμνάσια 125 (0,5%), Λύκεια 25 (0,2%), Επαγγελματικά Λύκεια 11 (0,1%), ΣΥΝΟΛΟ ΜΑΘΗΤΩΝ 1396 (1,7%)&#10;&#10;ΣΥΝΟΛΟ ΜΑΘΗΤΩΝ: Νηπιαγωγεία 3696 (100%), Δημοτικά  29286 (100%), Γυμνάσια 25079 (100%), Λύκεια 12811 (100%), Επαγγελματικά Λύκεια 9062 (100%), ΣΥΝΟΛΟ ΜΑΘΗΤΩΝ 79934 (100%)"/>
      </w:tblPr>
      <w:tblGrid>
        <w:gridCol w:w="1674"/>
        <w:gridCol w:w="1457"/>
        <w:gridCol w:w="1104"/>
        <w:gridCol w:w="1086"/>
        <w:gridCol w:w="875"/>
        <w:gridCol w:w="1627"/>
        <w:gridCol w:w="1250"/>
      </w:tblGrid>
      <w:tr w:rsidR="00382EFA" w:rsidRPr="00382EFA" w14:paraId="0FBA68D0" w14:textId="77777777" w:rsidTr="00A31B68">
        <w:trPr>
          <w:trHeight w:val="6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auto"/>
            <w:vAlign w:val="bottom"/>
            <w:hideMark/>
          </w:tcPr>
          <w:p w14:paraId="2E5887F6" w14:textId="6F7705BF" w:rsidR="00382EFA" w:rsidRPr="00A31B68" w:rsidRDefault="00A31B68"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ΒΑΘΜΙΔΑ ΕΚΠΑΙΔΕΥΣΗ / ΕΙΔΟΣ ΕΚΠ. ΥΠΟΣΤΗΡΙΞΗΣ</w:t>
            </w: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1564AF7A"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Νηπιαγωγεία</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52AC9D42" w14:textId="21B56C9C"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Δημοτικά</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4319C0D2"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Γυμνάσια</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4E071BF1"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Λύκεια</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01C7DCB9"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Επαγγελματικά Λύκεια</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auto"/>
            <w:vAlign w:val="bottom"/>
            <w:hideMark/>
          </w:tcPr>
          <w:p w14:paraId="6B6B5575"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ΣΥΝΟΛΟ ΜΑΘΗΤΩΝ</w:t>
            </w:r>
          </w:p>
        </w:tc>
      </w:tr>
      <w:tr w:rsidR="00382EFA" w:rsidRPr="00382EFA" w14:paraId="2C6F317B" w14:textId="77777777" w:rsidTr="00A31B68">
        <w:trPr>
          <w:trHeight w:val="3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vAlign w:val="bottom"/>
            <w:hideMark/>
          </w:tcPr>
          <w:p w14:paraId="7D53AEFA"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Παράλληλη Στήριξη</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0E6CAE9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563</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7A72EE22"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3.911</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2626844A"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757</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2EADE120"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216</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5FA26516"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109</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vAlign w:val="bottom"/>
            <w:hideMark/>
          </w:tcPr>
          <w:p w14:paraId="740CDC60"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5.556</w:t>
            </w:r>
          </w:p>
        </w:tc>
      </w:tr>
      <w:tr w:rsidR="00382EFA" w:rsidRPr="00382EFA" w14:paraId="1D61CDDD"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40CA1705"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23E204C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15,20%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30DDA6E6"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13,40%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42589B46"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3,00%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5C499E7A"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1,70%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0F518431"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1,20%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hideMark/>
          </w:tcPr>
          <w:p w14:paraId="4549056C"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7,00%</w:t>
            </w:r>
          </w:p>
        </w:tc>
      </w:tr>
      <w:tr w:rsidR="00382EFA" w:rsidRPr="00382EFA" w14:paraId="078DCF95" w14:textId="77777777" w:rsidTr="00A31B68">
        <w:trPr>
          <w:trHeight w:val="6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auto"/>
            <w:vAlign w:val="bottom"/>
            <w:hideMark/>
          </w:tcPr>
          <w:p w14:paraId="4C2351A7"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 xml:space="preserve">Υποστήριξη από τον εκπαιδευτικό της τάξης </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0200609E"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1.634</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638744EB"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7.308</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76BDC11"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16.431</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FE649D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11.997</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20ABE33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8.400</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auto"/>
            <w:vAlign w:val="bottom"/>
            <w:hideMark/>
          </w:tcPr>
          <w:p w14:paraId="7D38CFEE"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45.770</w:t>
            </w:r>
          </w:p>
        </w:tc>
      </w:tr>
      <w:tr w:rsidR="00382EFA" w:rsidRPr="00382EFA" w14:paraId="5C81F129"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auto"/>
            <w:vAlign w:val="bottom"/>
            <w:hideMark/>
          </w:tcPr>
          <w:p w14:paraId="66612CD1"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390135C7"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44,20%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7E78E3B0"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25,00%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7EC3D351"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65,50%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398EB859"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93,60%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3342F3CB"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92,70%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auto"/>
            <w:vAlign w:val="bottom"/>
            <w:hideMark/>
          </w:tcPr>
          <w:p w14:paraId="2A8F74D6"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57,30%</w:t>
            </w:r>
          </w:p>
        </w:tc>
      </w:tr>
      <w:tr w:rsidR="00382EFA" w:rsidRPr="00382EFA" w14:paraId="61CDF45E" w14:textId="77777777" w:rsidTr="00A31B68">
        <w:trPr>
          <w:trHeight w:val="9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vAlign w:val="bottom"/>
            <w:hideMark/>
          </w:tcPr>
          <w:p w14:paraId="000D8D50"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Τμήματα Ένταξης με Κοινό και Εξειδικευμένο Πρόγραμμα (με γνωμάτευση)</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22F2DA41"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918</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59ABBF30"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15.816</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2CD2782B"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7.378</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2158DA65"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129</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68BF272F"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510</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vAlign w:val="bottom"/>
            <w:hideMark/>
          </w:tcPr>
          <w:p w14:paraId="084F35C1"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24.751</w:t>
            </w:r>
          </w:p>
        </w:tc>
      </w:tr>
      <w:tr w:rsidR="00382EFA" w:rsidRPr="00382EFA" w14:paraId="23506605"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3524B063"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5B8F9191"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24,80%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2DD04C15"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54,00%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2B03846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29,40%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40FAC419"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6F41CFC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5,60%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hideMark/>
          </w:tcPr>
          <w:p w14:paraId="4ACC867E"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31,00%</w:t>
            </w:r>
          </w:p>
        </w:tc>
      </w:tr>
      <w:tr w:rsidR="00382EFA" w:rsidRPr="00382EFA" w14:paraId="25E391DE" w14:textId="77777777" w:rsidTr="00A31B68">
        <w:trPr>
          <w:trHeight w:val="9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auto"/>
            <w:vAlign w:val="bottom"/>
            <w:hideMark/>
          </w:tcPr>
          <w:p w14:paraId="5E6683EA"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Τμήματα Ένταξης Διευρυμένου Ωραρίου (με γνωμάτευση)</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1DDF8765" w14:textId="09ACE65F" w:rsidR="00382EFA" w:rsidRPr="00382EFA" w:rsidRDefault="00382EFA" w:rsidP="00382EFA">
            <w:pPr>
              <w:spacing w:after="0" w:line="240" w:lineRule="auto"/>
              <w:rPr>
                <w:rFonts w:ascii="Calibri Light" w:eastAsia="Times New Roman" w:hAnsi="Calibri Light" w:cs="Calibri Light"/>
                <w:color w:val="000000"/>
                <w:lang w:val="el-GR"/>
              </w:rPr>
            </w:pP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2359E9F0"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319</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4B70512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149</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2EE67BD8"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310</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B29E12A"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13</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auto"/>
            <w:vAlign w:val="bottom"/>
            <w:hideMark/>
          </w:tcPr>
          <w:p w14:paraId="70AFDDF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791</w:t>
            </w:r>
          </w:p>
        </w:tc>
      </w:tr>
      <w:tr w:rsidR="00382EFA" w:rsidRPr="00382EFA" w14:paraId="13E851A9"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auto"/>
            <w:vAlign w:val="bottom"/>
            <w:hideMark/>
          </w:tcPr>
          <w:p w14:paraId="265FC798"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4378D2C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0,00%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0D3C18B5"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1,10%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558C927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0,60%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0CDCFB90"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2,40%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14AB8C98"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0,10%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auto"/>
            <w:vAlign w:val="bottom"/>
            <w:hideMark/>
          </w:tcPr>
          <w:p w14:paraId="143D6F6C"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r>
      <w:tr w:rsidR="00382EFA" w:rsidRPr="00382EFA" w14:paraId="1606EE7A" w14:textId="77777777" w:rsidTr="00A31B68">
        <w:trPr>
          <w:trHeight w:val="6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vAlign w:val="bottom"/>
            <w:hideMark/>
          </w:tcPr>
          <w:p w14:paraId="5291888D" w14:textId="0561A85A"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Υποστήριξη από Σχολικό Νοσηλευτή</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34305FFE"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108</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3EDF53C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427</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189E2EEC"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48</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077AD29A"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6</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0DEE20A3"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3</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vAlign w:val="bottom"/>
            <w:hideMark/>
          </w:tcPr>
          <w:p w14:paraId="0366B3A8"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592</w:t>
            </w:r>
          </w:p>
        </w:tc>
      </w:tr>
      <w:tr w:rsidR="00382EFA" w:rsidRPr="00382EFA" w14:paraId="2FAF481F"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22F78BE0"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0DBDC3C7"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2,90%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440C73F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1,50%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2CCADB26"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0,20%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7D460EA7"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0,00%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03AD124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0,00%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hideMark/>
          </w:tcPr>
          <w:p w14:paraId="21A41B12"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0,70%</w:t>
            </w:r>
          </w:p>
        </w:tc>
      </w:tr>
      <w:tr w:rsidR="00382EFA" w:rsidRPr="00382EFA" w14:paraId="6EE36262" w14:textId="77777777" w:rsidTr="00A31B68">
        <w:trPr>
          <w:trHeight w:val="6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auto"/>
            <w:vAlign w:val="bottom"/>
            <w:hideMark/>
          </w:tcPr>
          <w:p w14:paraId="726EAB25"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Υποστήριξη από ειδικό βοηθητικό προσωπικό</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1AA89B23"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180</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1544862"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410</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2969BA0F"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93</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8139ED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51</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03C1DD07"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12</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auto"/>
            <w:vAlign w:val="bottom"/>
            <w:hideMark/>
          </w:tcPr>
          <w:p w14:paraId="3F490220"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746</w:t>
            </w:r>
          </w:p>
        </w:tc>
      </w:tr>
      <w:tr w:rsidR="00382EFA" w:rsidRPr="00382EFA" w14:paraId="4E30F889"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auto"/>
            <w:vAlign w:val="bottom"/>
            <w:hideMark/>
          </w:tcPr>
          <w:p w14:paraId="244244DC"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1D587E1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4,90%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66EB28B3"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1,40%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66855921"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0,40%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24B93BBB"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0,40%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71352842"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0,10%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auto"/>
            <w:vAlign w:val="bottom"/>
            <w:hideMark/>
          </w:tcPr>
          <w:p w14:paraId="1F56561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0,90%</w:t>
            </w:r>
          </w:p>
        </w:tc>
      </w:tr>
      <w:tr w:rsidR="00382EFA" w:rsidRPr="00382EFA" w14:paraId="7FC0B6C2" w14:textId="77777777" w:rsidTr="00A31B68">
        <w:trPr>
          <w:trHeight w:val="3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vAlign w:val="bottom"/>
            <w:hideMark/>
          </w:tcPr>
          <w:p w14:paraId="47BB6D3F"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Κατ οίκον διδασκαλία</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7C5ADCAE"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20</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44D0F466"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133</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1F3CCA31"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98</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7A258B2B"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77</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bottom"/>
            <w:hideMark/>
          </w:tcPr>
          <w:p w14:paraId="0D58FADE"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4</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vAlign w:val="bottom"/>
            <w:hideMark/>
          </w:tcPr>
          <w:p w14:paraId="299CCF12"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332</w:t>
            </w:r>
          </w:p>
        </w:tc>
      </w:tr>
      <w:tr w:rsidR="00382EFA" w:rsidRPr="00382EFA" w14:paraId="38CF7DD5"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1F302CC9"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1632DBA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0,50%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3822990C"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0,50%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22563E59"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0,40%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61A29FC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0,60%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14:paraId="36D80E53"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0,00%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hideMark/>
          </w:tcPr>
          <w:p w14:paraId="19AA641D"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0,40%</w:t>
            </w:r>
          </w:p>
        </w:tc>
      </w:tr>
      <w:tr w:rsidR="00382EFA" w:rsidRPr="00382EFA" w14:paraId="3FF0F1D9" w14:textId="77777777" w:rsidTr="00A31B68">
        <w:trPr>
          <w:trHeight w:val="9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auto"/>
            <w:vAlign w:val="bottom"/>
            <w:hideMark/>
          </w:tcPr>
          <w:p w14:paraId="0B1B314B"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 xml:space="preserve">Υποστήριξη από ειδικό βοηθό που διαθέτει η οικογένεια </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2D3EC6B7"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273</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C5A245C"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962</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0931BB03"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125</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3E0108B"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25</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bottom"/>
            <w:hideMark/>
          </w:tcPr>
          <w:p w14:paraId="55E79603"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11</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auto"/>
            <w:vAlign w:val="bottom"/>
            <w:hideMark/>
          </w:tcPr>
          <w:p w14:paraId="3072D20C"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1.396</w:t>
            </w:r>
          </w:p>
        </w:tc>
      </w:tr>
      <w:tr w:rsidR="00382EFA" w:rsidRPr="00382EFA" w14:paraId="393FEC41"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auto"/>
            <w:vAlign w:val="bottom"/>
            <w:hideMark/>
          </w:tcPr>
          <w:p w14:paraId="197AE35B" w14:textId="77777777" w:rsidR="00382EFA" w:rsidRPr="00A31B68" w:rsidRDefault="00382EFA" w:rsidP="00382EFA">
            <w:pPr>
              <w:spacing w:after="0" w:line="240" w:lineRule="auto"/>
              <w:jc w:val="right"/>
              <w:rPr>
                <w:rFonts w:ascii="Open Sans Condensed" w:eastAsia="Times New Roman" w:hAnsi="Open Sans Condensed" w:cs="Open Sans Condensed"/>
                <w:color w:val="000000"/>
                <w:sz w:val="20"/>
                <w:szCs w:val="2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1A70E58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7,40%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7821A90E"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3,30%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3E5F6F7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0,50%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6E43883C"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0,20%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2FCE507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0,10%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auto"/>
            <w:vAlign w:val="bottom"/>
            <w:hideMark/>
          </w:tcPr>
          <w:p w14:paraId="18F2E4CB"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1,70%</w:t>
            </w:r>
          </w:p>
        </w:tc>
      </w:tr>
      <w:tr w:rsidR="00382EFA" w:rsidRPr="00382EFA" w14:paraId="008C5814" w14:textId="77777777" w:rsidTr="00A31B68">
        <w:trPr>
          <w:trHeight w:val="300"/>
        </w:trPr>
        <w:tc>
          <w:tcPr>
            <w:tcW w:w="2269" w:type="dxa"/>
            <w:tcBorders>
              <w:top w:val="single" w:sz="4" w:space="0" w:color="A6A6A6" w:themeColor="background1" w:themeShade="A6"/>
              <w:left w:val="nil"/>
              <w:bottom w:val="nil"/>
              <w:right w:val="single" w:sz="4" w:space="0" w:color="A6A6A6" w:themeColor="background1" w:themeShade="A6"/>
            </w:tcBorders>
            <w:shd w:val="clear" w:color="auto" w:fill="BFBFBF" w:themeFill="background1" w:themeFillShade="BF"/>
            <w:vAlign w:val="bottom"/>
            <w:hideMark/>
          </w:tcPr>
          <w:p w14:paraId="64574F67" w14:textId="77777777" w:rsidR="00382EFA" w:rsidRPr="00A31B68" w:rsidRDefault="00382EFA" w:rsidP="00382EFA">
            <w:pPr>
              <w:spacing w:after="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lastRenderedPageBreak/>
              <w:t>ΣΥΝΟΛΟ ΜΑΘΗΤΩΝ</w:t>
            </w: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BFBFBF" w:themeFill="background1" w:themeFillShade="BF"/>
            <w:vAlign w:val="bottom"/>
            <w:hideMark/>
          </w:tcPr>
          <w:p w14:paraId="048E21CD"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3.696</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BFBFBF" w:themeFill="background1" w:themeFillShade="BF"/>
            <w:vAlign w:val="bottom"/>
            <w:hideMark/>
          </w:tcPr>
          <w:p w14:paraId="5BB360DB"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29.286</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BFBFBF" w:themeFill="background1" w:themeFillShade="BF"/>
            <w:vAlign w:val="bottom"/>
            <w:hideMark/>
          </w:tcPr>
          <w:p w14:paraId="0B9791EB"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25.079</w:t>
            </w:r>
          </w:p>
        </w:tc>
        <w:tc>
          <w:tcPr>
            <w:tcW w:w="99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BFBFBF" w:themeFill="background1" w:themeFillShade="BF"/>
            <w:vAlign w:val="bottom"/>
            <w:hideMark/>
          </w:tcPr>
          <w:p w14:paraId="50C5AE79"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12.811</w:t>
            </w:r>
          </w:p>
        </w:tc>
        <w:tc>
          <w:tcPr>
            <w:tcW w:w="142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BFBFBF" w:themeFill="background1" w:themeFillShade="BF"/>
            <w:vAlign w:val="bottom"/>
            <w:hideMark/>
          </w:tcPr>
          <w:p w14:paraId="4AC34A72"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9.062</w:t>
            </w:r>
          </w:p>
        </w:tc>
        <w:tc>
          <w:tcPr>
            <w:tcW w:w="1123" w:type="dxa"/>
            <w:tcBorders>
              <w:top w:val="single" w:sz="4" w:space="0" w:color="A6A6A6" w:themeColor="background1" w:themeShade="A6"/>
              <w:left w:val="single" w:sz="4" w:space="0" w:color="A6A6A6" w:themeColor="background1" w:themeShade="A6"/>
              <w:bottom w:val="nil"/>
              <w:right w:val="nil"/>
            </w:tcBorders>
            <w:shd w:val="clear" w:color="auto" w:fill="BFBFBF" w:themeFill="background1" w:themeFillShade="BF"/>
            <w:vAlign w:val="bottom"/>
            <w:hideMark/>
          </w:tcPr>
          <w:p w14:paraId="410BE63C"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r w:rsidRPr="00382EFA">
              <w:rPr>
                <w:rFonts w:ascii="Calibri Light" w:eastAsia="Times New Roman" w:hAnsi="Calibri Light" w:cs="Calibri Light"/>
                <w:color w:val="000000"/>
                <w:lang w:val="el-GR"/>
              </w:rPr>
              <w:t>79.934</w:t>
            </w:r>
          </w:p>
        </w:tc>
      </w:tr>
      <w:tr w:rsidR="00382EFA" w:rsidRPr="00382EFA" w14:paraId="08571FBA" w14:textId="77777777" w:rsidTr="00A31B68">
        <w:trPr>
          <w:trHeight w:val="300"/>
        </w:trPr>
        <w:tc>
          <w:tcPr>
            <w:tcW w:w="2269" w:type="dxa"/>
            <w:tcBorders>
              <w:top w:val="nil"/>
              <w:left w:val="nil"/>
              <w:bottom w:val="single" w:sz="4" w:space="0" w:color="A6A6A6" w:themeColor="background1" w:themeShade="A6"/>
              <w:right w:val="single" w:sz="4" w:space="0" w:color="A6A6A6" w:themeColor="background1" w:themeShade="A6"/>
            </w:tcBorders>
            <w:shd w:val="clear" w:color="auto" w:fill="BFBFBF" w:themeFill="background1" w:themeFillShade="BF"/>
            <w:vAlign w:val="bottom"/>
            <w:hideMark/>
          </w:tcPr>
          <w:p w14:paraId="231BA74C" w14:textId="77777777" w:rsidR="00382EFA" w:rsidRPr="00382EFA" w:rsidRDefault="00382EFA" w:rsidP="00382EFA">
            <w:pPr>
              <w:spacing w:after="0" w:line="240" w:lineRule="auto"/>
              <w:jc w:val="right"/>
              <w:rPr>
                <w:rFonts w:ascii="Calibri Light" w:eastAsia="Times New Roman" w:hAnsi="Calibri Light" w:cs="Calibri Light"/>
                <w:color w:val="000000"/>
                <w:lang w:val="el-GR"/>
              </w:rPr>
            </w:pP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bottom"/>
            <w:hideMark/>
          </w:tcPr>
          <w:p w14:paraId="76EDD2A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bottom"/>
            <w:hideMark/>
          </w:tcPr>
          <w:p w14:paraId="1CB6E696"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bottom"/>
            <w:hideMark/>
          </w:tcPr>
          <w:p w14:paraId="2FB8D43F"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bottom"/>
            <w:hideMark/>
          </w:tcPr>
          <w:p w14:paraId="60B340DD"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c>
          <w:tcPr>
            <w:tcW w:w="14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bottom"/>
            <w:hideMark/>
          </w:tcPr>
          <w:p w14:paraId="57CC3F2B"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c>
          <w:tcPr>
            <w:tcW w:w="1123" w:type="dxa"/>
            <w:tcBorders>
              <w:top w:val="nil"/>
              <w:left w:val="single" w:sz="4" w:space="0" w:color="A6A6A6" w:themeColor="background1" w:themeShade="A6"/>
              <w:bottom w:val="single" w:sz="4" w:space="0" w:color="A6A6A6" w:themeColor="background1" w:themeShade="A6"/>
              <w:right w:val="nil"/>
            </w:tcBorders>
            <w:shd w:val="clear" w:color="auto" w:fill="BFBFBF" w:themeFill="background1" w:themeFillShade="BF"/>
            <w:vAlign w:val="bottom"/>
            <w:hideMark/>
          </w:tcPr>
          <w:p w14:paraId="51A02924" w14:textId="77777777" w:rsidR="00382EFA" w:rsidRPr="00382EFA" w:rsidRDefault="00382EFA" w:rsidP="00382EFA">
            <w:pPr>
              <w:spacing w:after="0" w:line="240" w:lineRule="auto"/>
              <w:jc w:val="right"/>
              <w:rPr>
                <w:rFonts w:ascii="Calibri Light" w:eastAsia="Times New Roman" w:hAnsi="Calibri Light" w:cs="Calibri Light"/>
                <w:color w:val="000000"/>
                <w:sz w:val="18"/>
                <w:szCs w:val="18"/>
                <w:lang w:val="el-GR"/>
              </w:rPr>
            </w:pPr>
            <w:r w:rsidRPr="00382EFA">
              <w:rPr>
                <w:rFonts w:ascii="Calibri Light" w:eastAsia="Times New Roman" w:hAnsi="Calibri Light" w:cs="Calibri Light"/>
                <w:color w:val="000000"/>
                <w:sz w:val="18"/>
                <w:szCs w:val="18"/>
                <w:lang w:val="el-GR"/>
              </w:rPr>
              <w:t>100%</w:t>
            </w:r>
          </w:p>
        </w:tc>
      </w:tr>
    </w:tbl>
    <w:p w14:paraId="161E113F" w14:textId="2F77F07D" w:rsidR="00AA230F" w:rsidRPr="00F377F0" w:rsidRDefault="00AA230F" w:rsidP="00382EFA">
      <w:pPr>
        <w:spacing w:before="120"/>
        <w:jc w:val="center"/>
        <w:rPr>
          <w:lang w:val="el-GR"/>
        </w:rPr>
      </w:pPr>
      <w:r w:rsidRPr="00164C3B">
        <w:rPr>
          <w:i/>
          <w:iCs/>
          <w:color w:val="44546A" w:themeColor="text2"/>
          <w:sz w:val="18"/>
          <w:szCs w:val="18"/>
          <w:lang w:val="el-GR"/>
        </w:rPr>
        <w:t>Πηγή: Υπουργείο Παιδείας, ΠΣ mySchool (ημ. εξαγωγής 02/04/2019)</w:t>
      </w:r>
      <w:r w:rsidR="00382EFA" w:rsidRPr="00382EFA">
        <w:rPr>
          <w:i/>
          <w:iCs/>
          <w:color w:val="44546A" w:themeColor="text2"/>
          <w:sz w:val="18"/>
          <w:szCs w:val="18"/>
          <w:lang w:val="el-GR"/>
        </w:rPr>
        <w:t xml:space="preserve"> </w:t>
      </w:r>
      <w:r w:rsidRPr="00164C3B">
        <w:rPr>
          <w:i/>
          <w:iCs/>
          <w:color w:val="44546A" w:themeColor="text2"/>
          <w:sz w:val="18"/>
          <w:szCs w:val="18"/>
          <w:lang w:val="el-GR"/>
        </w:rPr>
        <w:t>/</w:t>
      </w:r>
      <w:r w:rsidR="00382EFA">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1A8848E6" w14:textId="563050A7" w:rsidR="00AA0EDB" w:rsidRDefault="00A57DA5" w:rsidP="00AA0EDB">
      <w:pPr>
        <w:jc w:val="both"/>
        <w:rPr>
          <w:sz w:val="24"/>
          <w:szCs w:val="24"/>
          <w:lang w:val="el-GR"/>
        </w:rPr>
      </w:pPr>
      <w:r w:rsidRPr="00A57DA5">
        <w:rPr>
          <w:sz w:val="24"/>
          <w:szCs w:val="24"/>
          <w:lang w:val="el-GR"/>
        </w:rPr>
        <w:t>Σε</w:t>
      </w:r>
      <w:r w:rsidR="004118D1">
        <w:rPr>
          <w:sz w:val="24"/>
          <w:szCs w:val="24"/>
          <w:lang w:val="el-GR"/>
        </w:rPr>
        <w:t xml:space="preserve"> </w:t>
      </w:r>
      <w:r w:rsidRPr="00A57DA5">
        <w:rPr>
          <w:sz w:val="24"/>
          <w:szCs w:val="24"/>
          <w:lang w:val="el-GR"/>
        </w:rPr>
        <w:t>Τμήματα Ένταξης με Κοινό και Εξειδικευμένο Πρόγραμμα φοιτούν το 31% των μαθητών με αναπηρία ή/και ειδικές εκπαιδευτικές ανάγκες (24.751 μαθητές),</w:t>
      </w:r>
      <w:r w:rsidR="004118D1">
        <w:rPr>
          <w:sz w:val="24"/>
          <w:szCs w:val="24"/>
          <w:lang w:val="el-GR"/>
        </w:rPr>
        <w:t xml:space="preserve"> </w:t>
      </w:r>
      <w:r w:rsidRPr="00A57DA5">
        <w:rPr>
          <w:sz w:val="24"/>
          <w:szCs w:val="24"/>
          <w:lang w:val="el-GR"/>
        </w:rPr>
        <w:t xml:space="preserve">και το 7% των μαθητών υποστηρίζεται με παράλληλη στήριξη. Όπως συμπεραίνεται από τα στοιχεία, η παράλληλη στήριξη παρέχεται κυρίως σε μαθητές της προσχολικής και δημοτικής εκπαίδευσης. </w:t>
      </w:r>
      <w:r w:rsidR="00AA0EDB">
        <w:rPr>
          <w:sz w:val="24"/>
          <w:szCs w:val="24"/>
          <w:lang w:val="el-GR"/>
        </w:rPr>
        <w:t>Ως γενικό συμπέρασμα προκύπτει</w:t>
      </w:r>
      <w:r w:rsidR="00551336">
        <w:rPr>
          <w:sz w:val="24"/>
          <w:szCs w:val="24"/>
          <w:lang w:val="el-GR"/>
        </w:rPr>
        <w:t xml:space="preserve"> επίσης</w:t>
      </w:r>
      <w:r w:rsidR="00AA0EDB">
        <w:rPr>
          <w:sz w:val="24"/>
          <w:szCs w:val="24"/>
          <w:lang w:val="el-GR"/>
        </w:rPr>
        <w:t xml:space="preserve"> ότι ο αριθμός των μαθητών</w:t>
      </w:r>
      <w:r w:rsidR="00AA0EDB" w:rsidRPr="00A57DA5">
        <w:rPr>
          <w:sz w:val="24"/>
          <w:szCs w:val="24"/>
          <w:lang w:val="el-GR"/>
        </w:rPr>
        <w:t xml:space="preserve"> που λαμβάνει εξειδικευμένη υποστήριξη (εκτός της υποστήριξης από τον εκπαιδευτικό της τάξης) περιορίζεται</w:t>
      </w:r>
      <w:r w:rsidR="00AA0EDB">
        <w:rPr>
          <w:sz w:val="24"/>
          <w:szCs w:val="24"/>
          <w:lang w:val="el-GR"/>
        </w:rPr>
        <w:t xml:space="preserve"> σημαντικά</w:t>
      </w:r>
      <w:r w:rsidR="00AA0EDB" w:rsidRPr="00A57DA5">
        <w:rPr>
          <w:sz w:val="24"/>
          <w:szCs w:val="24"/>
          <w:lang w:val="el-GR"/>
        </w:rPr>
        <w:t xml:space="preserve"> κατά το πέρασμα από την πρωτοβάθμια στη κατώτερη δευτεροβάθμια και ανώτερη δευτεροβάθμια εκπαίδευση, όπου πλέον, ποσοστό μαθητών άνω του 90% φοιτούν υποστηριζόμενοι μόνο από τους εκπαιδευτικούς της </w:t>
      </w:r>
      <w:r w:rsidR="00AA0EDB">
        <w:rPr>
          <w:sz w:val="24"/>
          <w:szCs w:val="24"/>
          <w:lang w:val="el-GR"/>
        </w:rPr>
        <w:t xml:space="preserve">γενικής </w:t>
      </w:r>
      <w:r w:rsidR="00AA0EDB" w:rsidRPr="00A57DA5">
        <w:rPr>
          <w:sz w:val="24"/>
          <w:szCs w:val="24"/>
          <w:lang w:val="el-GR"/>
        </w:rPr>
        <w:t xml:space="preserve">τάξης. </w:t>
      </w:r>
    </w:p>
    <w:p w14:paraId="79615D11" w14:textId="67CCED33" w:rsidR="001F6EF6" w:rsidRDefault="001F6EF6" w:rsidP="001F6EF6">
      <w:pPr>
        <w:jc w:val="both"/>
        <w:rPr>
          <w:sz w:val="24"/>
          <w:szCs w:val="24"/>
          <w:lang w:val="el-GR"/>
        </w:rPr>
      </w:pPr>
      <w:r w:rsidRPr="00980CBA">
        <w:rPr>
          <w:sz w:val="24"/>
          <w:szCs w:val="24"/>
          <w:lang w:val="el-GR"/>
        </w:rPr>
        <w:t>Οι διαφορές</w:t>
      </w:r>
      <w:r>
        <w:rPr>
          <w:sz w:val="24"/>
          <w:szCs w:val="24"/>
          <w:lang w:val="el-GR"/>
        </w:rPr>
        <w:t xml:space="preserve"> ανά βαθμίδα εκπαίδευσης και ανά περιφέρεια σε σχέση με την παροχή εξειδικευμένης υποστήριξης στους μαθητές με αναπηρία ή/και ειδικές εκπαιδευτικές ανάγκες,</w:t>
      </w:r>
      <w:r w:rsidR="004118D1">
        <w:rPr>
          <w:sz w:val="24"/>
          <w:szCs w:val="24"/>
          <w:lang w:val="el-GR"/>
        </w:rPr>
        <w:t xml:space="preserve"> </w:t>
      </w:r>
      <w:r w:rsidRPr="00980CBA">
        <w:rPr>
          <w:sz w:val="24"/>
          <w:szCs w:val="24"/>
          <w:lang w:val="el-GR"/>
        </w:rPr>
        <w:t xml:space="preserve">θα πρέπει να διερευνηθούν σε σχέση με τις κατηγορίες αναπηρίας και τις ειδικές εκπαιδευτικές ανάγκες που αντιμετωπίζουν οι μαθητές </w:t>
      </w:r>
      <w:r>
        <w:rPr>
          <w:sz w:val="24"/>
          <w:szCs w:val="24"/>
          <w:lang w:val="el-GR"/>
        </w:rPr>
        <w:t>σε κάθε βαθμίδα και περιφέρεια της χώρας.</w:t>
      </w:r>
      <w:r w:rsidR="004118D1">
        <w:rPr>
          <w:sz w:val="24"/>
          <w:szCs w:val="24"/>
          <w:lang w:val="el-GR"/>
        </w:rPr>
        <w:t xml:space="preserve"> </w:t>
      </w:r>
      <w:r>
        <w:rPr>
          <w:sz w:val="24"/>
          <w:szCs w:val="24"/>
          <w:lang w:val="el-GR"/>
        </w:rPr>
        <w:t>Παρότι η εθνική νομοθεσία προβλέπει τη</w:t>
      </w:r>
      <w:r w:rsidR="007B1846">
        <w:rPr>
          <w:sz w:val="24"/>
          <w:szCs w:val="24"/>
          <w:lang w:val="el-GR"/>
        </w:rPr>
        <w:t xml:space="preserve"> δυνατότητα </w:t>
      </w:r>
      <w:r>
        <w:rPr>
          <w:sz w:val="24"/>
          <w:szCs w:val="24"/>
          <w:lang w:val="el-GR"/>
        </w:rPr>
        <w:t>φοίτηση</w:t>
      </w:r>
      <w:r w:rsidR="007B1846">
        <w:rPr>
          <w:sz w:val="24"/>
          <w:szCs w:val="24"/>
          <w:lang w:val="el-GR"/>
        </w:rPr>
        <w:t>ς</w:t>
      </w:r>
      <w:r>
        <w:rPr>
          <w:sz w:val="24"/>
          <w:szCs w:val="24"/>
          <w:lang w:val="el-GR"/>
        </w:rPr>
        <w:t xml:space="preserve"> μαθητών με ήπιες μαθησιακές δυσκολίες σε τμήματα γενικής τάξης μόνο με την υποστήριξη του εκπαιδευτικού της τάξης, η εν λόγω πρόβλεψη </w:t>
      </w:r>
      <w:r w:rsidR="007B1846">
        <w:rPr>
          <w:sz w:val="24"/>
          <w:szCs w:val="24"/>
          <w:lang w:val="el-GR"/>
        </w:rPr>
        <w:t xml:space="preserve">φαίνεται να </w:t>
      </w:r>
      <w:r>
        <w:rPr>
          <w:sz w:val="24"/>
          <w:szCs w:val="24"/>
          <w:lang w:val="el-GR"/>
        </w:rPr>
        <w:t xml:space="preserve">έχει μετατραπεί σε κανόνα σε </w:t>
      </w:r>
      <w:r w:rsidR="007B1846">
        <w:rPr>
          <w:sz w:val="24"/>
          <w:szCs w:val="24"/>
          <w:lang w:val="el-GR"/>
        </w:rPr>
        <w:t>αρκετές</w:t>
      </w:r>
      <w:r>
        <w:rPr>
          <w:sz w:val="24"/>
          <w:szCs w:val="24"/>
          <w:lang w:val="el-GR"/>
        </w:rPr>
        <w:t xml:space="preserve"> περιπτώσεις, ενώ παράλληλα εκλείπουν τα αναγκαία δεδομένα ώστε να αξιολογήσουμε τις πραγματικές ανάγκες υποστήριξης αυτών των μαθητών </w:t>
      </w:r>
      <w:r w:rsidR="007B1846">
        <w:rPr>
          <w:sz w:val="24"/>
          <w:szCs w:val="24"/>
          <w:lang w:val="el-GR"/>
        </w:rPr>
        <w:t>(</w:t>
      </w:r>
      <w:r>
        <w:rPr>
          <w:sz w:val="24"/>
          <w:szCs w:val="24"/>
          <w:lang w:val="el-GR"/>
        </w:rPr>
        <w:t>ανάλογα και με το είδος της αναπηρίας ή της ειδικής εκπαιδευτικής τους ανάγκης</w:t>
      </w:r>
      <w:r w:rsidR="007B1846">
        <w:rPr>
          <w:sz w:val="24"/>
          <w:szCs w:val="24"/>
          <w:lang w:val="el-GR"/>
        </w:rPr>
        <w:t>)</w:t>
      </w:r>
      <w:r>
        <w:rPr>
          <w:sz w:val="24"/>
          <w:szCs w:val="24"/>
          <w:lang w:val="el-GR"/>
        </w:rPr>
        <w:t xml:space="preserve">. </w:t>
      </w:r>
    </w:p>
    <w:p w14:paraId="515F1381" w14:textId="17B36E86" w:rsidR="00204642" w:rsidRPr="00A75A45" w:rsidRDefault="00204642" w:rsidP="00A31B68">
      <w:pPr>
        <w:pStyle w:val="10"/>
        <w:numPr>
          <w:ilvl w:val="1"/>
          <w:numId w:val="41"/>
        </w:numPr>
        <w:spacing w:before="480" w:after="120"/>
        <w:ind w:left="709"/>
        <w:rPr>
          <w:b/>
          <w:color w:val="auto"/>
          <w:sz w:val="26"/>
          <w:szCs w:val="26"/>
          <w:lang w:val="el-GR"/>
        </w:rPr>
      </w:pPr>
      <w:bookmarkStart w:id="35" w:name="_Toc18934427"/>
      <w:r w:rsidRPr="00A75A45">
        <w:rPr>
          <w:b/>
          <w:color w:val="auto"/>
          <w:sz w:val="26"/>
          <w:szCs w:val="26"/>
          <w:lang w:val="el-GR"/>
        </w:rPr>
        <w:t xml:space="preserve">Μαθητές με αναπηρία ή/και ειδικές εκπαιδευτικές ανάγκες (επίσημη </w:t>
      </w:r>
      <w:r w:rsidR="00876745" w:rsidRPr="00A75A45">
        <w:rPr>
          <w:b/>
          <w:color w:val="auto"/>
          <w:sz w:val="26"/>
          <w:szCs w:val="26"/>
          <w:lang w:val="el-GR"/>
        </w:rPr>
        <w:t>αξιολόγηση</w:t>
      </w:r>
      <w:r w:rsidRPr="00A75A45">
        <w:rPr>
          <w:b/>
          <w:color w:val="auto"/>
          <w:sz w:val="26"/>
          <w:szCs w:val="26"/>
          <w:lang w:val="el-GR"/>
        </w:rPr>
        <w:t>) σε γενικά σχολεία και είδος εξειδικευμένης υποστήριξης</w:t>
      </w:r>
      <w:r w:rsidR="00935012" w:rsidRPr="00A75A45">
        <w:rPr>
          <w:b/>
          <w:color w:val="auto"/>
          <w:sz w:val="26"/>
          <w:szCs w:val="26"/>
          <w:lang w:val="el-GR"/>
        </w:rPr>
        <w:t xml:space="preserve"> που λαμβάνουν</w:t>
      </w:r>
      <w:r w:rsidRPr="00A75A45">
        <w:rPr>
          <w:b/>
          <w:color w:val="auto"/>
          <w:sz w:val="26"/>
          <w:szCs w:val="26"/>
          <w:lang w:val="el-GR"/>
        </w:rPr>
        <w:t xml:space="preserve"> στις 13 περιφέρειες της χώρας</w:t>
      </w:r>
      <w:bookmarkEnd w:id="35"/>
    </w:p>
    <w:p w14:paraId="7E620BAC" w14:textId="5BEDD657" w:rsidR="00204642" w:rsidRPr="006D59F0" w:rsidRDefault="00204642" w:rsidP="00204642">
      <w:pPr>
        <w:jc w:val="both"/>
        <w:rPr>
          <w:sz w:val="24"/>
          <w:szCs w:val="24"/>
          <w:lang w:val="el-GR"/>
        </w:rPr>
      </w:pPr>
      <w:r w:rsidRPr="00D47E81">
        <w:rPr>
          <w:sz w:val="24"/>
          <w:szCs w:val="24"/>
          <w:lang w:val="el-GR"/>
        </w:rPr>
        <w:t xml:space="preserve">Στον </w:t>
      </w:r>
      <w:r w:rsidR="00A31B68">
        <w:rPr>
          <w:sz w:val="24"/>
          <w:szCs w:val="24"/>
          <w:lang w:val="el-GR"/>
        </w:rPr>
        <w:fldChar w:fldCharType="begin"/>
      </w:r>
      <w:r w:rsidR="00A31B68">
        <w:rPr>
          <w:sz w:val="24"/>
          <w:szCs w:val="24"/>
          <w:lang w:val="el-GR"/>
        </w:rPr>
        <w:instrText xml:space="preserve"> REF _Ref18791023 \h </w:instrText>
      </w:r>
      <w:r w:rsidR="00A31B68">
        <w:rPr>
          <w:sz w:val="24"/>
          <w:szCs w:val="24"/>
          <w:lang w:val="el-GR"/>
        </w:rPr>
      </w:r>
      <w:r w:rsidR="00A31B68">
        <w:rPr>
          <w:sz w:val="24"/>
          <w:szCs w:val="24"/>
          <w:lang w:val="el-GR"/>
        </w:rPr>
        <w:fldChar w:fldCharType="separate"/>
      </w:r>
      <w:r w:rsidR="00A31B68" w:rsidRPr="000C28D2">
        <w:rPr>
          <w:rFonts w:asciiTheme="majorHAnsi" w:hAnsiTheme="majorHAnsi"/>
          <w:b/>
          <w:iCs/>
          <w:color w:val="000000" w:themeColor="text1"/>
          <w:sz w:val="24"/>
          <w:szCs w:val="24"/>
          <w:lang w:val="el-GR"/>
        </w:rPr>
        <w:t xml:space="preserve">Πίνακα </w:t>
      </w:r>
      <w:r w:rsidR="00A31B68">
        <w:rPr>
          <w:rFonts w:asciiTheme="majorHAnsi" w:hAnsiTheme="majorHAnsi"/>
          <w:b/>
          <w:iCs/>
          <w:noProof/>
          <w:color w:val="000000" w:themeColor="text1"/>
          <w:sz w:val="24"/>
          <w:szCs w:val="24"/>
          <w:lang w:val="el-GR"/>
        </w:rPr>
        <w:t>7</w:t>
      </w:r>
      <w:r w:rsidR="00A31B68">
        <w:rPr>
          <w:sz w:val="24"/>
          <w:szCs w:val="24"/>
          <w:lang w:val="el-GR"/>
        </w:rPr>
        <w:fldChar w:fldCharType="end"/>
      </w:r>
      <w:r w:rsidR="00A31B68" w:rsidRPr="00A31B68">
        <w:rPr>
          <w:sz w:val="24"/>
          <w:szCs w:val="24"/>
          <w:lang w:val="el-GR"/>
        </w:rPr>
        <w:t xml:space="preserve"> </w:t>
      </w:r>
      <w:r w:rsidRPr="006D59F0">
        <w:rPr>
          <w:sz w:val="24"/>
          <w:szCs w:val="24"/>
          <w:lang w:val="el-GR"/>
        </w:rPr>
        <w:t xml:space="preserve">παρουσιάζεται η </w:t>
      </w:r>
      <w:r>
        <w:rPr>
          <w:sz w:val="24"/>
          <w:szCs w:val="24"/>
          <w:lang w:val="el-GR"/>
        </w:rPr>
        <w:t xml:space="preserve">ποσοστιαία </w:t>
      </w:r>
      <w:r w:rsidRPr="006D59F0">
        <w:rPr>
          <w:sz w:val="24"/>
          <w:szCs w:val="24"/>
          <w:lang w:val="el-GR"/>
        </w:rPr>
        <w:t xml:space="preserve">κατανομή των διαφορετικών </w:t>
      </w:r>
      <w:r w:rsidR="00935012">
        <w:rPr>
          <w:sz w:val="24"/>
          <w:szCs w:val="24"/>
          <w:lang w:val="el-GR"/>
        </w:rPr>
        <w:t>μορφών</w:t>
      </w:r>
      <w:r w:rsidRPr="006D59F0">
        <w:rPr>
          <w:sz w:val="24"/>
          <w:szCs w:val="24"/>
          <w:lang w:val="el-GR"/>
        </w:rPr>
        <w:t xml:space="preserve"> </w:t>
      </w:r>
      <w:r w:rsidR="00766982">
        <w:rPr>
          <w:sz w:val="24"/>
          <w:szCs w:val="24"/>
          <w:lang w:val="el-GR"/>
        </w:rPr>
        <w:t xml:space="preserve">εξειδικευμένης </w:t>
      </w:r>
      <w:r w:rsidRPr="006D59F0">
        <w:rPr>
          <w:sz w:val="24"/>
          <w:szCs w:val="24"/>
          <w:lang w:val="el-GR"/>
        </w:rPr>
        <w:t>υποστήριξης στο σύνολο των μαθητών με αναπηρία ή/και ει</w:t>
      </w:r>
      <w:r w:rsidR="00180F0E">
        <w:rPr>
          <w:sz w:val="24"/>
          <w:szCs w:val="24"/>
          <w:lang w:val="el-GR"/>
        </w:rPr>
        <w:t>δικές εκπαιδευτικές ανάγκες οι οποίοι</w:t>
      </w:r>
      <w:r w:rsidR="00935012">
        <w:rPr>
          <w:sz w:val="24"/>
          <w:szCs w:val="24"/>
          <w:lang w:val="el-GR"/>
        </w:rPr>
        <w:t xml:space="preserve"> </w:t>
      </w:r>
      <w:r w:rsidRPr="006D59F0">
        <w:rPr>
          <w:sz w:val="24"/>
          <w:szCs w:val="24"/>
          <w:lang w:val="el-GR"/>
        </w:rPr>
        <w:t>λαμβάνουν εξειδικευμένη υποστήριξη (</w:t>
      </w:r>
      <w:r w:rsidRPr="00766982">
        <w:rPr>
          <w:sz w:val="24"/>
          <w:szCs w:val="24"/>
          <w:u w:val="single"/>
          <w:lang w:val="el-GR"/>
        </w:rPr>
        <w:t>εξαιρούνται όσοι υποστηρίζονται μόνο από τον εκπαιδευτικό της τάξης</w:t>
      </w:r>
      <w:r w:rsidRPr="00917420">
        <w:rPr>
          <w:sz w:val="24"/>
          <w:szCs w:val="24"/>
          <w:lang w:val="el-GR"/>
        </w:rPr>
        <w:t>)</w:t>
      </w:r>
      <w:r w:rsidR="00935012">
        <w:rPr>
          <w:sz w:val="24"/>
          <w:szCs w:val="24"/>
          <w:lang w:val="el-GR"/>
        </w:rPr>
        <w:t>,</w:t>
      </w:r>
      <w:r w:rsidRPr="006D59F0">
        <w:rPr>
          <w:sz w:val="24"/>
          <w:szCs w:val="24"/>
          <w:lang w:val="el-GR"/>
        </w:rPr>
        <w:t xml:space="preserve"> </w:t>
      </w:r>
      <w:r w:rsidR="00935012" w:rsidRPr="006D59F0">
        <w:rPr>
          <w:sz w:val="24"/>
          <w:szCs w:val="24"/>
          <w:lang w:val="el-GR"/>
        </w:rPr>
        <w:t>ανά περιφέρεια</w:t>
      </w:r>
      <w:r w:rsidR="00935012">
        <w:rPr>
          <w:sz w:val="24"/>
          <w:szCs w:val="24"/>
          <w:lang w:val="el-GR"/>
        </w:rPr>
        <w:t>.</w:t>
      </w:r>
    </w:p>
    <w:p w14:paraId="7EB23036" w14:textId="77777777" w:rsidR="001E4AC0" w:rsidRDefault="001E4AC0" w:rsidP="00A31B68">
      <w:pPr>
        <w:pStyle w:val="aa"/>
        <w:keepNext/>
        <w:spacing w:before="360"/>
        <w:jc w:val="center"/>
        <w:rPr>
          <w:rFonts w:asciiTheme="majorHAnsi" w:hAnsiTheme="majorHAnsi"/>
          <w:b/>
          <w:i w:val="0"/>
          <w:sz w:val="24"/>
          <w:szCs w:val="24"/>
          <w:lang w:val="el-GR"/>
        </w:rPr>
        <w:sectPr w:rsidR="001E4AC0" w:rsidSect="005219CB">
          <w:headerReference w:type="default" r:id="rId23"/>
          <w:footerReference w:type="default" r:id="rId24"/>
          <w:headerReference w:type="first" r:id="rId25"/>
          <w:footerReference w:type="first" r:id="rId26"/>
          <w:pgSz w:w="11906" w:h="16838" w:code="9"/>
          <w:pgMar w:top="2126" w:right="1558" w:bottom="1440" w:left="1701" w:header="0" w:footer="0" w:gutter="0"/>
          <w:cols w:space="708"/>
          <w:titlePg/>
          <w:docGrid w:linePitch="360"/>
        </w:sectPr>
      </w:pPr>
      <w:bookmarkStart w:id="36" w:name="_Ref18791023"/>
    </w:p>
    <w:p w14:paraId="1266B8E1" w14:textId="6D71C186" w:rsidR="00204642" w:rsidRDefault="00204642" w:rsidP="001E4AC0">
      <w:pPr>
        <w:pStyle w:val="aa"/>
        <w:keepNext/>
        <w:spacing w:before="480"/>
        <w:jc w:val="center"/>
        <w:rPr>
          <w:rFonts w:asciiTheme="majorHAnsi" w:hAnsiTheme="majorHAnsi"/>
          <w:b/>
          <w:i w:val="0"/>
          <w:sz w:val="24"/>
          <w:szCs w:val="24"/>
          <w:lang w:val="el-GR"/>
        </w:rPr>
      </w:pPr>
      <w:r w:rsidRPr="00A31B68">
        <w:rPr>
          <w:rFonts w:asciiTheme="majorHAnsi" w:hAnsiTheme="majorHAnsi"/>
          <w:b/>
          <w:i w:val="0"/>
          <w:sz w:val="24"/>
          <w:szCs w:val="24"/>
          <w:lang w:val="el-GR"/>
        </w:rPr>
        <w:lastRenderedPageBreak/>
        <w:t xml:space="preserve">Πίνακας </w:t>
      </w:r>
      <w:r w:rsidRPr="00A31B68">
        <w:rPr>
          <w:rFonts w:asciiTheme="majorHAnsi" w:hAnsiTheme="majorHAnsi"/>
          <w:b/>
          <w:i w:val="0"/>
          <w:sz w:val="24"/>
          <w:szCs w:val="24"/>
          <w:lang w:val="el-GR"/>
        </w:rPr>
        <w:fldChar w:fldCharType="begin"/>
      </w:r>
      <w:r w:rsidRPr="00A31B68">
        <w:rPr>
          <w:rFonts w:asciiTheme="majorHAnsi" w:hAnsiTheme="majorHAnsi"/>
          <w:b/>
          <w:i w:val="0"/>
          <w:sz w:val="24"/>
          <w:szCs w:val="24"/>
          <w:lang w:val="el-GR"/>
        </w:rPr>
        <w:instrText xml:space="preserve"> SEQ Πίνακας \* ARABIC </w:instrText>
      </w:r>
      <w:r w:rsidRPr="00A31B68">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7</w:t>
      </w:r>
      <w:r w:rsidRPr="00A31B68">
        <w:rPr>
          <w:rFonts w:asciiTheme="majorHAnsi" w:hAnsiTheme="majorHAnsi"/>
          <w:b/>
          <w:i w:val="0"/>
          <w:sz w:val="24"/>
          <w:szCs w:val="24"/>
          <w:lang w:val="el-GR"/>
        </w:rPr>
        <w:fldChar w:fldCharType="end"/>
      </w:r>
      <w:bookmarkEnd w:id="36"/>
      <w:r w:rsidR="000C28D2" w:rsidRPr="00A31B68">
        <w:rPr>
          <w:rFonts w:asciiTheme="majorHAnsi" w:hAnsiTheme="majorHAnsi"/>
          <w:b/>
          <w:i w:val="0"/>
          <w:sz w:val="24"/>
          <w:szCs w:val="24"/>
          <w:lang w:val="el-GR"/>
        </w:rPr>
        <w:t>: ΕΙΔΟΣ ΕΚΠΑΙΔΕΥΤΙΚΗΣ ΥΠΟΣΤΗΡΙΞΗΣ ΜΑΘΗΤΩΝ ΜΕ ΑΝΑΠΗΡΙΑ Η/ΚΑΙ ΕΙΔΙΚΕΣ ΕΚΠΑΙΔΕΥΤΙΚΕΣ ΑΝΑΓΚΕΣ (ΕΠΙΣΗΜΗ ΓΝΩΜΑΤΕΥΣΗ) ΑΝΑ ΠΕΡΙΦΕΡΕΙΑ (ΣΧ. ΕΤΟΣ 2017-2018)</w:t>
      </w:r>
    </w:p>
    <w:tbl>
      <w:tblPr>
        <w:tblW w:w="1473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Πίνακας 7: ΕΙΔΟΣ ΕΚΠΑΙΔΕΥΤΙΚΗΣ ΥΠΟΣΤΗΡΙΞΗΣ ΜΑΘΗΤΩΝ ΜΕ ΑΝΑΠΗΡΙΑ Η/ΚΑΙ ΕΙΔΙΚΕΣ ΕΚΠΑΙΔΕΥΤΙΚΕΣ ΑΝΑΓΚΕΣ (ΕΠΙΣΗΜΗ ΓΝΩΜΑΤΕΥΣΗ) ΑΝΑ ΠΕΡΙΦΕΡΕΙΑ (ΣΧ. ΕΤΟΣ 2017-2018)"/>
        <w:tblDescription w:val="Υποστήριξη με Παράλληλη Στήριξη: ΑΝ. ΜΑΚΕΔΟΝΙΑΣ ΚΑΙ ΘΡΑΚΗΣ 12,3%, ΑΤΤΙΚΗΣ 19,3%, ΒΟΡΕΙΟΥ ΑΙΓΑΙΟΥ 9,2%, ΔΥΤΙΚΗΣ ΕΛΛΑΔΑΣ 10,4%, ΔΥΤΙΚΗΣ ΜΑΚΕΔΟΝΙΑΣ 13,8%, ΗΠΕΙΡΟΥ 15,4%, ΘΕΣΣΑΛΙΑΣ 11,9%, ΙΟΝΙΩΝ ΝΗΣΩΝ 12%, ΚΕΝΤΡΙΚΗΣ ΜΑΚΕΔΟΝΙΑΣ 15,8%, ΚΡΗΤΗΣ 19,2%, ΝΟΤΙΟΥ ΑΙΓΑΙΟΥ 14,2%, ΠΕΛΟΠΟΝΝΗΣΟΥ 12,6%, ΣΤΕΡΕΑΣ ΕΛΛΑΔΑΣ 21,4%.&#10;Υποστήριξη σε Τμήματα Ένταξης με Κοινό και Εξειδικευμένο Πρόγραμμα (με γνωμάτευση): ΑΝ. ΜΑΚΕΔΟΝΙΑΣ ΚΑΙ ΘΡΑΚΗΣ 77,6%, ΑΤΤΙΚΗΣ 67%, ΒΟΡΕΙΟΥ ΑΙΓΑΙΟΥ 86,2%, ΔΥΤΙΚΗΣ ΕΛΛΑΔΑΣ 78,4%, ΔΥΤΙΚΗΣ ΜΑΚΕΔΟΝΙΑΣ 76,4%, ΗΠΕΙΡΟΥ 76,2%, ΘΕΣΣΑΛΙΑΣ 74,4%, ΙΟΝΙΩΝ ΝΗΣΩΝ 83,4%, ΚΕΝΤΡΙΚΗΣ ΜΑΚΕΔΟΝΙΑΣ 73,7%, ΚΡΗΤΗΣ 66,7%, ΝΟΤΙΟΥ ΑΙΓΑΙΟΥ 82,7%, ΠΕΛΟΠΟΝΝΗΣΟΥ 79,2%, 0,214 66,8%.&#10;Υποστήριξη σε Τμήματα Ένταξης Διευρυμένου Ωραρίου: ΑΝ. ΜΑΚΕΔΟΝΙΑΣ ΚΑΙ ΘΡΑΚΗΣ 0,8%, ΑΤΤΙΚΗΣ 2,1%, ΒΟΡΕΙΟΥ ΑΙΓΑΙΟΥ 0,3%, ΔΥΤΙΚΗΣ ΕΛΛΑΔΑΣ 3,8%, ΔΥΤΙΚΗΣ ΜΑΚΕΔΟΝΙΑΣ 1,1%, ΗΠΕΙΡΟΥ 1%, ΘΕΣΣΑΛΙΑΣ 1,6%, ΙΟΝΙΩΝ ΝΗΣΩΝ 0%, ΚΕΝΤΡΙΚΗΣ ΜΑΚΕΔΟΝΙΑΣ 1,4%, ΚΡΗΤΗΣ 8,8%, ΝΟΤΙΟΥ ΑΙΓΑΙΟΥ 0,3%, ΠΕΛΟΠΟΝΝΗΣΟΥ 0,7%, 0,668 2,5%.&#10;Υποστήριξη από Σχολικό Νοσηλευτή: ΑΝ. ΜΑΚΕΔΟΝΙΑΣ ΚΑΙ ΘΡΑΚΗΣ 2,1%, ΑΤΤΙΚΗΣ 1,8%, ΒΟΡΕΙΟΥ ΑΙΓΑΙΟΥ 1,2%, ΔΥΤΙΚΗΣ ΕΛΛΑΔΑΣ 2%, ΔΥΤΙΚΗΣ ΜΑΚΕΔΟΝΙΑΣ 2,8%, ΗΠΕΙΡΟΥ 3,5%, ΘΕΣΣΑΛΙΑΣ 1,2%, ΙΟΝΙΩΝ ΝΗΣΩΝ 0,5%, ΚΕΝΤΡΙΚΗΣ ΜΑΚΕΔΟΝΙΑΣ 2,1%, ΚΡΗΤΗΣ 1,3%, ΝΟΤΙΟΥ ΑΙΓΑΙΟΥ 0,5%, ΠΕΛΟΠΟΝΝΗΣΟΥ 1,8%, 0,025 1,4%.&#10;Υποστήριξη από ειδικό βοηθητικό προσωπικό: ΑΝ. ΜΑΚΕΔΟΝΙΑΣ ΚΑΙ ΘΡΑΚΗΣ 2,4%, ΑΤΤΙΚΗΣ 2%, ΒΟΡΕΙΟΥ ΑΙΓΑΙΟΥ 1,4%, ΔΥΤΙΚΗΣ ΕΛΛΑΔΑΣ 1,9%, ΔΥΤΙΚΗΣ ΜΑΚΕΔΟΝΙΑΣ 3%, ΗΠΕΙΡΟΥ 1,1%, ΘΕΣΣΑΛΙΑΣ 3,4%, ΙΟΝΙΩΝ ΝΗΣΩΝ 1%, ΚΕΝΤΡΙΚΗΣ ΜΑΚΕΔΟΝΙΑΣ 2,8%, ΚΡΗΤΗΣ 2%, ΝΟΤΙΟΥ ΑΙΓΑΙΟΥ 0,7%, ΠΕΛΟΠΟΝΝΗΣΟΥ 2,8%, 0,014 3,1%.&#10;Κατ οίκον Διδασκαλία: ΑΝ. ΜΑΚΕΔΟΝΙΑΣ ΚΑΙ ΘΡΑΚΗΣ 0,8%, ΑΤΤΙΚΗΣ 1,1%, ΒΟΡΕΙΟΥ ΑΙΓΑΙΟΥ 0,8%, ΔΥΤΙΚΗΣ ΕΛΛΑΔΑΣ 1,3%, ΔΥΤΙΚΗΣ ΜΑΚΕΔΟΝΙΑΣ 0,9%, ΗΠΕΙΡΟΥ 0,7%, ΘΕΣΣΑΛΙΑΣ 1,4%, ΙΟΝΙΩΝ ΝΗΣΩΝ 0,3%, ΚΕΝΤΡΙΚΗΣ ΜΑΚΕΔΟΝΙΑΣ 0,9%, ΚΡΗΤΗΣ 0,8%, ΝΟΤΙΟΥ ΑΙΓΑΙΟΥ 0,7%, ΠΕΛΟΠΟΝΝΗΣΟΥ 0,8%, 0,031 1,2%.&#10;Υποστήριξη από ειδικό βοηθό που διαθέτει η οικογένεια : ΑΝ. ΜΑΚΕΔΟΝΙΑΣ ΚΑΙ ΘΡΑΚΗΣ 3,9%, ΑΤΤΙΚΗΣ 6,8%, ΒΟΡΕΙΟΥ ΑΙΓΑΙΟΥ 1%, ΔΥΤΙΚΗΣ ΕΛΛΑΔΑΣ 2,1%, ΔΥΤΙΚΗΣ ΜΑΚΕΔΟΝΙΑΣ 2%, ΗΠΕΙΡΟΥ 2,1%, ΘΕΣΣΑΛΙΑΣ 6,1%, ΙΟΝΙΩΝ ΝΗΣΩΝ 2,9%, ΚΕΝΤΡΙΚΗΣ ΜΑΚΕΔΟΝΙΑΣ 3,4%, ΚΡΗΤΗΣ 1,1%, ΝΟΤΙΟΥ ΑΙΓΑΙΟΥ 0,9%, ΠΕΛΟΠΟΝΝΗΣΟΥ 2,1%, 0,012 3,7%."/>
      </w:tblPr>
      <w:tblGrid>
        <w:gridCol w:w="2497"/>
        <w:gridCol w:w="1372"/>
        <w:gridCol w:w="928"/>
        <w:gridCol w:w="952"/>
        <w:gridCol w:w="1006"/>
        <w:gridCol w:w="1372"/>
        <w:gridCol w:w="972"/>
        <w:gridCol w:w="1149"/>
        <w:gridCol w:w="870"/>
        <w:gridCol w:w="1372"/>
        <w:gridCol w:w="893"/>
        <w:gridCol w:w="890"/>
        <w:gridCol w:w="1243"/>
        <w:gridCol w:w="1006"/>
      </w:tblGrid>
      <w:tr w:rsidR="00A31B68" w:rsidRPr="001E4AC0" w14:paraId="64343027" w14:textId="77777777" w:rsidTr="001E4AC0">
        <w:trPr>
          <w:trHeight w:val="300"/>
          <w:jc w:val="center"/>
        </w:trPr>
        <w:tc>
          <w:tcPr>
            <w:tcW w:w="2497" w:type="dxa"/>
            <w:shd w:val="clear" w:color="auto" w:fill="auto"/>
            <w:noWrap/>
            <w:vAlign w:val="bottom"/>
            <w:hideMark/>
          </w:tcPr>
          <w:p w14:paraId="7A72FB19"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ΠΕΡΙΦΕΡΕΙΑ / ΕΞΕΙΔΙΚΕΥΜΕΝΗ ΥΠΟΣΤΗΡΙΞΗ</w:t>
            </w:r>
          </w:p>
        </w:tc>
        <w:tc>
          <w:tcPr>
            <w:tcW w:w="1165" w:type="dxa"/>
            <w:shd w:val="clear" w:color="auto" w:fill="auto"/>
            <w:noWrap/>
            <w:vAlign w:val="bottom"/>
            <w:hideMark/>
          </w:tcPr>
          <w:p w14:paraId="2817D616"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ΑΝ. ΜΑΚΕΔΟΝΙΑΣ ΚΑΙ ΘΡΑΚΗΣ</w:t>
            </w:r>
          </w:p>
        </w:tc>
        <w:tc>
          <w:tcPr>
            <w:tcW w:w="793" w:type="dxa"/>
            <w:shd w:val="clear" w:color="auto" w:fill="auto"/>
            <w:noWrap/>
            <w:vAlign w:val="bottom"/>
            <w:hideMark/>
          </w:tcPr>
          <w:p w14:paraId="357CC1F7"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ΑΤΤΙΚΗΣ</w:t>
            </w:r>
          </w:p>
        </w:tc>
        <w:tc>
          <w:tcPr>
            <w:tcW w:w="823" w:type="dxa"/>
            <w:shd w:val="clear" w:color="auto" w:fill="auto"/>
            <w:noWrap/>
            <w:vAlign w:val="bottom"/>
            <w:hideMark/>
          </w:tcPr>
          <w:p w14:paraId="0E29EE82"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ΒΟΡΕΙΟΥ ΑΙΓΑΙΟΥ</w:t>
            </w:r>
          </w:p>
        </w:tc>
        <w:tc>
          <w:tcPr>
            <w:tcW w:w="849" w:type="dxa"/>
            <w:shd w:val="clear" w:color="auto" w:fill="auto"/>
            <w:noWrap/>
            <w:vAlign w:val="bottom"/>
            <w:hideMark/>
          </w:tcPr>
          <w:p w14:paraId="79AFB987"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ΔΥΤΙΚΗΣ ΕΛΛΑΔΑΣ</w:t>
            </w:r>
          </w:p>
        </w:tc>
        <w:tc>
          <w:tcPr>
            <w:tcW w:w="1165" w:type="dxa"/>
            <w:shd w:val="clear" w:color="auto" w:fill="auto"/>
            <w:noWrap/>
            <w:vAlign w:val="bottom"/>
            <w:hideMark/>
          </w:tcPr>
          <w:p w14:paraId="656D7B1C"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ΔΥΤΙΚΗΣ ΜΑΚΕΔΟΝΙΑΣ</w:t>
            </w:r>
          </w:p>
        </w:tc>
        <w:tc>
          <w:tcPr>
            <w:tcW w:w="829" w:type="dxa"/>
            <w:shd w:val="clear" w:color="auto" w:fill="auto"/>
            <w:noWrap/>
            <w:vAlign w:val="bottom"/>
            <w:hideMark/>
          </w:tcPr>
          <w:p w14:paraId="3418BFCF"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ΗΠΕΙΡΟΥ</w:t>
            </w:r>
          </w:p>
        </w:tc>
        <w:tc>
          <w:tcPr>
            <w:tcW w:w="982" w:type="dxa"/>
            <w:shd w:val="clear" w:color="auto" w:fill="auto"/>
            <w:noWrap/>
            <w:vAlign w:val="bottom"/>
            <w:hideMark/>
          </w:tcPr>
          <w:p w14:paraId="34832B7C"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ΘΕΣΣΑΛΙΑΣ</w:t>
            </w:r>
          </w:p>
        </w:tc>
        <w:tc>
          <w:tcPr>
            <w:tcW w:w="765" w:type="dxa"/>
            <w:shd w:val="clear" w:color="auto" w:fill="auto"/>
            <w:noWrap/>
            <w:vAlign w:val="bottom"/>
            <w:hideMark/>
          </w:tcPr>
          <w:p w14:paraId="2728123C"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ΙΟΝΙΩΝ ΝΗΣΩΝ</w:t>
            </w:r>
          </w:p>
        </w:tc>
        <w:tc>
          <w:tcPr>
            <w:tcW w:w="1165" w:type="dxa"/>
            <w:shd w:val="clear" w:color="auto" w:fill="auto"/>
            <w:noWrap/>
            <w:vAlign w:val="bottom"/>
            <w:hideMark/>
          </w:tcPr>
          <w:p w14:paraId="475047A3"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ΚΕΝΤΡΙΚΗΣ ΜΑΚΕΔΟΝΙΑΣ</w:t>
            </w:r>
          </w:p>
        </w:tc>
        <w:tc>
          <w:tcPr>
            <w:tcW w:w="764" w:type="dxa"/>
            <w:shd w:val="clear" w:color="auto" w:fill="auto"/>
            <w:noWrap/>
            <w:vAlign w:val="bottom"/>
            <w:hideMark/>
          </w:tcPr>
          <w:p w14:paraId="6DD908C3"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ΚΡΗΤΗΣ</w:t>
            </w:r>
          </w:p>
        </w:tc>
        <w:tc>
          <w:tcPr>
            <w:tcW w:w="850" w:type="dxa"/>
            <w:shd w:val="clear" w:color="auto" w:fill="auto"/>
            <w:noWrap/>
            <w:vAlign w:val="bottom"/>
            <w:hideMark/>
          </w:tcPr>
          <w:p w14:paraId="3A3204CB"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ΝΟΤΙΟΥ ΑΙΓΑΙΟΥ</w:t>
            </w:r>
          </w:p>
        </w:tc>
        <w:tc>
          <w:tcPr>
            <w:tcW w:w="1134" w:type="dxa"/>
            <w:shd w:val="clear" w:color="auto" w:fill="auto"/>
            <w:noWrap/>
            <w:vAlign w:val="bottom"/>
            <w:hideMark/>
          </w:tcPr>
          <w:p w14:paraId="2BEEC593" w14:textId="2CA085AF"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ΠΕΛ</w:t>
            </w:r>
            <w:r w:rsidR="001E4AC0">
              <w:rPr>
                <w:rFonts w:ascii="Open Sans Condensed" w:eastAsia="Times New Roman" w:hAnsi="Open Sans Condensed" w:cs="Open Sans Condensed"/>
                <w:color w:val="000000"/>
                <w:sz w:val="18"/>
                <w:szCs w:val="18"/>
              </w:rPr>
              <w:t>/</w:t>
            </w:r>
            <w:r w:rsidRPr="00A31B68">
              <w:rPr>
                <w:rFonts w:ascii="Open Sans Condensed" w:eastAsia="Times New Roman" w:hAnsi="Open Sans Condensed" w:cs="Open Sans Condensed"/>
                <w:color w:val="000000"/>
                <w:sz w:val="18"/>
                <w:szCs w:val="18"/>
                <w:lang w:val="el-GR"/>
              </w:rPr>
              <w:t>ΝΗΣΟΥ</w:t>
            </w:r>
          </w:p>
        </w:tc>
        <w:tc>
          <w:tcPr>
            <w:tcW w:w="956" w:type="dxa"/>
            <w:shd w:val="clear" w:color="auto" w:fill="auto"/>
            <w:noWrap/>
            <w:vAlign w:val="bottom"/>
            <w:hideMark/>
          </w:tcPr>
          <w:p w14:paraId="021E6C7A"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18"/>
                <w:szCs w:val="18"/>
                <w:lang w:val="el-GR"/>
              </w:rPr>
            </w:pPr>
            <w:r w:rsidRPr="00A31B68">
              <w:rPr>
                <w:rFonts w:ascii="Open Sans Condensed" w:eastAsia="Times New Roman" w:hAnsi="Open Sans Condensed" w:cs="Open Sans Condensed"/>
                <w:color w:val="000000"/>
                <w:sz w:val="18"/>
                <w:szCs w:val="18"/>
                <w:lang w:val="el-GR"/>
              </w:rPr>
              <w:t>ΣΤΕΡΕΑΣ ΕΛΛΑΔΑΣ</w:t>
            </w:r>
          </w:p>
        </w:tc>
      </w:tr>
      <w:tr w:rsidR="001E4AC0" w:rsidRPr="00A31B68" w14:paraId="62BB17B8" w14:textId="77777777" w:rsidTr="001E4AC0">
        <w:trPr>
          <w:trHeight w:val="300"/>
          <w:jc w:val="center"/>
        </w:trPr>
        <w:tc>
          <w:tcPr>
            <w:tcW w:w="2497" w:type="dxa"/>
            <w:shd w:val="clear" w:color="auto" w:fill="F2F2F2" w:themeFill="background1" w:themeFillShade="F2"/>
            <w:noWrap/>
            <w:vAlign w:val="bottom"/>
            <w:hideMark/>
          </w:tcPr>
          <w:p w14:paraId="41282BFA"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Υποστήριξη με Παράλληλη Στήριξη</w:t>
            </w:r>
          </w:p>
        </w:tc>
        <w:tc>
          <w:tcPr>
            <w:tcW w:w="1165" w:type="dxa"/>
            <w:shd w:val="clear" w:color="auto" w:fill="F2F2F2" w:themeFill="background1" w:themeFillShade="F2"/>
            <w:noWrap/>
            <w:hideMark/>
          </w:tcPr>
          <w:p w14:paraId="3D2BDE3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12,3%</w:t>
            </w:r>
          </w:p>
        </w:tc>
        <w:tc>
          <w:tcPr>
            <w:tcW w:w="793" w:type="dxa"/>
            <w:shd w:val="clear" w:color="auto" w:fill="F2F2F2" w:themeFill="background1" w:themeFillShade="F2"/>
            <w:noWrap/>
            <w:hideMark/>
          </w:tcPr>
          <w:p w14:paraId="56F8363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19,3%</w:t>
            </w:r>
          </w:p>
        </w:tc>
        <w:tc>
          <w:tcPr>
            <w:tcW w:w="823" w:type="dxa"/>
            <w:shd w:val="clear" w:color="auto" w:fill="F2F2F2" w:themeFill="background1" w:themeFillShade="F2"/>
            <w:noWrap/>
            <w:hideMark/>
          </w:tcPr>
          <w:p w14:paraId="0B441D0B"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9,2%</w:t>
            </w:r>
          </w:p>
        </w:tc>
        <w:tc>
          <w:tcPr>
            <w:tcW w:w="849" w:type="dxa"/>
            <w:shd w:val="clear" w:color="auto" w:fill="F2F2F2" w:themeFill="background1" w:themeFillShade="F2"/>
            <w:noWrap/>
            <w:hideMark/>
          </w:tcPr>
          <w:p w14:paraId="4F1AF2A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10,4%</w:t>
            </w:r>
          </w:p>
        </w:tc>
        <w:tc>
          <w:tcPr>
            <w:tcW w:w="1165" w:type="dxa"/>
            <w:shd w:val="clear" w:color="auto" w:fill="F2F2F2" w:themeFill="background1" w:themeFillShade="F2"/>
            <w:noWrap/>
            <w:hideMark/>
          </w:tcPr>
          <w:p w14:paraId="57DBF1B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13,8%</w:t>
            </w:r>
          </w:p>
        </w:tc>
        <w:tc>
          <w:tcPr>
            <w:tcW w:w="829" w:type="dxa"/>
            <w:shd w:val="clear" w:color="auto" w:fill="F2F2F2" w:themeFill="background1" w:themeFillShade="F2"/>
            <w:noWrap/>
            <w:hideMark/>
          </w:tcPr>
          <w:p w14:paraId="2BD40B4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15,4%</w:t>
            </w:r>
          </w:p>
        </w:tc>
        <w:tc>
          <w:tcPr>
            <w:tcW w:w="982" w:type="dxa"/>
            <w:shd w:val="clear" w:color="auto" w:fill="F2F2F2" w:themeFill="background1" w:themeFillShade="F2"/>
            <w:noWrap/>
            <w:hideMark/>
          </w:tcPr>
          <w:p w14:paraId="00C0DBC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11,9%</w:t>
            </w:r>
          </w:p>
        </w:tc>
        <w:tc>
          <w:tcPr>
            <w:tcW w:w="765" w:type="dxa"/>
            <w:shd w:val="clear" w:color="auto" w:fill="F2F2F2" w:themeFill="background1" w:themeFillShade="F2"/>
            <w:noWrap/>
            <w:hideMark/>
          </w:tcPr>
          <w:p w14:paraId="01BB9A3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12,0%</w:t>
            </w:r>
          </w:p>
        </w:tc>
        <w:tc>
          <w:tcPr>
            <w:tcW w:w="1165" w:type="dxa"/>
            <w:shd w:val="clear" w:color="auto" w:fill="F2F2F2" w:themeFill="background1" w:themeFillShade="F2"/>
            <w:noWrap/>
            <w:hideMark/>
          </w:tcPr>
          <w:p w14:paraId="1516EED2"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15,8%</w:t>
            </w:r>
          </w:p>
        </w:tc>
        <w:tc>
          <w:tcPr>
            <w:tcW w:w="764" w:type="dxa"/>
            <w:shd w:val="clear" w:color="auto" w:fill="F2F2F2" w:themeFill="background1" w:themeFillShade="F2"/>
            <w:noWrap/>
            <w:hideMark/>
          </w:tcPr>
          <w:p w14:paraId="2BD4A2ED"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19,2%</w:t>
            </w:r>
          </w:p>
        </w:tc>
        <w:tc>
          <w:tcPr>
            <w:tcW w:w="850" w:type="dxa"/>
            <w:shd w:val="clear" w:color="auto" w:fill="F2F2F2" w:themeFill="background1" w:themeFillShade="F2"/>
            <w:noWrap/>
            <w:hideMark/>
          </w:tcPr>
          <w:p w14:paraId="177B24DF"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14,2%</w:t>
            </w:r>
          </w:p>
        </w:tc>
        <w:tc>
          <w:tcPr>
            <w:tcW w:w="1134" w:type="dxa"/>
            <w:shd w:val="clear" w:color="auto" w:fill="F2F2F2" w:themeFill="background1" w:themeFillShade="F2"/>
            <w:noWrap/>
            <w:hideMark/>
          </w:tcPr>
          <w:p w14:paraId="6A4234C5"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12,6%</w:t>
            </w:r>
          </w:p>
        </w:tc>
        <w:tc>
          <w:tcPr>
            <w:tcW w:w="956" w:type="dxa"/>
            <w:shd w:val="clear" w:color="auto" w:fill="F2F2F2" w:themeFill="background1" w:themeFillShade="F2"/>
            <w:noWrap/>
            <w:hideMark/>
          </w:tcPr>
          <w:p w14:paraId="08EF632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21,4%</w:t>
            </w:r>
          </w:p>
        </w:tc>
      </w:tr>
      <w:tr w:rsidR="00A31B68" w:rsidRPr="00A31B68" w14:paraId="3C5AAE9A" w14:textId="77777777" w:rsidTr="001E4AC0">
        <w:trPr>
          <w:trHeight w:val="300"/>
          <w:jc w:val="center"/>
        </w:trPr>
        <w:tc>
          <w:tcPr>
            <w:tcW w:w="2497" w:type="dxa"/>
            <w:shd w:val="clear" w:color="auto" w:fill="auto"/>
            <w:noWrap/>
            <w:vAlign w:val="bottom"/>
            <w:hideMark/>
          </w:tcPr>
          <w:p w14:paraId="3E89DE29"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Υποστήριξη σε Τμήματα Ένταξης με Κοινό και Εξειδικευμένο Πρόγραμμα (με γνωμάτευση)</w:t>
            </w:r>
          </w:p>
        </w:tc>
        <w:tc>
          <w:tcPr>
            <w:tcW w:w="1165" w:type="dxa"/>
            <w:shd w:val="clear" w:color="auto" w:fill="auto"/>
            <w:noWrap/>
            <w:hideMark/>
          </w:tcPr>
          <w:p w14:paraId="4A1CAF7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77,6%</w:t>
            </w:r>
          </w:p>
        </w:tc>
        <w:tc>
          <w:tcPr>
            <w:tcW w:w="793" w:type="dxa"/>
            <w:shd w:val="clear" w:color="auto" w:fill="auto"/>
            <w:noWrap/>
            <w:hideMark/>
          </w:tcPr>
          <w:p w14:paraId="49839F7A"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67,0%</w:t>
            </w:r>
          </w:p>
        </w:tc>
        <w:tc>
          <w:tcPr>
            <w:tcW w:w="823" w:type="dxa"/>
            <w:shd w:val="clear" w:color="auto" w:fill="auto"/>
            <w:noWrap/>
            <w:hideMark/>
          </w:tcPr>
          <w:p w14:paraId="5989D6D9"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86,2%</w:t>
            </w:r>
          </w:p>
        </w:tc>
        <w:tc>
          <w:tcPr>
            <w:tcW w:w="849" w:type="dxa"/>
            <w:shd w:val="clear" w:color="auto" w:fill="auto"/>
            <w:noWrap/>
            <w:hideMark/>
          </w:tcPr>
          <w:p w14:paraId="18042045"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78,4%</w:t>
            </w:r>
          </w:p>
        </w:tc>
        <w:tc>
          <w:tcPr>
            <w:tcW w:w="1165" w:type="dxa"/>
            <w:shd w:val="clear" w:color="auto" w:fill="auto"/>
            <w:noWrap/>
            <w:hideMark/>
          </w:tcPr>
          <w:p w14:paraId="7156BDF2"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76,4%</w:t>
            </w:r>
          </w:p>
        </w:tc>
        <w:tc>
          <w:tcPr>
            <w:tcW w:w="829" w:type="dxa"/>
            <w:shd w:val="clear" w:color="auto" w:fill="auto"/>
            <w:noWrap/>
            <w:hideMark/>
          </w:tcPr>
          <w:p w14:paraId="27C1E6AD"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76,2%</w:t>
            </w:r>
          </w:p>
        </w:tc>
        <w:tc>
          <w:tcPr>
            <w:tcW w:w="982" w:type="dxa"/>
            <w:shd w:val="clear" w:color="auto" w:fill="auto"/>
            <w:noWrap/>
            <w:hideMark/>
          </w:tcPr>
          <w:p w14:paraId="54BB34C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74,4%</w:t>
            </w:r>
          </w:p>
        </w:tc>
        <w:tc>
          <w:tcPr>
            <w:tcW w:w="765" w:type="dxa"/>
            <w:shd w:val="clear" w:color="auto" w:fill="auto"/>
            <w:noWrap/>
            <w:hideMark/>
          </w:tcPr>
          <w:p w14:paraId="2CE42CB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83,4%</w:t>
            </w:r>
          </w:p>
        </w:tc>
        <w:tc>
          <w:tcPr>
            <w:tcW w:w="1165" w:type="dxa"/>
            <w:shd w:val="clear" w:color="auto" w:fill="auto"/>
            <w:noWrap/>
            <w:hideMark/>
          </w:tcPr>
          <w:p w14:paraId="4893C5A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73,7%</w:t>
            </w:r>
          </w:p>
        </w:tc>
        <w:tc>
          <w:tcPr>
            <w:tcW w:w="764" w:type="dxa"/>
            <w:shd w:val="clear" w:color="auto" w:fill="auto"/>
            <w:noWrap/>
            <w:hideMark/>
          </w:tcPr>
          <w:p w14:paraId="6811ECA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66,7%</w:t>
            </w:r>
          </w:p>
        </w:tc>
        <w:tc>
          <w:tcPr>
            <w:tcW w:w="850" w:type="dxa"/>
            <w:shd w:val="clear" w:color="auto" w:fill="auto"/>
            <w:noWrap/>
            <w:hideMark/>
          </w:tcPr>
          <w:p w14:paraId="12B0DF32"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82,7%</w:t>
            </w:r>
          </w:p>
        </w:tc>
        <w:tc>
          <w:tcPr>
            <w:tcW w:w="1134" w:type="dxa"/>
            <w:shd w:val="clear" w:color="auto" w:fill="auto"/>
            <w:noWrap/>
            <w:hideMark/>
          </w:tcPr>
          <w:p w14:paraId="266F45CD"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79,2%</w:t>
            </w:r>
          </w:p>
        </w:tc>
        <w:tc>
          <w:tcPr>
            <w:tcW w:w="956" w:type="dxa"/>
            <w:shd w:val="clear" w:color="auto" w:fill="auto"/>
            <w:noWrap/>
            <w:hideMark/>
          </w:tcPr>
          <w:p w14:paraId="15D58BA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66,8%</w:t>
            </w:r>
          </w:p>
        </w:tc>
      </w:tr>
      <w:tr w:rsidR="001E4AC0" w:rsidRPr="00A31B68" w14:paraId="2FA5E3FB" w14:textId="77777777" w:rsidTr="001E4AC0">
        <w:trPr>
          <w:trHeight w:val="300"/>
          <w:jc w:val="center"/>
        </w:trPr>
        <w:tc>
          <w:tcPr>
            <w:tcW w:w="2497" w:type="dxa"/>
            <w:shd w:val="clear" w:color="auto" w:fill="F2F2F2" w:themeFill="background1" w:themeFillShade="F2"/>
            <w:noWrap/>
            <w:vAlign w:val="bottom"/>
            <w:hideMark/>
          </w:tcPr>
          <w:p w14:paraId="7DE9213C"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Υποστήριξη σε Τμήματα Ένταξης Διευρυμένου Ωραρίου</w:t>
            </w:r>
          </w:p>
        </w:tc>
        <w:tc>
          <w:tcPr>
            <w:tcW w:w="1165" w:type="dxa"/>
            <w:shd w:val="clear" w:color="auto" w:fill="F2F2F2" w:themeFill="background1" w:themeFillShade="F2"/>
            <w:noWrap/>
            <w:hideMark/>
          </w:tcPr>
          <w:p w14:paraId="73ACEC16"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0,8%</w:t>
            </w:r>
          </w:p>
        </w:tc>
        <w:tc>
          <w:tcPr>
            <w:tcW w:w="793" w:type="dxa"/>
            <w:shd w:val="clear" w:color="auto" w:fill="F2F2F2" w:themeFill="background1" w:themeFillShade="F2"/>
            <w:noWrap/>
            <w:hideMark/>
          </w:tcPr>
          <w:p w14:paraId="4BE9FA6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2,1%</w:t>
            </w:r>
          </w:p>
        </w:tc>
        <w:tc>
          <w:tcPr>
            <w:tcW w:w="823" w:type="dxa"/>
            <w:shd w:val="clear" w:color="auto" w:fill="F2F2F2" w:themeFill="background1" w:themeFillShade="F2"/>
            <w:noWrap/>
            <w:hideMark/>
          </w:tcPr>
          <w:p w14:paraId="6A384FB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0,3%</w:t>
            </w:r>
          </w:p>
        </w:tc>
        <w:tc>
          <w:tcPr>
            <w:tcW w:w="849" w:type="dxa"/>
            <w:shd w:val="clear" w:color="auto" w:fill="F2F2F2" w:themeFill="background1" w:themeFillShade="F2"/>
            <w:noWrap/>
            <w:hideMark/>
          </w:tcPr>
          <w:p w14:paraId="0D56AA20"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3,8%</w:t>
            </w:r>
          </w:p>
        </w:tc>
        <w:tc>
          <w:tcPr>
            <w:tcW w:w="1165" w:type="dxa"/>
            <w:shd w:val="clear" w:color="auto" w:fill="F2F2F2" w:themeFill="background1" w:themeFillShade="F2"/>
            <w:noWrap/>
            <w:hideMark/>
          </w:tcPr>
          <w:p w14:paraId="50C9392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1,1%</w:t>
            </w:r>
          </w:p>
        </w:tc>
        <w:tc>
          <w:tcPr>
            <w:tcW w:w="829" w:type="dxa"/>
            <w:shd w:val="clear" w:color="auto" w:fill="F2F2F2" w:themeFill="background1" w:themeFillShade="F2"/>
            <w:noWrap/>
            <w:hideMark/>
          </w:tcPr>
          <w:p w14:paraId="52A2A1D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1,0%</w:t>
            </w:r>
          </w:p>
        </w:tc>
        <w:tc>
          <w:tcPr>
            <w:tcW w:w="982" w:type="dxa"/>
            <w:shd w:val="clear" w:color="auto" w:fill="F2F2F2" w:themeFill="background1" w:themeFillShade="F2"/>
            <w:noWrap/>
            <w:hideMark/>
          </w:tcPr>
          <w:p w14:paraId="442703E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1,6%</w:t>
            </w:r>
          </w:p>
        </w:tc>
        <w:tc>
          <w:tcPr>
            <w:tcW w:w="765" w:type="dxa"/>
            <w:shd w:val="clear" w:color="auto" w:fill="F2F2F2" w:themeFill="background1" w:themeFillShade="F2"/>
            <w:noWrap/>
            <w:hideMark/>
          </w:tcPr>
          <w:p w14:paraId="27CC9B9E"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0,0%</w:t>
            </w:r>
          </w:p>
        </w:tc>
        <w:tc>
          <w:tcPr>
            <w:tcW w:w="1165" w:type="dxa"/>
            <w:shd w:val="clear" w:color="auto" w:fill="F2F2F2" w:themeFill="background1" w:themeFillShade="F2"/>
            <w:noWrap/>
            <w:hideMark/>
          </w:tcPr>
          <w:p w14:paraId="6F7ABDCF"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1,4%</w:t>
            </w:r>
          </w:p>
        </w:tc>
        <w:tc>
          <w:tcPr>
            <w:tcW w:w="764" w:type="dxa"/>
            <w:shd w:val="clear" w:color="auto" w:fill="F2F2F2" w:themeFill="background1" w:themeFillShade="F2"/>
            <w:noWrap/>
            <w:hideMark/>
          </w:tcPr>
          <w:p w14:paraId="52D09DFE"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8,8%</w:t>
            </w:r>
          </w:p>
        </w:tc>
        <w:tc>
          <w:tcPr>
            <w:tcW w:w="850" w:type="dxa"/>
            <w:shd w:val="clear" w:color="auto" w:fill="F2F2F2" w:themeFill="background1" w:themeFillShade="F2"/>
            <w:noWrap/>
            <w:hideMark/>
          </w:tcPr>
          <w:p w14:paraId="2849F36A"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0,3%</w:t>
            </w:r>
          </w:p>
        </w:tc>
        <w:tc>
          <w:tcPr>
            <w:tcW w:w="1134" w:type="dxa"/>
            <w:shd w:val="clear" w:color="auto" w:fill="F2F2F2" w:themeFill="background1" w:themeFillShade="F2"/>
            <w:noWrap/>
            <w:hideMark/>
          </w:tcPr>
          <w:p w14:paraId="380BF0B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0,7%</w:t>
            </w:r>
          </w:p>
        </w:tc>
        <w:tc>
          <w:tcPr>
            <w:tcW w:w="956" w:type="dxa"/>
            <w:shd w:val="clear" w:color="auto" w:fill="F2F2F2" w:themeFill="background1" w:themeFillShade="F2"/>
            <w:noWrap/>
            <w:hideMark/>
          </w:tcPr>
          <w:p w14:paraId="3D1D7F35"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2,5%</w:t>
            </w:r>
          </w:p>
        </w:tc>
      </w:tr>
      <w:tr w:rsidR="00A31B68" w:rsidRPr="00A31B68" w14:paraId="0952FDFE" w14:textId="77777777" w:rsidTr="001E4AC0">
        <w:trPr>
          <w:trHeight w:val="300"/>
          <w:jc w:val="center"/>
        </w:trPr>
        <w:tc>
          <w:tcPr>
            <w:tcW w:w="2497" w:type="dxa"/>
            <w:shd w:val="clear" w:color="auto" w:fill="auto"/>
            <w:noWrap/>
            <w:vAlign w:val="bottom"/>
            <w:hideMark/>
          </w:tcPr>
          <w:p w14:paraId="0A27D1DA"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Υποστήριξη από Σχολικό Νοσηλευτή</w:t>
            </w:r>
          </w:p>
        </w:tc>
        <w:tc>
          <w:tcPr>
            <w:tcW w:w="1165" w:type="dxa"/>
            <w:shd w:val="clear" w:color="auto" w:fill="auto"/>
            <w:noWrap/>
            <w:hideMark/>
          </w:tcPr>
          <w:p w14:paraId="34AA5E7B"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2,1%</w:t>
            </w:r>
          </w:p>
        </w:tc>
        <w:tc>
          <w:tcPr>
            <w:tcW w:w="793" w:type="dxa"/>
            <w:shd w:val="clear" w:color="auto" w:fill="auto"/>
            <w:noWrap/>
            <w:hideMark/>
          </w:tcPr>
          <w:p w14:paraId="06F756B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1,8%</w:t>
            </w:r>
          </w:p>
        </w:tc>
        <w:tc>
          <w:tcPr>
            <w:tcW w:w="823" w:type="dxa"/>
            <w:shd w:val="clear" w:color="auto" w:fill="auto"/>
            <w:noWrap/>
            <w:hideMark/>
          </w:tcPr>
          <w:p w14:paraId="59C5C57A"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1,2%</w:t>
            </w:r>
          </w:p>
        </w:tc>
        <w:tc>
          <w:tcPr>
            <w:tcW w:w="849" w:type="dxa"/>
            <w:shd w:val="clear" w:color="auto" w:fill="auto"/>
            <w:noWrap/>
            <w:hideMark/>
          </w:tcPr>
          <w:p w14:paraId="1335B8DB"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2,0%</w:t>
            </w:r>
          </w:p>
        </w:tc>
        <w:tc>
          <w:tcPr>
            <w:tcW w:w="1165" w:type="dxa"/>
            <w:shd w:val="clear" w:color="auto" w:fill="auto"/>
            <w:noWrap/>
            <w:hideMark/>
          </w:tcPr>
          <w:p w14:paraId="0F0173BE"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2,8%</w:t>
            </w:r>
          </w:p>
        </w:tc>
        <w:tc>
          <w:tcPr>
            <w:tcW w:w="829" w:type="dxa"/>
            <w:shd w:val="clear" w:color="auto" w:fill="auto"/>
            <w:noWrap/>
            <w:hideMark/>
          </w:tcPr>
          <w:p w14:paraId="45C1ECC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3,5%</w:t>
            </w:r>
          </w:p>
        </w:tc>
        <w:tc>
          <w:tcPr>
            <w:tcW w:w="982" w:type="dxa"/>
            <w:shd w:val="clear" w:color="auto" w:fill="auto"/>
            <w:noWrap/>
            <w:hideMark/>
          </w:tcPr>
          <w:p w14:paraId="3BA492D0"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1,2%</w:t>
            </w:r>
          </w:p>
        </w:tc>
        <w:tc>
          <w:tcPr>
            <w:tcW w:w="765" w:type="dxa"/>
            <w:shd w:val="clear" w:color="auto" w:fill="auto"/>
            <w:noWrap/>
            <w:hideMark/>
          </w:tcPr>
          <w:p w14:paraId="33A10237"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0,5%</w:t>
            </w:r>
          </w:p>
        </w:tc>
        <w:tc>
          <w:tcPr>
            <w:tcW w:w="1165" w:type="dxa"/>
            <w:shd w:val="clear" w:color="auto" w:fill="auto"/>
            <w:noWrap/>
            <w:hideMark/>
          </w:tcPr>
          <w:p w14:paraId="42DECADA"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2,1%</w:t>
            </w:r>
          </w:p>
        </w:tc>
        <w:tc>
          <w:tcPr>
            <w:tcW w:w="764" w:type="dxa"/>
            <w:shd w:val="clear" w:color="auto" w:fill="auto"/>
            <w:noWrap/>
            <w:hideMark/>
          </w:tcPr>
          <w:p w14:paraId="7818E2FC"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1,3%</w:t>
            </w:r>
          </w:p>
        </w:tc>
        <w:tc>
          <w:tcPr>
            <w:tcW w:w="850" w:type="dxa"/>
            <w:shd w:val="clear" w:color="auto" w:fill="auto"/>
            <w:noWrap/>
            <w:hideMark/>
          </w:tcPr>
          <w:p w14:paraId="6DC8DCEC"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0,5%</w:t>
            </w:r>
          </w:p>
        </w:tc>
        <w:tc>
          <w:tcPr>
            <w:tcW w:w="1134" w:type="dxa"/>
            <w:shd w:val="clear" w:color="auto" w:fill="auto"/>
            <w:noWrap/>
            <w:hideMark/>
          </w:tcPr>
          <w:p w14:paraId="4DD041D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1,8%</w:t>
            </w:r>
          </w:p>
        </w:tc>
        <w:tc>
          <w:tcPr>
            <w:tcW w:w="956" w:type="dxa"/>
            <w:shd w:val="clear" w:color="auto" w:fill="auto"/>
            <w:noWrap/>
            <w:hideMark/>
          </w:tcPr>
          <w:p w14:paraId="497ADBE7"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1,4%</w:t>
            </w:r>
          </w:p>
        </w:tc>
      </w:tr>
      <w:tr w:rsidR="001E4AC0" w:rsidRPr="00A31B68" w14:paraId="5B829410" w14:textId="77777777" w:rsidTr="001E4AC0">
        <w:trPr>
          <w:trHeight w:val="300"/>
          <w:jc w:val="center"/>
        </w:trPr>
        <w:tc>
          <w:tcPr>
            <w:tcW w:w="2497" w:type="dxa"/>
            <w:shd w:val="clear" w:color="auto" w:fill="F2F2F2" w:themeFill="background1" w:themeFillShade="F2"/>
            <w:noWrap/>
            <w:vAlign w:val="bottom"/>
            <w:hideMark/>
          </w:tcPr>
          <w:p w14:paraId="4FE6C147"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Υποστήριξη από ειδικό βοηθητικό προσωπικό</w:t>
            </w:r>
          </w:p>
        </w:tc>
        <w:tc>
          <w:tcPr>
            <w:tcW w:w="1165" w:type="dxa"/>
            <w:shd w:val="clear" w:color="auto" w:fill="F2F2F2" w:themeFill="background1" w:themeFillShade="F2"/>
            <w:noWrap/>
            <w:hideMark/>
          </w:tcPr>
          <w:p w14:paraId="6291AFFC"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2,4%</w:t>
            </w:r>
          </w:p>
        </w:tc>
        <w:tc>
          <w:tcPr>
            <w:tcW w:w="793" w:type="dxa"/>
            <w:shd w:val="clear" w:color="auto" w:fill="F2F2F2" w:themeFill="background1" w:themeFillShade="F2"/>
            <w:noWrap/>
            <w:hideMark/>
          </w:tcPr>
          <w:p w14:paraId="0A1945AB"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2,0%</w:t>
            </w:r>
          </w:p>
        </w:tc>
        <w:tc>
          <w:tcPr>
            <w:tcW w:w="823" w:type="dxa"/>
            <w:shd w:val="clear" w:color="auto" w:fill="F2F2F2" w:themeFill="background1" w:themeFillShade="F2"/>
            <w:noWrap/>
            <w:hideMark/>
          </w:tcPr>
          <w:p w14:paraId="069272E9"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1,4%</w:t>
            </w:r>
          </w:p>
        </w:tc>
        <w:tc>
          <w:tcPr>
            <w:tcW w:w="849" w:type="dxa"/>
            <w:shd w:val="clear" w:color="auto" w:fill="F2F2F2" w:themeFill="background1" w:themeFillShade="F2"/>
            <w:noWrap/>
            <w:hideMark/>
          </w:tcPr>
          <w:p w14:paraId="3B4F1A8E"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1,9%</w:t>
            </w:r>
          </w:p>
        </w:tc>
        <w:tc>
          <w:tcPr>
            <w:tcW w:w="1165" w:type="dxa"/>
            <w:shd w:val="clear" w:color="auto" w:fill="F2F2F2" w:themeFill="background1" w:themeFillShade="F2"/>
            <w:noWrap/>
            <w:hideMark/>
          </w:tcPr>
          <w:p w14:paraId="64BA7F1E"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3,0%</w:t>
            </w:r>
          </w:p>
        </w:tc>
        <w:tc>
          <w:tcPr>
            <w:tcW w:w="829" w:type="dxa"/>
            <w:shd w:val="clear" w:color="auto" w:fill="F2F2F2" w:themeFill="background1" w:themeFillShade="F2"/>
            <w:noWrap/>
            <w:hideMark/>
          </w:tcPr>
          <w:p w14:paraId="61AB915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1,1%</w:t>
            </w:r>
          </w:p>
        </w:tc>
        <w:tc>
          <w:tcPr>
            <w:tcW w:w="982" w:type="dxa"/>
            <w:shd w:val="clear" w:color="auto" w:fill="F2F2F2" w:themeFill="background1" w:themeFillShade="F2"/>
            <w:noWrap/>
            <w:hideMark/>
          </w:tcPr>
          <w:p w14:paraId="0DF2AE17"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3,4%</w:t>
            </w:r>
          </w:p>
        </w:tc>
        <w:tc>
          <w:tcPr>
            <w:tcW w:w="765" w:type="dxa"/>
            <w:shd w:val="clear" w:color="auto" w:fill="F2F2F2" w:themeFill="background1" w:themeFillShade="F2"/>
            <w:noWrap/>
            <w:hideMark/>
          </w:tcPr>
          <w:p w14:paraId="320D5DC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1,0%</w:t>
            </w:r>
          </w:p>
        </w:tc>
        <w:tc>
          <w:tcPr>
            <w:tcW w:w="1165" w:type="dxa"/>
            <w:shd w:val="clear" w:color="auto" w:fill="F2F2F2" w:themeFill="background1" w:themeFillShade="F2"/>
            <w:noWrap/>
            <w:hideMark/>
          </w:tcPr>
          <w:p w14:paraId="45D388B0"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2,8%</w:t>
            </w:r>
          </w:p>
        </w:tc>
        <w:tc>
          <w:tcPr>
            <w:tcW w:w="764" w:type="dxa"/>
            <w:shd w:val="clear" w:color="auto" w:fill="F2F2F2" w:themeFill="background1" w:themeFillShade="F2"/>
            <w:noWrap/>
            <w:hideMark/>
          </w:tcPr>
          <w:p w14:paraId="5F2FA945"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2,0%</w:t>
            </w:r>
          </w:p>
        </w:tc>
        <w:tc>
          <w:tcPr>
            <w:tcW w:w="850" w:type="dxa"/>
            <w:shd w:val="clear" w:color="auto" w:fill="F2F2F2" w:themeFill="background1" w:themeFillShade="F2"/>
            <w:noWrap/>
            <w:hideMark/>
          </w:tcPr>
          <w:p w14:paraId="427D940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0,7%</w:t>
            </w:r>
          </w:p>
        </w:tc>
        <w:tc>
          <w:tcPr>
            <w:tcW w:w="1134" w:type="dxa"/>
            <w:shd w:val="clear" w:color="auto" w:fill="F2F2F2" w:themeFill="background1" w:themeFillShade="F2"/>
            <w:noWrap/>
            <w:hideMark/>
          </w:tcPr>
          <w:p w14:paraId="66A4DA2F"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2,8%</w:t>
            </w:r>
          </w:p>
        </w:tc>
        <w:tc>
          <w:tcPr>
            <w:tcW w:w="956" w:type="dxa"/>
            <w:shd w:val="clear" w:color="auto" w:fill="F2F2F2" w:themeFill="background1" w:themeFillShade="F2"/>
            <w:noWrap/>
            <w:hideMark/>
          </w:tcPr>
          <w:p w14:paraId="5D5330C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3,1%</w:t>
            </w:r>
          </w:p>
        </w:tc>
      </w:tr>
      <w:tr w:rsidR="00A31B68" w:rsidRPr="00A31B68" w14:paraId="01F1F04A" w14:textId="77777777" w:rsidTr="001E4AC0">
        <w:trPr>
          <w:trHeight w:val="300"/>
          <w:jc w:val="center"/>
        </w:trPr>
        <w:tc>
          <w:tcPr>
            <w:tcW w:w="2497" w:type="dxa"/>
            <w:shd w:val="clear" w:color="auto" w:fill="auto"/>
            <w:noWrap/>
            <w:vAlign w:val="bottom"/>
            <w:hideMark/>
          </w:tcPr>
          <w:p w14:paraId="3B7700E1"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Κατ οίκον Διδασκαλία</w:t>
            </w:r>
          </w:p>
        </w:tc>
        <w:tc>
          <w:tcPr>
            <w:tcW w:w="1165" w:type="dxa"/>
            <w:shd w:val="clear" w:color="auto" w:fill="auto"/>
            <w:noWrap/>
            <w:hideMark/>
          </w:tcPr>
          <w:p w14:paraId="5F699420"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0,8%</w:t>
            </w:r>
          </w:p>
        </w:tc>
        <w:tc>
          <w:tcPr>
            <w:tcW w:w="793" w:type="dxa"/>
            <w:shd w:val="clear" w:color="auto" w:fill="auto"/>
            <w:noWrap/>
            <w:hideMark/>
          </w:tcPr>
          <w:p w14:paraId="7064680A"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1,1%</w:t>
            </w:r>
          </w:p>
        </w:tc>
        <w:tc>
          <w:tcPr>
            <w:tcW w:w="823" w:type="dxa"/>
            <w:shd w:val="clear" w:color="auto" w:fill="auto"/>
            <w:noWrap/>
            <w:hideMark/>
          </w:tcPr>
          <w:p w14:paraId="56F82E5C"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0,8%</w:t>
            </w:r>
          </w:p>
        </w:tc>
        <w:tc>
          <w:tcPr>
            <w:tcW w:w="849" w:type="dxa"/>
            <w:shd w:val="clear" w:color="auto" w:fill="auto"/>
            <w:noWrap/>
            <w:hideMark/>
          </w:tcPr>
          <w:p w14:paraId="0A175A77"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1,3%</w:t>
            </w:r>
          </w:p>
        </w:tc>
        <w:tc>
          <w:tcPr>
            <w:tcW w:w="1165" w:type="dxa"/>
            <w:shd w:val="clear" w:color="auto" w:fill="auto"/>
            <w:noWrap/>
            <w:hideMark/>
          </w:tcPr>
          <w:p w14:paraId="3CF62EF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0,9%</w:t>
            </w:r>
          </w:p>
        </w:tc>
        <w:tc>
          <w:tcPr>
            <w:tcW w:w="829" w:type="dxa"/>
            <w:shd w:val="clear" w:color="auto" w:fill="auto"/>
            <w:noWrap/>
            <w:hideMark/>
          </w:tcPr>
          <w:p w14:paraId="4B73B7BB"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0,7%</w:t>
            </w:r>
          </w:p>
        </w:tc>
        <w:tc>
          <w:tcPr>
            <w:tcW w:w="982" w:type="dxa"/>
            <w:shd w:val="clear" w:color="auto" w:fill="auto"/>
            <w:noWrap/>
            <w:hideMark/>
          </w:tcPr>
          <w:p w14:paraId="315C5527"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1,4%</w:t>
            </w:r>
          </w:p>
        </w:tc>
        <w:tc>
          <w:tcPr>
            <w:tcW w:w="765" w:type="dxa"/>
            <w:shd w:val="clear" w:color="auto" w:fill="auto"/>
            <w:noWrap/>
            <w:hideMark/>
          </w:tcPr>
          <w:p w14:paraId="3E3B994D"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0,3%</w:t>
            </w:r>
          </w:p>
        </w:tc>
        <w:tc>
          <w:tcPr>
            <w:tcW w:w="1165" w:type="dxa"/>
            <w:shd w:val="clear" w:color="auto" w:fill="auto"/>
            <w:noWrap/>
            <w:hideMark/>
          </w:tcPr>
          <w:p w14:paraId="0F74FA8A"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0,9%</w:t>
            </w:r>
          </w:p>
        </w:tc>
        <w:tc>
          <w:tcPr>
            <w:tcW w:w="764" w:type="dxa"/>
            <w:shd w:val="clear" w:color="auto" w:fill="auto"/>
            <w:noWrap/>
            <w:hideMark/>
          </w:tcPr>
          <w:p w14:paraId="15BC324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0,8%</w:t>
            </w:r>
          </w:p>
        </w:tc>
        <w:tc>
          <w:tcPr>
            <w:tcW w:w="850" w:type="dxa"/>
            <w:shd w:val="clear" w:color="auto" w:fill="auto"/>
            <w:noWrap/>
            <w:hideMark/>
          </w:tcPr>
          <w:p w14:paraId="6FE0FBAB"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0,7%</w:t>
            </w:r>
          </w:p>
        </w:tc>
        <w:tc>
          <w:tcPr>
            <w:tcW w:w="1134" w:type="dxa"/>
            <w:shd w:val="clear" w:color="auto" w:fill="auto"/>
            <w:noWrap/>
            <w:hideMark/>
          </w:tcPr>
          <w:p w14:paraId="2523CC5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0,8%</w:t>
            </w:r>
          </w:p>
        </w:tc>
        <w:tc>
          <w:tcPr>
            <w:tcW w:w="956" w:type="dxa"/>
            <w:shd w:val="clear" w:color="auto" w:fill="auto"/>
            <w:noWrap/>
            <w:hideMark/>
          </w:tcPr>
          <w:p w14:paraId="69627A12"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1,2%</w:t>
            </w:r>
          </w:p>
        </w:tc>
      </w:tr>
      <w:tr w:rsidR="001E4AC0" w:rsidRPr="00A31B68" w14:paraId="17AA50D0" w14:textId="77777777" w:rsidTr="001E4AC0">
        <w:trPr>
          <w:trHeight w:val="300"/>
          <w:jc w:val="center"/>
        </w:trPr>
        <w:tc>
          <w:tcPr>
            <w:tcW w:w="2497" w:type="dxa"/>
            <w:shd w:val="clear" w:color="auto" w:fill="F2F2F2" w:themeFill="background1" w:themeFillShade="F2"/>
            <w:noWrap/>
            <w:vAlign w:val="bottom"/>
            <w:hideMark/>
          </w:tcPr>
          <w:p w14:paraId="399C0201" w14:textId="77777777" w:rsidR="00A31B68" w:rsidRPr="00A31B68" w:rsidRDefault="00A31B68" w:rsidP="001E4AC0">
            <w:pPr>
              <w:spacing w:before="60" w:after="60" w:line="240" w:lineRule="auto"/>
              <w:rPr>
                <w:rFonts w:ascii="Open Sans Condensed" w:eastAsia="Times New Roman" w:hAnsi="Open Sans Condensed" w:cs="Open Sans Condensed"/>
                <w:color w:val="000000"/>
                <w:sz w:val="20"/>
                <w:szCs w:val="20"/>
                <w:lang w:val="el-GR"/>
              </w:rPr>
            </w:pPr>
            <w:r w:rsidRPr="00A31B68">
              <w:rPr>
                <w:rFonts w:ascii="Open Sans Condensed" w:eastAsia="Times New Roman" w:hAnsi="Open Sans Condensed" w:cs="Open Sans Condensed"/>
                <w:color w:val="000000"/>
                <w:sz w:val="20"/>
                <w:szCs w:val="20"/>
                <w:lang w:val="el-GR"/>
              </w:rPr>
              <w:t xml:space="preserve">Υποστήριξη από ειδικό βοηθό που διαθέτει η οικογένεια </w:t>
            </w:r>
          </w:p>
        </w:tc>
        <w:tc>
          <w:tcPr>
            <w:tcW w:w="1165" w:type="dxa"/>
            <w:shd w:val="clear" w:color="auto" w:fill="F2F2F2" w:themeFill="background1" w:themeFillShade="F2"/>
            <w:noWrap/>
            <w:hideMark/>
          </w:tcPr>
          <w:p w14:paraId="31059FE8"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3,9%</w:t>
            </w:r>
          </w:p>
        </w:tc>
        <w:tc>
          <w:tcPr>
            <w:tcW w:w="793" w:type="dxa"/>
            <w:shd w:val="clear" w:color="auto" w:fill="F2F2F2" w:themeFill="background1" w:themeFillShade="F2"/>
            <w:noWrap/>
            <w:hideMark/>
          </w:tcPr>
          <w:p w14:paraId="3FD452F6"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6,8%</w:t>
            </w:r>
          </w:p>
        </w:tc>
        <w:tc>
          <w:tcPr>
            <w:tcW w:w="823" w:type="dxa"/>
            <w:shd w:val="clear" w:color="auto" w:fill="F2F2F2" w:themeFill="background1" w:themeFillShade="F2"/>
            <w:noWrap/>
            <w:hideMark/>
          </w:tcPr>
          <w:p w14:paraId="4F7F6C60"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1,0%</w:t>
            </w:r>
          </w:p>
        </w:tc>
        <w:tc>
          <w:tcPr>
            <w:tcW w:w="849" w:type="dxa"/>
            <w:shd w:val="clear" w:color="auto" w:fill="F2F2F2" w:themeFill="background1" w:themeFillShade="F2"/>
            <w:noWrap/>
            <w:hideMark/>
          </w:tcPr>
          <w:p w14:paraId="666D83E0"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2,1%</w:t>
            </w:r>
          </w:p>
        </w:tc>
        <w:tc>
          <w:tcPr>
            <w:tcW w:w="1165" w:type="dxa"/>
            <w:shd w:val="clear" w:color="auto" w:fill="F2F2F2" w:themeFill="background1" w:themeFillShade="F2"/>
            <w:noWrap/>
            <w:hideMark/>
          </w:tcPr>
          <w:p w14:paraId="126922E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2,0%</w:t>
            </w:r>
          </w:p>
        </w:tc>
        <w:tc>
          <w:tcPr>
            <w:tcW w:w="829" w:type="dxa"/>
            <w:shd w:val="clear" w:color="auto" w:fill="F2F2F2" w:themeFill="background1" w:themeFillShade="F2"/>
            <w:noWrap/>
            <w:hideMark/>
          </w:tcPr>
          <w:p w14:paraId="666C1144"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2,1%</w:t>
            </w:r>
          </w:p>
        </w:tc>
        <w:tc>
          <w:tcPr>
            <w:tcW w:w="982" w:type="dxa"/>
            <w:shd w:val="clear" w:color="auto" w:fill="F2F2F2" w:themeFill="background1" w:themeFillShade="F2"/>
            <w:noWrap/>
            <w:hideMark/>
          </w:tcPr>
          <w:p w14:paraId="5ADF3D63"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6,1%</w:t>
            </w:r>
          </w:p>
        </w:tc>
        <w:tc>
          <w:tcPr>
            <w:tcW w:w="765" w:type="dxa"/>
            <w:shd w:val="clear" w:color="auto" w:fill="F2F2F2" w:themeFill="background1" w:themeFillShade="F2"/>
            <w:noWrap/>
            <w:hideMark/>
          </w:tcPr>
          <w:p w14:paraId="4142D715"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2,9%</w:t>
            </w:r>
          </w:p>
        </w:tc>
        <w:tc>
          <w:tcPr>
            <w:tcW w:w="1165" w:type="dxa"/>
            <w:shd w:val="clear" w:color="auto" w:fill="F2F2F2" w:themeFill="background1" w:themeFillShade="F2"/>
            <w:noWrap/>
            <w:hideMark/>
          </w:tcPr>
          <w:p w14:paraId="3C420B7C"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3,4%</w:t>
            </w:r>
          </w:p>
        </w:tc>
        <w:tc>
          <w:tcPr>
            <w:tcW w:w="764" w:type="dxa"/>
            <w:shd w:val="clear" w:color="auto" w:fill="F2F2F2" w:themeFill="background1" w:themeFillShade="F2"/>
            <w:noWrap/>
            <w:hideMark/>
          </w:tcPr>
          <w:p w14:paraId="4CBF5921"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1,1%</w:t>
            </w:r>
          </w:p>
        </w:tc>
        <w:tc>
          <w:tcPr>
            <w:tcW w:w="850" w:type="dxa"/>
            <w:shd w:val="clear" w:color="auto" w:fill="F2F2F2" w:themeFill="background1" w:themeFillShade="F2"/>
            <w:noWrap/>
            <w:hideMark/>
          </w:tcPr>
          <w:p w14:paraId="63CB32F5"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0,9%</w:t>
            </w:r>
          </w:p>
        </w:tc>
        <w:tc>
          <w:tcPr>
            <w:tcW w:w="1134" w:type="dxa"/>
            <w:shd w:val="clear" w:color="auto" w:fill="F2F2F2" w:themeFill="background1" w:themeFillShade="F2"/>
            <w:noWrap/>
            <w:hideMark/>
          </w:tcPr>
          <w:p w14:paraId="056ED765"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2,1%</w:t>
            </w:r>
          </w:p>
        </w:tc>
        <w:tc>
          <w:tcPr>
            <w:tcW w:w="956" w:type="dxa"/>
            <w:shd w:val="clear" w:color="auto" w:fill="F2F2F2" w:themeFill="background1" w:themeFillShade="F2"/>
            <w:noWrap/>
            <w:hideMark/>
          </w:tcPr>
          <w:p w14:paraId="0849F0DF" w14:textId="77777777" w:rsidR="00A31B68" w:rsidRPr="00A31B68" w:rsidRDefault="00A31B68" w:rsidP="001E4AC0">
            <w:pPr>
              <w:spacing w:before="60" w:after="60" w:line="240" w:lineRule="auto"/>
              <w:jc w:val="right"/>
              <w:rPr>
                <w:rFonts w:ascii="Calibri Light" w:eastAsia="Times New Roman" w:hAnsi="Calibri Light" w:cs="Calibri Light"/>
                <w:color w:val="000000"/>
                <w:lang w:val="el-GR"/>
              </w:rPr>
            </w:pPr>
            <w:r w:rsidRPr="00A31B68">
              <w:rPr>
                <w:rFonts w:ascii="Calibri Light" w:eastAsia="Times New Roman" w:hAnsi="Calibri Light" w:cs="Calibri Light"/>
                <w:color w:val="000000"/>
                <w:lang w:val="el-GR"/>
              </w:rPr>
              <w:t>3,7%</w:t>
            </w:r>
          </w:p>
        </w:tc>
      </w:tr>
    </w:tbl>
    <w:p w14:paraId="57EC7B52" w14:textId="6DE28B5D" w:rsidR="000C28D2" w:rsidRPr="00F377F0" w:rsidRDefault="000C28D2" w:rsidP="001E4AC0">
      <w:pPr>
        <w:spacing w:before="240"/>
        <w:jc w:val="center"/>
        <w:rPr>
          <w:lang w:val="el-GR"/>
        </w:rPr>
      </w:pPr>
      <w:r w:rsidRPr="00164C3B">
        <w:rPr>
          <w:i/>
          <w:iCs/>
          <w:color w:val="44546A" w:themeColor="text2"/>
          <w:sz w:val="18"/>
          <w:szCs w:val="18"/>
          <w:lang w:val="el-GR"/>
        </w:rPr>
        <w:t>Πηγή: Υπουργείο Παιδείας, ΠΣ mySchool (ημ. εξαγωγής 02/04/2019)</w:t>
      </w:r>
      <w:r w:rsidR="00A31B68" w:rsidRPr="00A31B68">
        <w:rPr>
          <w:i/>
          <w:iCs/>
          <w:color w:val="44546A" w:themeColor="text2"/>
          <w:sz w:val="18"/>
          <w:szCs w:val="18"/>
          <w:lang w:val="el-GR"/>
        </w:rPr>
        <w:t xml:space="preserve"> </w:t>
      </w:r>
      <w:r w:rsidRPr="00164C3B">
        <w:rPr>
          <w:i/>
          <w:iCs/>
          <w:color w:val="44546A" w:themeColor="text2"/>
          <w:sz w:val="18"/>
          <w:szCs w:val="18"/>
          <w:lang w:val="el-GR"/>
        </w:rPr>
        <w:t>/</w:t>
      </w:r>
      <w:r w:rsidR="001E4AC0" w:rsidRPr="001E4AC0">
        <w:rPr>
          <w:i/>
          <w:iCs/>
          <w:color w:val="44546A" w:themeColor="text2"/>
          <w:sz w:val="18"/>
          <w:szCs w:val="18"/>
          <w:lang w:val="el-GR"/>
        </w:rPr>
        <w:t xml:space="preserve"> </w:t>
      </w:r>
      <w:r w:rsidRPr="00164C3B">
        <w:rPr>
          <w:i/>
          <w:iCs/>
          <w:color w:val="44546A" w:themeColor="text2"/>
          <w:sz w:val="18"/>
          <w:szCs w:val="18"/>
          <w:lang w:val="el-GR"/>
        </w:rPr>
        <w:t>Επεξεργασία: Παρατηρητήριο Θεμάτων Αναπηρίας-Ε.Σ.Α.μεΑ.</w:t>
      </w:r>
    </w:p>
    <w:p w14:paraId="6A1BBA85" w14:textId="77777777" w:rsidR="001E4AC0" w:rsidRDefault="001E4AC0" w:rsidP="00A57DA5">
      <w:pPr>
        <w:jc w:val="both"/>
        <w:rPr>
          <w:sz w:val="24"/>
          <w:szCs w:val="24"/>
          <w:lang w:val="el-GR"/>
        </w:rPr>
        <w:sectPr w:rsidR="001E4AC0" w:rsidSect="001E4AC0">
          <w:headerReference w:type="first" r:id="rId27"/>
          <w:pgSz w:w="16838" w:h="11906" w:orient="landscape" w:code="9"/>
          <w:pgMar w:top="1701" w:right="1387" w:bottom="1558" w:left="1440" w:header="0" w:footer="0" w:gutter="0"/>
          <w:cols w:space="708"/>
          <w:titlePg/>
          <w:docGrid w:linePitch="360"/>
        </w:sectPr>
      </w:pPr>
    </w:p>
    <w:p w14:paraId="2643D0C2" w14:textId="14F0849A" w:rsidR="00BF3DD6" w:rsidRDefault="00204642" w:rsidP="00A57DA5">
      <w:pPr>
        <w:jc w:val="both"/>
        <w:rPr>
          <w:sz w:val="24"/>
          <w:szCs w:val="24"/>
          <w:lang w:val="el-GR"/>
        </w:rPr>
      </w:pPr>
      <w:r w:rsidRPr="00A57DA5">
        <w:rPr>
          <w:sz w:val="24"/>
          <w:szCs w:val="24"/>
          <w:lang w:val="el-GR"/>
        </w:rPr>
        <w:lastRenderedPageBreak/>
        <w:t xml:space="preserve">Γίνεται φανερό ότι οι διαφοροποιήσεις ανά περιφέρεια </w:t>
      </w:r>
      <w:r>
        <w:rPr>
          <w:sz w:val="24"/>
          <w:szCs w:val="24"/>
          <w:lang w:val="el-GR"/>
        </w:rPr>
        <w:t xml:space="preserve">ως προς την εξειδικευμένη υποστήριξη που παρέχεται στους μαθητές </w:t>
      </w:r>
      <w:r w:rsidRPr="00A57DA5">
        <w:rPr>
          <w:sz w:val="24"/>
          <w:szCs w:val="24"/>
          <w:lang w:val="el-GR"/>
        </w:rPr>
        <w:t xml:space="preserve">είναι σημαντικές. </w:t>
      </w:r>
    </w:p>
    <w:p w14:paraId="12AC5F65" w14:textId="528D695B" w:rsidR="000C28D2" w:rsidRDefault="00204642" w:rsidP="00A57DA5">
      <w:pPr>
        <w:jc w:val="both"/>
        <w:rPr>
          <w:sz w:val="24"/>
          <w:szCs w:val="24"/>
          <w:lang w:val="el-GR"/>
        </w:rPr>
      </w:pPr>
      <w:r w:rsidRPr="00A57DA5">
        <w:rPr>
          <w:sz w:val="24"/>
          <w:szCs w:val="24"/>
          <w:lang w:val="el-GR"/>
        </w:rPr>
        <w:t xml:space="preserve">Ειδικότερα, διαπιστώνουμε </w:t>
      </w:r>
      <w:r w:rsidR="000C28D2">
        <w:rPr>
          <w:sz w:val="24"/>
          <w:szCs w:val="24"/>
          <w:lang w:val="el-GR"/>
        </w:rPr>
        <w:t>ότι οι νησιωτικές περιφέρειες (Νοτίου και Βορείου Αιγαίου και Ιονίων Νήσων</w:t>
      </w:r>
      <w:r w:rsidR="00935012">
        <w:rPr>
          <w:sz w:val="24"/>
          <w:szCs w:val="24"/>
          <w:lang w:val="el-GR"/>
        </w:rPr>
        <w:t>)</w:t>
      </w:r>
      <w:r w:rsidR="00BF3DD6">
        <w:rPr>
          <w:sz w:val="24"/>
          <w:szCs w:val="24"/>
          <w:lang w:val="el-GR"/>
        </w:rPr>
        <w:t>,</w:t>
      </w:r>
      <w:r w:rsidR="000C28D2">
        <w:rPr>
          <w:sz w:val="24"/>
          <w:szCs w:val="24"/>
          <w:lang w:val="el-GR"/>
        </w:rPr>
        <w:t xml:space="preserve"> καθώς και οι περιφέρειες</w:t>
      </w:r>
      <w:r w:rsidR="004118D1">
        <w:rPr>
          <w:sz w:val="24"/>
          <w:szCs w:val="24"/>
          <w:lang w:val="el-GR"/>
        </w:rPr>
        <w:t xml:space="preserve"> </w:t>
      </w:r>
      <w:r w:rsidR="000C28D2">
        <w:rPr>
          <w:sz w:val="24"/>
          <w:szCs w:val="24"/>
          <w:lang w:val="el-GR"/>
        </w:rPr>
        <w:t xml:space="preserve">Δυτικής Ελλάδας και Πελοποννήσου εμφανίζουν τα μεγαλύτερα ποσοστά τοποθέτησης των μαθητών σε τμήματα ένταξης έναντι </w:t>
      </w:r>
      <w:r w:rsidR="005D2DB9">
        <w:rPr>
          <w:sz w:val="24"/>
          <w:szCs w:val="24"/>
          <w:lang w:val="el-GR"/>
        </w:rPr>
        <w:t xml:space="preserve">όλων </w:t>
      </w:r>
      <w:r w:rsidR="000C28D2">
        <w:rPr>
          <w:sz w:val="24"/>
          <w:szCs w:val="24"/>
          <w:lang w:val="el-GR"/>
        </w:rPr>
        <w:t xml:space="preserve">των άλλων μορφών </w:t>
      </w:r>
      <w:r w:rsidR="00316833">
        <w:rPr>
          <w:sz w:val="24"/>
          <w:szCs w:val="24"/>
          <w:lang w:val="el-GR"/>
        </w:rPr>
        <w:t>εξατομικευμένης</w:t>
      </w:r>
      <w:r w:rsidR="000C28D2">
        <w:rPr>
          <w:sz w:val="24"/>
          <w:szCs w:val="24"/>
          <w:lang w:val="el-GR"/>
        </w:rPr>
        <w:t xml:space="preserve"> υπο</w:t>
      </w:r>
      <w:r w:rsidR="00316833">
        <w:rPr>
          <w:sz w:val="24"/>
          <w:szCs w:val="24"/>
          <w:lang w:val="el-GR"/>
        </w:rPr>
        <w:t>στήριξης</w:t>
      </w:r>
      <w:r w:rsidR="000C28D2">
        <w:rPr>
          <w:sz w:val="24"/>
          <w:szCs w:val="24"/>
          <w:lang w:val="el-GR"/>
        </w:rPr>
        <w:t xml:space="preserve">. </w:t>
      </w:r>
    </w:p>
    <w:p w14:paraId="79D47304" w14:textId="77777777" w:rsidR="005D2DB9" w:rsidRPr="005D2DB9" w:rsidRDefault="005D2DB9" w:rsidP="005D2DB9">
      <w:pPr>
        <w:jc w:val="both"/>
        <w:rPr>
          <w:sz w:val="24"/>
          <w:szCs w:val="24"/>
          <w:lang w:val="el-GR"/>
        </w:rPr>
      </w:pPr>
      <w:r w:rsidRPr="005D2DB9">
        <w:rPr>
          <w:sz w:val="24"/>
          <w:szCs w:val="24"/>
          <w:lang w:val="el-GR"/>
        </w:rPr>
        <w:t>Οι περιφέρειες με το μεγαλύτερο ποσοστό μαθητών που υποστηρίζονται με παράλληλη στήριξη είναι η Στερεά Ελλάδα (21.4%), η Αττική (19.3%) και η Κρήτη (19.2%).</w:t>
      </w:r>
    </w:p>
    <w:p w14:paraId="11488745" w14:textId="4FE17CCD" w:rsidR="005D2DB9" w:rsidRPr="005D2DB9" w:rsidRDefault="005D2DB9" w:rsidP="005D2DB9">
      <w:pPr>
        <w:jc w:val="both"/>
        <w:rPr>
          <w:sz w:val="24"/>
          <w:szCs w:val="24"/>
          <w:lang w:val="el-GR"/>
        </w:rPr>
      </w:pPr>
      <w:r w:rsidRPr="005D2DB9">
        <w:rPr>
          <w:sz w:val="24"/>
          <w:szCs w:val="24"/>
          <w:lang w:val="el-GR"/>
        </w:rPr>
        <w:t xml:space="preserve">Αξίζει επίσης να αναφερθεί το </w:t>
      </w:r>
      <w:r w:rsidR="00460A4C" w:rsidRPr="005D2DB9">
        <w:rPr>
          <w:sz w:val="24"/>
          <w:szCs w:val="24"/>
          <w:lang w:val="el-GR"/>
        </w:rPr>
        <w:t>εύρημα</w:t>
      </w:r>
      <w:r w:rsidRPr="005D2DB9">
        <w:rPr>
          <w:sz w:val="24"/>
          <w:szCs w:val="24"/>
          <w:lang w:val="el-GR"/>
        </w:rPr>
        <w:t xml:space="preserve"> ότι στην Αττική αλλά και στη Θεσσαλία εμφανίζονται σημαντικά υψηλότερα ποσοστά μαθητών που υποστηρίζονται με ειδικό βοηθό που διαθέτουν οι οικογένειες (6,8% &amp; 6,1% αντιστοίχως) σε </w:t>
      </w:r>
      <w:r w:rsidR="00460A4C" w:rsidRPr="005D2DB9">
        <w:rPr>
          <w:sz w:val="24"/>
          <w:szCs w:val="24"/>
          <w:lang w:val="el-GR"/>
        </w:rPr>
        <w:t>σύγκριση</w:t>
      </w:r>
      <w:r w:rsidRPr="005D2DB9">
        <w:rPr>
          <w:sz w:val="24"/>
          <w:szCs w:val="24"/>
          <w:lang w:val="el-GR"/>
        </w:rPr>
        <w:t xml:space="preserve"> με τις υπόλοιπες περιφέρειες της χώρας.</w:t>
      </w:r>
    </w:p>
    <w:p w14:paraId="33C490BD" w14:textId="0D650D9D" w:rsidR="00B53A41" w:rsidRDefault="00A57DA5" w:rsidP="001E4AC0">
      <w:pPr>
        <w:pStyle w:val="10"/>
        <w:numPr>
          <w:ilvl w:val="1"/>
          <w:numId w:val="41"/>
        </w:numPr>
        <w:spacing w:before="480" w:after="120"/>
        <w:ind w:left="709"/>
        <w:rPr>
          <w:b/>
          <w:color w:val="auto"/>
          <w:sz w:val="26"/>
          <w:szCs w:val="26"/>
          <w:lang w:val="el-GR"/>
        </w:rPr>
      </w:pPr>
      <w:bookmarkStart w:id="37" w:name="_Toc18934428"/>
      <w:r w:rsidRPr="00A75A45">
        <w:rPr>
          <w:b/>
          <w:color w:val="auto"/>
          <w:sz w:val="26"/>
          <w:szCs w:val="26"/>
          <w:lang w:val="el-GR"/>
        </w:rPr>
        <w:t xml:space="preserve">Μαθητές </w:t>
      </w:r>
      <w:r w:rsidR="00B53A41" w:rsidRPr="00A75A45">
        <w:rPr>
          <w:b/>
          <w:color w:val="auto"/>
          <w:sz w:val="26"/>
          <w:szCs w:val="26"/>
          <w:lang w:val="el-GR"/>
        </w:rPr>
        <w:t xml:space="preserve">με και χωρίς επίσημη </w:t>
      </w:r>
      <w:r w:rsidR="0063479E" w:rsidRPr="00A75A45">
        <w:rPr>
          <w:b/>
          <w:color w:val="auto"/>
          <w:sz w:val="26"/>
          <w:szCs w:val="26"/>
          <w:lang w:val="el-GR"/>
        </w:rPr>
        <w:t>αξιολόγηση</w:t>
      </w:r>
      <w:r w:rsidR="00831920">
        <w:rPr>
          <w:b/>
          <w:color w:val="auto"/>
          <w:sz w:val="26"/>
          <w:szCs w:val="26"/>
          <w:lang w:val="el-GR"/>
        </w:rPr>
        <w:t xml:space="preserve"> </w:t>
      </w:r>
      <w:r w:rsidR="0063479E" w:rsidRPr="00A75A45">
        <w:rPr>
          <w:b/>
          <w:color w:val="auto"/>
          <w:sz w:val="26"/>
          <w:szCs w:val="26"/>
          <w:lang w:val="el-GR"/>
        </w:rPr>
        <w:t>/</w:t>
      </w:r>
      <w:r w:rsidR="00831920">
        <w:rPr>
          <w:b/>
          <w:color w:val="auto"/>
          <w:sz w:val="26"/>
          <w:szCs w:val="26"/>
          <w:lang w:val="el-GR"/>
        </w:rPr>
        <w:t xml:space="preserve"> </w:t>
      </w:r>
      <w:r w:rsidR="00B53A41" w:rsidRPr="00A75A45">
        <w:rPr>
          <w:b/>
          <w:color w:val="auto"/>
          <w:sz w:val="26"/>
          <w:szCs w:val="26"/>
          <w:lang w:val="el-GR"/>
        </w:rPr>
        <w:t xml:space="preserve">γνωμάτευση </w:t>
      </w:r>
      <w:r w:rsidRPr="00A75A45">
        <w:rPr>
          <w:b/>
          <w:color w:val="auto"/>
          <w:sz w:val="26"/>
          <w:szCs w:val="26"/>
          <w:lang w:val="el-GR"/>
        </w:rPr>
        <w:t>που υποστηρίζονται σε τμήματα ένταξης</w:t>
      </w:r>
      <w:bookmarkEnd w:id="37"/>
    </w:p>
    <w:p w14:paraId="48E6104F" w14:textId="261555E6" w:rsidR="00460A4C" w:rsidRPr="00460A4C" w:rsidRDefault="00460A4C" w:rsidP="00460A4C">
      <w:pPr>
        <w:jc w:val="both"/>
        <w:rPr>
          <w:sz w:val="24"/>
          <w:szCs w:val="24"/>
          <w:lang w:val="el-GR"/>
        </w:rPr>
      </w:pPr>
      <w:r w:rsidRPr="00460A4C">
        <w:rPr>
          <w:sz w:val="24"/>
          <w:szCs w:val="24"/>
          <w:lang w:val="el-GR"/>
        </w:rPr>
        <w:t xml:space="preserve">Στα τμήματα ένταξης της πρωτοβάθμιας και δευτεροβάθμιας εκπαίδευσης φοιτούν μαθητές με αναπηρία ή/και ειδικές εκπαιδευτικές ανάγκες οι οποίοι </w:t>
      </w:r>
      <w:r w:rsidR="00FC0B40">
        <w:rPr>
          <w:sz w:val="24"/>
          <w:szCs w:val="24"/>
          <w:lang w:val="el-GR"/>
        </w:rPr>
        <w:t>φέρουν</w:t>
      </w:r>
      <w:r w:rsidRPr="00460A4C">
        <w:rPr>
          <w:sz w:val="24"/>
          <w:szCs w:val="24"/>
          <w:lang w:val="el-GR"/>
        </w:rPr>
        <w:t xml:space="preserve"> επίσημη </w:t>
      </w:r>
      <w:r w:rsidR="00FC0B40">
        <w:rPr>
          <w:sz w:val="24"/>
          <w:szCs w:val="24"/>
          <w:lang w:val="el-GR"/>
        </w:rPr>
        <w:t>αξιολόγηση/</w:t>
      </w:r>
      <w:r w:rsidRPr="00460A4C">
        <w:rPr>
          <w:sz w:val="24"/>
          <w:szCs w:val="24"/>
          <w:lang w:val="el-GR"/>
        </w:rPr>
        <w:t>γνωμάτευση από το ΚΕΣΥ ή άλλον δημόσιο πιστοποιημένο φορέα, αλλά και μαθητές χωρίς γνωμάτευση που πιθανόν αντιμετωπίζουν δυσκολίες ένταξης στο γενικό τμήμα. Οι μαθητές αυτοί φοιτούν σε τμήματα ένταξης με τη σύμφωνη γνώμη του Συντονιστή Ειδικής αγωγής και ενταξιακής εκπαίδευσης καθώς και του γονέα/κηδεμόνα τους.</w:t>
      </w:r>
    </w:p>
    <w:p w14:paraId="3D0C90E0" w14:textId="6AEC4B6B" w:rsidR="00FC0B40" w:rsidRDefault="00460A4C" w:rsidP="00460A4C">
      <w:pPr>
        <w:jc w:val="both"/>
        <w:rPr>
          <w:sz w:val="24"/>
          <w:szCs w:val="24"/>
          <w:lang w:val="el-GR"/>
        </w:rPr>
      </w:pPr>
      <w:r w:rsidRPr="00460A4C">
        <w:rPr>
          <w:sz w:val="24"/>
          <w:szCs w:val="24"/>
          <w:lang w:val="el-GR"/>
        </w:rPr>
        <w:t>Προκειμένου να διασφαλιστεί μια αξιόπιστη</w:t>
      </w:r>
      <w:r w:rsidR="004118D1">
        <w:rPr>
          <w:sz w:val="24"/>
          <w:szCs w:val="24"/>
          <w:lang w:val="el-GR"/>
        </w:rPr>
        <w:t xml:space="preserve"> </w:t>
      </w:r>
      <w:r w:rsidRPr="00460A4C">
        <w:rPr>
          <w:sz w:val="24"/>
          <w:szCs w:val="24"/>
          <w:lang w:val="el-GR"/>
        </w:rPr>
        <w:t>μεθοδολογική προσέγγιση</w:t>
      </w:r>
      <w:r w:rsidR="004118D1">
        <w:rPr>
          <w:sz w:val="24"/>
          <w:szCs w:val="24"/>
          <w:lang w:val="el-GR"/>
        </w:rPr>
        <w:t xml:space="preserve"> </w:t>
      </w:r>
      <w:r w:rsidRPr="00460A4C">
        <w:rPr>
          <w:sz w:val="24"/>
          <w:szCs w:val="24"/>
          <w:lang w:val="el-GR"/>
        </w:rPr>
        <w:t>έχουν</w:t>
      </w:r>
      <w:r w:rsidR="004118D1">
        <w:rPr>
          <w:sz w:val="24"/>
          <w:szCs w:val="24"/>
          <w:lang w:val="el-GR"/>
        </w:rPr>
        <w:t xml:space="preserve"> </w:t>
      </w:r>
      <w:r w:rsidRPr="00460A4C">
        <w:rPr>
          <w:sz w:val="24"/>
          <w:szCs w:val="24"/>
          <w:lang w:val="el-GR"/>
        </w:rPr>
        <w:t>ληφθεί υπόψη κατά τον υπολογισμό των μαθητών με αναπηρία η/και ειδικές εκπαιδευτικές ανάγκες αποκλειστικά οι μαθητές που φέρουν επίσημη γνωμάτευση, καθότι δεν υπάρχουν γνωστά δεδομένα σχετικά με τις κατηγορίες και τις δυσκολίες των μαθητών που υποστηρίζονται στα τμήματα ένταξης χωρίς να έχουν λάβει γνωμάτευση. Ποιοτικά δεδομένα που έχει στη διάθεση του το Παρατηρητήριο οδηγούν στην υπόθεση ότι το μεγαλύ</w:t>
      </w:r>
      <w:r w:rsidR="00BF1684">
        <w:rPr>
          <w:sz w:val="24"/>
          <w:szCs w:val="24"/>
          <w:lang w:val="el-GR"/>
        </w:rPr>
        <w:t>τερο τμήμα των μαθητών που φοιτούν</w:t>
      </w:r>
      <w:r w:rsidRPr="00460A4C">
        <w:rPr>
          <w:sz w:val="24"/>
          <w:szCs w:val="24"/>
          <w:lang w:val="el-GR"/>
        </w:rPr>
        <w:t xml:space="preserve"> σε Τ.Ε. χωρίς γνωμάτευση</w:t>
      </w:r>
      <w:r w:rsidR="004118D1">
        <w:rPr>
          <w:sz w:val="24"/>
          <w:szCs w:val="24"/>
          <w:lang w:val="el-GR"/>
        </w:rPr>
        <w:t xml:space="preserve"> </w:t>
      </w:r>
      <w:r w:rsidRPr="00460A4C">
        <w:rPr>
          <w:sz w:val="24"/>
          <w:szCs w:val="24"/>
          <w:lang w:val="el-GR"/>
        </w:rPr>
        <w:t xml:space="preserve">είναι πράγματι μαθητές με αναπηρία ή/και ειδικές εκπαιδευτικές ανάγκες, που λόγω κυρίως των μεγάλων καθυστερήσεων στις διαδικασίες </w:t>
      </w:r>
      <w:r w:rsidR="00FC0B40">
        <w:rPr>
          <w:sz w:val="24"/>
          <w:szCs w:val="24"/>
          <w:lang w:val="el-GR"/>
        </w:rPr>
        <w:t>αξιολόγησης/διάγνωσης</w:t>
      </w:r>
      <w:r w:rsidRPr="00460A4C">
        <w:rPr>
          <w:sz w:val="24"/>
          <w:szCs w:val="24"/>
          <w:lang w:val="el-GR"/>
        </w:rPr>
        <w:t xml:space="preserve"> των ΚΕΣΥ (έως και 2 χρόνια σε ορισμένες περιπτώσεις)</w:t>
      </w:r>
      <w:r w:rsidR="004118D1">
        <w:rPr>
          <w:sz w:val="24"/>
          <w:szCs w:val="24"/>
          <w:lang w:val="el-GR"/>
        </w:rPr>
        <w:t xml:space="preserve"> </w:t>
      </w:r>
      <w:r w:rsidRPr="00460A4C">
        <w:rPr>
          <w:sz w:val="24"/>
          <w:szCs w:val="24"/>
          <w:lang w:val="el-GR"/>
        </w:rPr>
        <w:t xml:space="preserve">παραμένουν χωρίς </w:t>
      </w:r>
      <w:r w:rsidR="006A0EEA">
        <w:rPr>
          <w:sz w:val="24"/>
          <w:szCs w:val="24"/>
          <w:lang w:val="el-GR"/>
        </w:rPr>
        <w:t>αξιολόγηση</w:t>
      </w:r>
      <w:r w:rsidRPr="00460A4C">
        <w:rPr>
          <w:sz w:val="24"/>
          <w:szCs w:val="24"/>
          <w:lang w:val="el-GR"/>
        </w:rPr>
        <w:t>.</w:t>
      </w:r>
    </w:p>
    <w:p w14:paraId="261EA39D" w14:textId="5C547616" w:rsidR="00460A4C" w:rsidRPr="00460A4C" w:rsidRDefault="00670114" w:rsidP="00460A4C">
      <w:pPr>
        <w:jc w:val="both"/>
        <w:rPr>
          <w:sz w:val="24"/>
          <w:szCs w:val="24"/>
          <w:lang w:val="el-GR"/>
        </w:rPr>
      </w:pPr>
      <w:r>
        <w:rPr>
          <w:sz w:val="24"/>
          <w:szCs w:val="24"/>
          <w:lang w:val="el-GR"/>
        </w:rPr>
        <w:t>Ωστόσο</w:t>
      </w:r>
      <w:r w:rsidR="00460A4C" w:rsidRPr="00460A4C">
        <w:rPr>
          <w:sz w:val="24"/>
          <w:szCs w:val="24"/>
          <w:lang w:val="el-GR"/>
        </w:rPr>
        <w:t xml:space="preserve">, είναι επίσης γνωστό ότι σε </w:t>
      </w:r>
      <w:r w:rsidR="002E13B5">
        <w:rPr>
          <w:sz w:val="24"/>
          <w:szCs w:val="24"/>
          <w:lang w:val="el-GR"/>
        </w:rPr>
        <w:t xml:space="preserve">αρκετές </w:t>
      </w:r>
      <w:r w:rsidR="00460A4C" w:rsidRPr="00460A4C">
        <w:rPr>
          <w:sz w:val="24"/>
          <w:szCs w:val="24"/>
          <w:lang w:val="el-GR"/>
        </w:rPr>
        <w:t>περιπτώσεις παραπέμπονται σε τμήματα ένταξης μαθητές με χαμηλή σχολική επίδοση ή/και μαθητές που εκδηλώνουν προβλήματα συμπεριφοράς λόγω ενδεχομένης παραμέλησης ή προβλημάτων που αντιμετωπίζουν στο οικογενειακό τους περιβάλλον.</w:t>
      </w:r>
    </w:p>
    <w:p w14:paraId="00778765" w14:textId="77777777" w:rsidR="00460A4C" w:rsidRPr="00CD37A7" w:rsidRDefault="00460A4C" w:rsidP="00460A4C">
      <w:pPr>
        <w:jc w:val="both"/>
        <w:rPr>
          <w:sz w:val="24"/>
          <w:szCs w:val="24"/>
          <w:lang w:val="el-GR"/>
        </w:rPr>
      </w:pPr>
      <w:r w:rsidRPr="00CD37A7">
        <w:rPr>
          <w:sz w:val="24"/>
          <w:szCs w:val="24"/>
          <w:lang w:val="el-GR"/>
        </w:rPr>
        <w:lastRenderedPageBreak/>
        <w:t>Το σύνολο αυτών των χωρίς γνωμάτευση μαθητών σε τμήματα ένταξης είναι ιδιαί</w:t>
      </w:r>
      <w:r w:rsidR="00036148" w:rsidRPr="00CD37A7">
        <w:rPr>
          <w:sz w:val="24"/>
          <w:szCs w:val="24"/>
          <w:lang w:val="el-GR"/>
        </w:rPr>
        <w:t>τερα μεγάλο και ανέρχεται στο 35</w:t>
      </w:r>
      <w:r w:rsidR="00BF043E" w:rsidRPr="00CD37A7">
        <w:rPr>
          <w:sz w:val="24"/>
          <w:szCs w:val="24"/>
          <w:lang w:val="el-GR"/>
        </w:rPr>
        <w:t>.2</w:t>
      </w:r>
      <w:r w:rsidRPr="00CD37A7">
        <w:rPr>
          <w:sz w:val="24"/>
          <w:szCs w:val="24"/>
          <w:lang w:val="el-GR"/>
        </w:rPr>
        <w:t>% αυτών που φοιτούν στα συγκεκριμένα τμήματα. Ειδικότερα, το σχολικό έτος 2017-18 στα τμήματα ένταξης τη</w:t>
      </w:r>
      <w:r w:rsidR="00B719A0" w:rsidRPr="00CD37A7">
        <w:rPr>
          <w:sz w:val="24"/>
          <w:szCs w:val="24"/>
          <w:lang w:val="el-GR"/>
        </w:rPr>
        <w:t>ς χώρας φοίτησαν συνολικά 39.440</w:t>
      </w:r>
      <w:r w:rsidRPr="00CD37A7">
        <w:rPr>
          <w:sz w:val="24"/>
          <w:szCs w:val="24"/>
          <w:lang w:val="el-GR"/>
        </w:rPr>
        <w:t>, εκ των οποίων γνωμάτευση είχ</w:t>
      </w:r>
      <w:r w:rsidR="00BF043E" w:rsidRPr="00CD37A7">
        <w:rPr>
          <w:sz w:val="24"/>
          <w:szCs w:val="24"/>
          <w:lang w:val="el-GR"/>
        </w:rPr>
        <w:t>αν μόνο οι 25.542 μαθητές (το 64.8</w:t>
      </w:r>
      <w:r w:rsidRPr="00CD37A7">
        <w:rPr>
          <w:sz w:val="24"/>
          <w:szCs w:val="24"/>
          <w:lang w:val="el-GR"/>
        </w:rPr>
        <w:t>% των μαθητών των Τ.Ε.)</w:t>
      </w:r>
      <w:r w:rsidR="00CD37A7">
        <w:rPr>
          <w:sz w:val="24"/>
          <w:szCs w:val="24"/>
          <w:lang w:val="el-GR"/>
        </w:rPr>
        <w:t>.</w:t>
      </w:r>
    </w:p>
    <w:p w14:paraId="0491DA81" w14:textId="4C8DBCAB" w:rsidR="006135A9" w:rsidRPr="001E4AC0" w:rsidRDefault="00FC0B40" w:rsidP="001E4AC0">
      <w:pPr>
        <w:pStyle w:val="aa"/>
        <w:keepNext/>
        <w:spacing w:before="360"/>
        <w:jc w:val="center"/>
        <w:rPr>
          <w:rFonts w:asciiTheme="majorHAnsi" w:hAnsiTheme="majorHAnsi"/>
          <w:b/>
          <w:i w:val="0"/>
          <w:sz w:val="24"/>
          <w:szCs w:val="24"/>
          <w:lang w:val="el-GR"/>
        </w:rPr>
      </w:pPr>
      <w:r w:rsidRPr="001E4AC0">
        <w:rPr>
          <w:rFonts w:asciiTheme="majorHAnsi" w:hAnsiTheme="majorHAnsi"/>
          <w:b/>
          <w:i w:val="0"/>
          <w:sz w:val="24"/>
          <w:szCs w:val="24"/>
          <w:lang w:val="el-GR"/>
        </w:rPr>
        <w:t xml:space="preserve">Πίνακας </w:t>
      </w:r>
      <w:r w:rsidR="00E7269C" w:rsidRPr="001E4AC0">
        <w:rPr>
          <w:rFonts w:asciiTheme="majorHAnsi" w:hAnsiTheme="majorHAnsi"/>
          <w:b/>
          <w:i w:val="0"/>
          <w:sz w:val="24"/>
          <w:szCs w:val="24"/>
          <w:lang w:val="el-GR"/>
        </w:rPr>
        <w:t>8</w:t>
      </w:r>
      <w:r w:rsidRPr="001E4AC0">
        <w:rPr>
          <w:rFonts w:asciiTheme="majorHAnsi" w:hAnsiTheme="majorHAnsi"/>
          <w:b/>
          <w:i w:val="0"/>
          <w:sz w:val="24"/>
          <w:szCs w:val="24"/>
          <w:lang w:val="el-GR"/>
        </w:rPr>
        <w:t xml:space="preserve">: ΜΑΘΗΤΕΣ ΠΟΥ ΦΟΙΤΟΥΝ ΣΕ ΤΜΗΜΑΤΑ ΕΝΤΑΞΗΣ ΤΗΣ ΧΩΡΑΣ </w:t>
      </w:r>
      <w:r w:rsidR="001E4AC0">
        <w:rPr>
          <w:rFonts w:asciiTheme="majorHAnsi" w:hAnsiTheme="majorHAnsi"/>
          <w:b/>
          <w:i w:val="0"/>
          <w:sz w:val="24"/>
          <w:szCs w:val="24"/>
          <w:lang w:val="el-GR"/>
        </w:rPr>
        <w:br/>
      </w:r>
      <w:r w:rsidRPr="001E4AC0">
        <w:rPr>
          <w:rFonts w:asciiTheme="majorHAnsi" w:hAnsiTheme="majorHAnsi"/>
          <w:b/>
          <w:i w:val="0"/>
          <w:sz w:val="24"/>
          <w:szCs w:val="24"/>
          <w:lang w:val="el-GR"/>
        </w:rPr>
        <w:t>ΜΕ ΚΑΙ ΧΩΡΙΣ ΕΠΙΣΗΜΗ ΓΝΩΜΑΤΕΥΣΗ (ΣΧ. ΕΤΟΣ 2017-18)</w:t>
      </w:r>
    </w:p>
    <w:tbl>
      <w:tblPr>
        <w:tblStyle w:val="1-3"/>
        <w:tblW w:w="0" w:type="auto"/>
        <w:jc w:val="center"/>
        <w:tblLook w:val="04A0" w:firstRow="1" w:lastRow="0" w:firstColumn="1" w:lastColumn="0" w:noHBand="0" w:noVBand="1"/>
        <w:tblCaption w:val="Πίνακας 8: ΜΑΘΗΤΕΣ ΠΟΥ ΦΟΙΤΟΥΝ ΣΕ ΤΜΗΜΑΤΑ ΕΝΤΑΞΗΣ ΤΗΣ ΧΩΡΑΣ "/>
        <w:tblDescription w:val="ΜΑΘΗΤΕΣ ΜΕ ΓΝΩΜΑΤΕΥΣΗ ΣΕ Τ.Ε.: 25.542&#10;ΜΑΘΗΤΕΣ ΧΩΡΙΣ ΓΝΩΜΑΤΕΥΣΗ ΣΕ Τ.Ε.: 13.870&#10;ΣΥΝΟΛΟ ΜΑΘΗΤΩΝ ΣΕ Τ.Ε.: 39.440&#10;"/>
      </w:tblPr>
      <w:tblGrid>
        <w:gridCol w:w="4247"/>
        <w:gridCol w:w="1702"/>
      </w:tblGrid>
      <w:tr w:rsidR="006135A9" w:rsidRPr="00FC0B40" w14:paraId="5B926593" w14:textId="77777777" w:rsidTr="001E4A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tcPr>
          <w:p w14:paraId="6A782BCD" w14:textId="2D5E78A8" w:rsidR="006135A9" w:rsidRPr="00831920" w:rsidRDefault="00F82A9E" w:rsidP="001E4AC0">
            <w:pPr>
              <w:spacing w:before="120" w:after="120"/>
              <w:jc w:val="both"/>
              <w:rPr>
                <w:rFonts w:asciiTheme="majorHAnsi" w:hAnsiTheme="majorHAnsi" w:cstheme="majorHAnsi"/>
                <w:b w:val="0"/>
                <w:bCs w:val="0"/>
                <w:sz w:val="24"/>
                <w:szCs w:val="24"/>
                <w:lang w:val="el-GR"/>
              </w:rPr>
            </w:pPr>
            <w:r w:rsidRPr="00831920">
              <w:rPr>
                <w:rFonts w:asciiTheme="majorHAnsi" w:hAnsiTheme="majorHAnsi" w:cstheme="majorHAnsi"/>
                <w:b w:val="0"/>
                <w:bCs w:val="0"/>
                <w:sz w:val="24"/>
                <w:szCs w:val="24"/>
                <w:lang w:val="el-GR"/>
              </w:rPr>
              <w:t>ΜΑΘΗΤΕΣ ΜΕ</w:t>
            </w:r>
            <w:r w:rsidR="004118D1" w:rsidRPr="00831920">
              <w:rPr>
                <w:rFonts w:asciiTheme="majorHAnsi" w:hAnsiTheme="majorHAnsi" w:cstheme="majorHAnsi"/>
                <w:b w:val="0"/>
                <w:bCs w:val="0"/>
                <w:sz w:val="24"/>
                <w:szCs w:val="24"/>
                <w:lang w:val="el-GR"/>
              </w:rPr>
              <w:t xml:space="preserve"> </w:t>
            </w:r>
            <w:r w:rsidR="006135A9" w:rsidRPr="00831920">
              <w:rPr>
                <w:rFonts w:asciiTheme="majorHAnsi" w:hAnsiTheme="majorHAnsi" w:cstheme="majorHAnsi"/>
                <w:b w:val="0"/>
                <w:bCs w:val="0"/>
                <w:sz w:val="24"/>
                <w:szCs w:val="24"/>
                <w:lang w:val="el-GR"/>
              </w:rPr>
              <w:t>ΓΝΩΜΑΤΕΥΣΗ</w:t>
            </w:r>
            <w:r w:rsidRPr="00831920">
              <w:rPr>
                <w:rFonts w:asciiTheme="majorHAnsi" w:hAnsiTheme="majorHAnsi" w:cstheme="majorHAnsi"/>
                <w:b w:val="0"/>
                <w:bCs w:val="0"/>
                <w:sz w:val="24"/>
                <w:szCs w:val="24"/>
                <w:lang w:val="el-GR"/>
              </w:rPr>
              <w:t xml:space="preserve"> ΣΕ Τ.Ε.</w:t>
            </w:r>
          </w:p>
        </w:tc>
        <w:tc>
          <w:tcPr>
            <w:tcW w:w="1702" w:type="dxa"/>
          </w:tcPr>
          <w:p w14:paraId="1F3551DE" w14:textId="77777777" w:rsidR="006135A9" w:rsidRPr="00831920" w:rsidRDefault="006135A9" w:rsidP="001E4AC0">
            <w:pPr>
              <w:spacing w:before="120" w:after="12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lang w:val="el-GR"/>
              </w:rPr>
            </w:pPr>
            <w:r w:rsidRPr="00831920">
              <w:rPr>
                <w:rFonts w:asciiTheme="majorHAnsi" w:hAnsiTheme="majorHAnsi" w:cstheme="majorHAnsi"/>
                <w:b w:val="0"/>
                <w:bCs w:val="0"/>
                <w:sz w:val="24"/>
                <w:szCs w:val="24"/>
                <w:lang w:val="el-GR"/>
              </w:rPr>
              <w:t>25.542</w:t>
            </w:r>
          </w:p>
        </w:tc>
      </w:tr>
      <w:tr w:rsidR="006135A9" w:rsidRPr="00FC0B40" w14:paraId="6C341670" w14:textId="77777777" w:rsidTr="001E4AC0">
        <w:trPr>
          <w:jc w:val="center"/>
        </w:trPr>
        <w:tc>
          <w:tcPr>
            <w:cnfStyle w:val="001000000000" w:firstRow="0" w:lastRow="0" w:firstColumn="1" w:lastColumn="0" w:oddVBand="0" w:evenVBand="0" w:oddHBand="0" w:evenHBand="0" w:firstRowFirstColumn="0" w:firstRowLastColumn="0" w:lastRowFirstColumn="0" w:lastRowLastColumn="0"/>
            <w:tcW w:w="4247" w:type="dxa"/>
          </w:tcPr>
          <w:p w14:paraId="1A4F8D86" w14:textId="77777777" w:rsidR="006135A9" w:rsidRPr="00831920" w:rsidRDefault="006135A9" w:rsidP="001E4AC0">
            <w:pPr>
              <w:spacing w:before="120" w:after="120"/>
              <w:jc w:val="both"/>
              <w:rPr>
                <w:rFonts w:asciiTheme="majorHAnsi" w:hAnsiTheme="majorHAnsi" w:cstheme="majorHAnsi"/>
                <w:b w:val="0"/>
                <w:bCs w:val="0"/>
                <w:sz w:val="24"/>
                <w:szCs w:val="24"/>
                <w:lang w:val="el-GR"/>
              </w:rPr>
            </w:pPr>
            <w:r w:rsidRPr="00831920">
              <w:rPr>
                <w:rFonts w:asciiTheme="majorHAnsi" w:hAnsiTheme="majorHAnsi" w:cstheme="majorHAnsi"/>
                <w:b w:val="0"/>
                <w:bCs w:val="0"/>
                <w:sz w:val="24"/>
                <w:szCs w:val="24"/>
                <w:lang w:val="el-GR"/>
              </w:rPr>
              <w:t xml:space="preserve">ΜΑΘΗΤΕΣ ΧΩΡΙΣ ΓΝΩΜΑΤΕΥΣΗ </w:t>
            </w:r>
            <w:r w:rsidR="00F82A9E" w:rsidRPr="00831920">
              <w:rPr>
                <w:rFonts w:asciiTheme="majorHAnsi" w:hAnsiTheme="majorHAnsi" w:cstheme="majorHAnsi"/>
                <w:b w:val="0"/>
                <w:bCs w:val="0"/>
                <w:sz w:val="24"/>
                <w:szCs w:val="24"/>
                <w:lang w:val="el-GR"/>
              </w:rPr>
              <w:t>ΣΕ Τ.Ε.</w:t>
            </w:r>
          </w:p>
        </w:tc>
        <w:tc>
          <w:tcPr>
            <w:tcW w:w="1702" w:type="dxa"/>
          </w:tcPr>
          <w:p w14:paraId="78F50E57" w14:textId="0DFC4DF3" w:rsidR="006135A9" w:rsidRPr="001E4AC0" w:rsidRDefault="002E13B5" w:rsidP="001E4AC0">
            <w:pPr>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l-GR"/>
              </w:rPr>
            </w:pPr>
            <w:r>
              <w:rPr>
                <w:rFonts w:asciiTheme="majorHAnsi" w:hAnsiTheme="majorHAnsi" w:cstheme="majorHAnsi"/>
                <w:sz w:val="24"/>
                <w:szCs w:val="24"/>
                <w:lang w:val="el-GR"/>
              </w:rPr>
              <w:t>13.898</w:t>
            </w:r>
          </w:p>
        </w:tc>
      </w:tr>
      <w:tr w:rsidR="006135A9" w:rsidRPr="00FC0B40" w14:paraId="57F51CF3" w14:textId="77777777" w:rsidTr="00831920">
        <w:trPr>
          <w:jc w:val="center"/>
        </w:trPr>
        <w:tc>
          <w:tcPr>
            <w:cnfStyle w:val="001000000000" w:firstRow="0" w:lastRow="0" w:firstColumn="1" w:lastColumn="0" w:oddVBand="0" w:evenVBand="0" w:oddHBand="0" w:evenHBand="0" w:firstRowFirstColumn="0" w:firstRowLastColumn="0" w:lastRowFirstColumn="0" w:lastRowLastColumn="0"/>
            <w:tcW w:w="4247" w:type="dxa"/>
            <w:shd w:val="clear" w:color="auto" w:fill="F2F2F2" w:themeFill="background1" w:themeFillShade="F2"/>
          </w:tcPr>
          <w:p w14:paraId="254DCA30" w14:textId="7F67E80E" w:rsidR="006135A9" w:rsidRPr="001E4AC0" w:rsidRDefault="00FC0B40" w:rsidP="001E4AC0">
            <w:pPr>
              <w:spacing w:before="120" w:after="120"/>
              <w:jc w:val="both"/>
              <w:rPr>
                <w:rFonts w:asciiTheme="majorHAnsi" w:hAnsiTheme="majorHAnsi" w:cstheme="majorHAnsi"/>
                <w:sz w:val="24"/>
                <w:szCs w:val="24"/>
                <w:lang w:val="el-GR"/>
              </w:rPr>
            </w:pPr>
            <w:r w:rsidRPr="001E4AC0">
              <w:rPr>
                <w:rFonts w:asciiTheme="majorHAnsi" w:hAnsiTheme="majorHAnsi" w:cstheme="majorHAnsi"/>
                <w:sz w:val="24"/>
                <w:szCs w:val="24"/>
                <w:lang w:val="el-GR"/>
              </w:rPr>
              <w:t>ΣΥΝΟΛΟ ΜΑΘΗΤΩΝ</w:t>
            </w:r>
            <w:r w:rsidR="004118D1" w:rsidRPr="001E4AC0">
              <w:rPr>
                <w:rFonts w:asciiTheme="majorHAnsi" w:hAnsiTheme="majorHAnsi" w:cstheme="majorHAnsi"/>
                <w:sz w:val="24"/>
                <w:szCs w:val="24"/>
                <w:lang w:val="el-GR"/>
              </w:rPr>
              <w:t xml:space="preserve"> </w:t>
            </w:r>
            <w:r w:rsidR="006135A9" w:rsidRPr="001E4AC0">
              <w:rPr>
                <w:rFonts w:asciiTheme="majorHAnsi" w:hAnsiTheme="majorHAnsi" w:cstheme="majorHAnsi"/>
                <w:sz w:val="24"/>
                <w:szCs w:val="24"/>
                <w:lang w:val="el-GR"/>
              </w:rPr>
              <w:t>ΣΕ Τ.Ε.</w:t>
            </w:r>
          </w:p>
        </w:tc>
        <w:tc>
          <w:tcPr>
            <w:tcW w:w="1702" w:type="dxa"/>
            <w:shd w:val="clear" w:color="auto" w:fill="F2F2F2" w:themeFill="background1" w:themeFillShade="F2"/>
          </w:tcPr>
          <w:p w14:paraId="345264E3" w14:textId="77777777" w:rsidR="006135A9" w:rsidRPr="00831920" w:rsidRDefault="00D47B5F" w:rsidP="001E4AC0">
            <w:pPr>
              <w:keepNext/>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el-GR"/>
              </w:rPr>
            </w:pPr>
            <w:r w:rsidRPr="00831920">
              <w:rPr>
                <w:rFonts w:asciiTheme="majorHAnsi" w:hAnsiTheme="majorHAnsi" w:cstheme="majorHAnsi"/>
                <w:b/>
                <w:bCs/>
                <w:sz w:val="24"/>
                <w:szCs w:val="24"/>
                <w:lang w:val="el-GR"/>
              </w:rPr>
              <w:t>39.440</w:t>
            </w:r>
          </w:p>
        </w:tc>
      </w:tr>
    </w:tbl>
    <w:p w14:paraId="716470DD" w14:textId="0972B8B7" w:rsidR="000B4243" w:rsidRPr="001E4AC0" w:rsidRDefault="000B4243" w:rsidP="001E4AC0">
      <w:pPr>
        <w:spacing w:before="120"/>
        <w:jc w:val="center"/>
        <w:rPr>
          <w:i/>
          <w:iCs/>
          <w:color w:val="44546A" w:themeColor="text2"/>
          <w:sz w:val="18"/>
          <w:szCs w:val="18"/>
          <w:lang w:val="el-GR"/>
        </w:rPr>
      </w:pPr>
      <w:r w:rsidRPr="00164C3B">
        <w:rPr>
          <w:i/>
          <w:iCs/>
          <w:color w:val="44546A" w:themeColor="text2"/>
          <w:sz w:val="18"/>
          <w:szCs w:val="18"/>
          <w:lang w:val="el-GR"/>
        </w:rPr>
        <w:t xml:space="preserve">Πηγή: Υπουργείο Παιδείας, ΠΣ </w:t>
      </w:r>
      <w:r w:rsidRPr="001E4AC0">
        <w:rPr>
          <w:i/>
          <w:iCs/>
          <w:color w:val="44546A" w:themeColor="text2"/>
          <w:sz w:val="18"/>
          <w:szCs w:val="18"/>
          <w:lang w:val="el-GR"/>
        </w:rPr>
        <w:t>mySchool (ημ. εξαγωγής 02/04/2019)</w:t>
      </w:r>
      <w:r w:rsidR="001E4AC0" w:rsidRPr="001E4AC0">
        <w:rPr>
          <w:i/>
          <w:iCs/>
          <w:color w:val="44546A" w:themeColor="text2"/>
          <w:sz w:val="18"/>
          <w:szCs w:val="18"/>
          <w:lang w:val="el-GR"/>
        </w:rPr>
        <w:t xml:space="preserve"> </w:t>
      </w:r>
      <w:r w:rsidRPr="001E4AC0">
        <w:rPr>
          <w:i/>
          <w:iCs/>
          <w:color w:val="44546A" w:themeColor="text2"/>
          <w:sz w:val="18"/>
          <w:szCs w:val="18"/>
          <w:lang w:val="el-GR"/>
        </w:rPr>
        <w:t xml:space="preserve">/ </w:t>
      </w:r>
      <w:r w:rsidR="001E4AC0">
        <w:rPr>
          <w:i/>
          <w:iCs/>
          <w:color w:val="44546A" w:themeColor="text2"/>
          <w:sz w:val="18"/>
          <w:szCs w:val="18"/>
          <w:lang w:val="el-GR"/>
        </w:rPr>
        <w:br/>
      </w:r>
      <w:r w:rsidRPr="001E4AC0">
        <w:rPr>
          <w:i/>
          <w:iCs/>
          <w:color w:val="44546A" w:themeColor="text2"/>
          <w:sz w:val="18"/>
          <w:szCs w:val="18"/>
          <w:lang w:val="el-GR"/>
        </w:rPr>
        <w:t>Επεξεργασία: Παρατηρητήριο Θεμάτων Αναπηρίας-Ε.Σ.Α.μεΑ.</w:t>
      </w:r>
    </w:p>
    <w:p w14:paraId="0F98DD57" w14:textId="5C8CCC54" w:rsidR="00CD37A7" w:rsidRPr="00120801" w:rsidRDefault="000251A7" w:rsidP="00831920">
      <w:pPr>
        <w:pStyle w:val="10"/>
        <w:numPr>
          <w:ilvl w:val="1"/>
          <w:numId w:val="41"/>
        </w:numPr>
        <w:spacing w:before="480" w:after="120"/>
        <w:ind w:left="709"/>
        <w:rPr>
          <w:b/>
          <w:color w:val="auto"/>
          <w:sz w:val="26"/>
          <w:szCs w:val="26"/>
          <w:lang w:val="el-GR"/>
        </w:rPr>
      </w:pPr>
      <w:bookmarkStart w:id="38" w:name="_Toc18934429"/>
      <w:r w:rsidRPr="00612CFC">
        <w:rPr>
          <w:b/>
          <w:color w:val="auto"/>
          <w:sz w:val="26"/>
          <w:szCs w:val="26"/>
          <w:lang w:val="el-GR"/>
        </w:rPr>
        <w:t>Αναλογία μαθητών</w:t>
      </w:r>
      <w:r w:rsidR="00612CFC" w:rsidRPr="00612CFC">
        <w:rPr>
          <w:b/>
          <w:color w:val="auto"/>
          <w:sz w:val="26"/>
          <w:szCs w:val="26"/>
          <w:lang w:val="el-GR"/>
        </w:rPr>
        <w:t xml:space="preserve"> (</w:t>
      </w:r>
      <w:r w:rsidR="00831920">
        <w:rPr>
          <w:b/>
          <w:color w:val="auto"/>
          <w:sz w:val="26"/>
          <w:szCs w:val="26"/>
          <w:lang w:val="el-GR"/>
        </w:rPr>
        <w:t>μ</w:t>
      </w:r>
      <w:r w:rsidR="00612CFC" w:rsidRPr="00612CFC">
        <w:rPr>
          <w:b/>
          <w:color w:val="auto"/>
          <w:sz w:val="26"/>
          <w:szCs w:val="26"/>
          <w:lang w:val="el-GR"/>
        </w:rPr>
        <w:t>ε και χωρίς γνωμάτευση)</w:t>
      </w:r>
      <w:r w:rsidR="004118D1">
        <w:rPr>
          <w:b/>
          <w:color w:val="auto"/>
          <w:sz w:val="26"/>
          <w:szCs w:val="26"/>
          <w:lang w:val="el-GR"/>
        </w:rPr>
        <w:t xml:space="preserve"> </w:t>
      </w:r>
      <w:r w:rsidR="00612CFC" w:rsidRPr="00612CFC">
        <w:rPr>
          <w:b/>
          <w:color w:val="auto"/>
          <w:sz w:val="26"/>
          <w:szCs w:val="26"/>
          <w:lang w:val="el-GR"/>
        </w:rPr>
        <w:t>ανά τμήμα ένταξης και περιφέρεια</w:t>
      </w:r>
      <w:bookmarkEnd w:id="38"/>
    </w:p>
    <w:p w14:paraId="2C7D6F95" w14:textId="77777777" w:rsidR="00831920" w:rsidRDefault="00305F28" w:rsidP="00305F28">
      <w:pPr>
        <w:jc w:val="both"/>
        <w:rPr>
          <w:sz w:val="24"/>
          <w:szCs w:val="24"/>
          <w:lang w:val="el-GR"/>
        </w:rPr>
      </w:pPr>
      <w:r w:rsidRPr="00305F28">
        <w:rPr>
          <w:sz w:val="24"/>
          <w:szCs w:val="24"/>
          <w:lang w:val="el-GR"/>
        </w:rPr>
        <w:t xml:space="preserve">Στο </w:t>
      </w:r>
      <w:r w:rsidR="00831920">
        <w:rPr>
          <w:rFonts w:asciiTheme="majorHAnsi" w:hAnsiTheme="majorHAnsi"/>
          <w:b/>
          <w:iCs/>
          <w:color w:val="000000" w:themeColor="text1"/>
          <w:sz w:val="24"/>
          <w:szCs w:val="24"/>
          <w:lang w:val="el-GR"/>
        </w:rPr>
        <w:t>Γ</w:t>
      </w:r>
      <w:r w:rsidRPr="00831920">
        <w:rPr>
          <w:rFonts w:asciiTheme="majorHAnsi" w:hAnsiTheme="majorHAnsi"/>
          <w:b/>
          <w:iCs/>
          <w:color w:val="000000" w:themeColor="text1"/>
          <w:sz w:val="24"/>
          <w:szCs w:val="24"/>
          <w:lang w:val="el-GR"/>
        </w:rPr>
        <w:t>ράφημα 10</w:t>
      </w:r>
      <w:r w:rsidRPr="00305F28">
        <w:rPr>
          <w:sz w:val="24"/>
          <w:szCs w:val="24"/>
          <w:lang w:val="el-GR"/>
        </w:rPr>
        <w:t xml:space="preserve"> απεικονίζονται διαγραμματικ</w:t>
      </w:r>
      <w:r>
        <w:rPr>
          <w:sz w:val="24"/>
          <w:szCs w:val="24"/>
          <w:lang w:val="el-GR"/>
        </w:rPr>
        <w:t>ά οι μέσες τιμές στο πλήθος των μαθητών</w:t>
      </w:r>
      <w:r w:rsidRPr="00305F28">
        <w:rPr>
          <w:sz w:val="24"/>
          <w:szCs w:val="24"/>
          <w:lang w:val="el-GR"/>
        </w:rPr>
        <w:t xml:space="preserve"> ανά τμήμα ένταξης για κάθε βαθμίδα εκπαίδευσης και περιφέρεια της χ</w:t>
      </w:r>
      <w:r>
        <w:rPr>
          <w:sz w:val="24"/>
          <w:szCs w:val="24"/>
          <w:lang w:val="el-GR"/>
        </w:rPr>
        <w:t>ώρας, λαμβάνοντας υπόψη το σύνολο των μαθητών που φοιτούν στα συγκεκριμένα τμήμα, με και χωρίς επίσημη αξιολόγηση/γνωμάτευση.</w:t>
      </w:r>
      <w:r w:rsidR="004118D1">
        <w:rPr>
          <w:sz w:val="24"/>
          <w:szCs w:val="24"/>
          <w:lang w:val="el-GR"/>
        </w:rPr>
        <w:t xml:space="preserve"> </w:t>
      </w:r>
    </w:p>
    <w:p w14:paraId="417852E1" w14:textId="32ECC6F6" w:rsidR="005A5AE9" w:rsidRPr="00305F28" w:rsidRDefault="00305F28" w:rsidP="00305F28">
      <w:pPr>
        <w:jc w:val="both"/>
        <w:rPr>
          <w:sz w:val="24"/>
          <w:szCs w:val="24"/>
          <w:lang w:val="el-GR"/>
        </w:rPr>
      </w:pPr>
      <w:r>
        <w:rPr>
          <w:sz w:val="24"/>
          <w:szCs w:val="24"/>
          <w:lang w:val="el-GR"/>
        </w:rPr>
        <w:t>Διαπιστώνονται σημαντικές διαφοροποιήσεις ανά περιφέρεια</w:t>
      </w:r>
      <w:r w:rsidR="00A85EB6">
        <w:rPr>
          <w:sz w:val="24"/>
          <w:szCs w:val="24"/>
          <w:lang w:val="el-GR"/>
        </w:rPr>
        <w:t>,</w:t>
      </w:r>
      <w:r>
        <w:rPr>
          <w:sz w:val="24"/>
          <w:szCs w:val="24"/>
          <w:lang w:val="el-GR"/>
        </w:rPr>
        <w:t xml:space="preserve"> </w:t>
      </w:r>
      <w:r w:rsidR="00A85EB6">
        <w:rPr>
          <w:sz w:val="24"/>
          <w:szCs w:val="24"/>
          <w:lang w:val="el-GR"/>
        </w:rPr>
        <w:t>πρωτίστως</w:t>
      </w:r>
      <w:r>
        <w:rPr>
          <w:sz w:val="24"/>
          <w:szCs w:val="24"/>
          <w:lang w:val="el-GR"/>
        </w:rPr>
        <w:t xml:space="preserve"> στη δευτεροβάθμια αλλά και στη δημοτική εκπαίδευση. Αναλυτικ</w:t>
      </w:r>
      <w:r w:rsidR="00C243AB">
        <w:rPr>
          <w:sz w:val="24"/>
          <w:szCs w:val="24"/>
          <w:lang w:val="el-GR"/>
        </w:rPr>
        <w:t>ότερα τα πολυπληθέστερα τμήματα ένταξης εντάσσονται σε σχολεία δευτεροβάθμιας εκπαίδευσης, εκ των οποίων ιδιαίτερα πολυπληθή είναι τα τμήματα στις περιφέρειες Κρήτης (28.6</w:t>
      </w:r>
      <w:r w:rsidR="00581031">
        <w:rPr>
          <w:sz w:val="24"/>
          <w:szCs w:val="24"/>
          <w:lang w:val="el-GR"/>
        </w:rPr>
        <w:t xml:space="preserve"> μαθητές ανά τμήμα</w:t>
      </w:r>
      <w:r w:rsidR="00C243AB">
        <w:rPr>
          <w:sz w:val="24"/>
          <w:szCs w:val="24"/>
          <w:lang w:val="el-GR"/>
        </w:rPr>
        <w:t>) και Αττικής (22.7</w:t>
      </w:r>
      <w:r w:rsidR="00581031">
        <w:rPr>
          <w:sz w:val="24"/>
          <w:szCs w:val="24"/>
          <w:lang w:val="el-GR"/>
        </w:rPr>
        <w:t xml:space="preserve"> μαθητές ανά τμήμα</w:t>
      </w:r>
      <w:r w:rsidR="00C243AB">
        <w:rPr>
          <w:sz w:val="24"/>
          <w:szCs w:val="24"/>
          <w:lang w:val="el-GR"/>
        </w:rPr>
        <w:t>) και Νοτίου Αιγαίου (20</w:t>
      </w:r>
      <w:r w:rsidR="00581031">
        <w:rPr>
          <w:sz w:val="24"/>
          <w:szCs w:val="24"/>
          <w:lang w:val="el-GR"/>
        </w:rPr>
        <w:t xml:space="preserve"> μαθητές ανά τμήμα</w:t>
      </w:r>
      <w:r w:rsidR="00C243AB">
        <w:rPr>
          <w:sz w:val="24"/>
          <w:szCs w:val="24"/>
          <w:lang w:val="el-GR"/>
        </w:rPr>
        <w:t>).</w:t>
      </w:r>
      <w:r w:rsidR="00120801">
        <w:rPr>
          <w:sz w:val="24"/>
          <w:szCs w:val="24"/>
          <w:lang w:val="el-GR"/>
        </w:rPr>
        <w:t xml:space="preserve"> </w:t>
      </w:r>
      <w:r w:rsidR="00C243AB">
        <w:rPr>
          <w:sz w:val="24"/>
          <w:szCs w:val="24"/>
          <w:lang w:val="el-GR"/>
        </w:rPr>
        <w:t>Στις ίδιες περιφέρειες εντοπίζονται</w:t>
      </w:r>
      <w:r w:rsidR="00A85EB6">
        <w:rPr>
          <w:sz w:val="24"/>
          <w:szCs w:val="24"/>
          <w:lang w:val="el-GR"/>
        </w:rPr>
        <w:t xml:space="preserve"> ωστόσο</w:t>
      </w:r>
      <w:r w:rsidR="00C243AB">
        <w:rPr>
          <w:sz w:val="24"/>
          <w:szCs w:val="24"/>
          <w:lang w:val="el-GR"/>
        </w:rPr>
        <w:t xml:space="preserve"> και τα πολυπληθέστερα τμήματα ένταξης δημοτικών σχολείων. </w:t>
      </w:r>
    </w:p>
    <w:p w14:paraId="6F1417DF" w14:textId="77777777" w:rsidR="00831920" w:rsidRDefault="00831920">
      <w:pPr>
        <w:rPr>
          <w:rFonts w:asciiTheme="majorHAnsi" w:hAnsiTheme="majorHAnsi"/>
          <w:b/>
          <w:iCs/>
          <w:color w:val="44546A" w:themeColor="text2"/>
          <w:sz w:val="24"/>
          <w:szCs w:val="24"/>
          <w:lang w:val="el-GR"/>
        </w:rPr>
      </w:pPr>
      <w:r>
        <w:rPr>
          <w:rFonts w:asciiTheme="majorHAnsi" w:hAnsiTheme="majorHAnsi"/>
          <w:b/>
          <w:iCs/>
          <w:color w:val="44546A" w:themeColor="text2"/>
          <w:sz w:val="24"/>
          <w:szCs w:val="24"/>
          <w:lang w:val="el-GR"/>
        </w:rPr>
        <w:br w:type="page"/>
      </w:r>
    </w:p>
    <w:p w14:paraId="401065EB" w14:textId="6CD98018" w:rsidR="005A5AE9" w:rsidRPr="00831920" w:rsidRDefault="005A5AE9" w:rsidP="00831920">
      <w:pPr>
        <w:spacing w:before="240"/>
        <w:ind w:left="357"/>
        <w:jc w:val="center"/>
        <w:rPr>
          <w:rFonts w:asciiTheme="majorHAnsi" w:hAnsiTheme="majorHAnsi"/>
          <w:b/>
          <w:iCs/>
          <w:color w:val="44546A" w:themeColor="text2"/>
          <w:sz w:val="24"/>
          <w:szCs w:val="24"/>
          <w:lang w:val="el-GR"/>
        </w:rPr>
      </w:pPr>
      <w:r w:rsidRPr="0068245B">
        <w:rPr>
          <w:rFonts w:asciiTheme="majorHAnsi" w:hAnsiTheme="majorHAnsi"/>
          <w:b/>
          <w:iCs/>
          <w:color w:val="44546A" w:themeColor="text2"/>
          <w:sz w:val="24"/>
          <w:szCs w:val="24"/>
          <w:lang w:val="el-GR"/>
        </w:rPr>
        <w:lastRenderedPageBreak/>
        <w:t xml:space="preserve">Γράφημα </w:t>
      </w:r>
      <w:r w:rsidRPr="0068245B">
        <w:rPr>
          <w:rFonts w:asciiTheme="majorHAnsi" w:hAnsiTheme="majorHAnsi"/>
          <w:b/>
          <w:iCs/>
          <w:color w:val="44546A" w:themeColor="text2"/>
          <w:sz w:val="24"/>
          <w:szCs w:val="24"/>
          <w:lang w:val="el-GR"/>
        </w:rPr>
        <w:fldChar w:fldCharType="begin"/>
      </w:r>
      <w:r w:rsidRPr="0068245B">
        <w:rPr>
          <w:rFonts w:asciiTheme="majorHAnsi" w:hAnsiTheme="majorHAnsi"/>
          <w:b/>
          <w:iCs/>
          <w:color w:val="44546A" w:themeColor="text2"/>
          <w:sz w:val="24"/>
          <w:szCs w:val="24"/>
          <w:lang w:val="el-GR"/>
        </w:rPr>
        <w:instrText xml:space="preserve"> SEQ Γράφημα \* ARABIC </w:instrText>
      </w:r>
      <w:r w:rsidRPr="0068245B">
        <w:rPr>
          <w:rFonts w:asciiTheme="majorHAnsi" w:hAnsiTheme="majorHAnsi"/>
          <w:b/>
          <w:iCs/>
          <w:color w:val="44546A" w:themeColor="text2"/>
          <w:sz w:val="24"/>
          <w:szCs w:val="24"/>
          <w:lang w:val="el-GR"/>
        </w:rPr>
        <w:fldChar w:fldCharType="separate"/>
      </w:r>
      <w:r w:rsidR="00A31B68" w:rsidRPr="0068245B">
        <w:rPr>
          <w:rFonts w:asciiTheme="majorHAnsi" w:hAnsiTheme="majorHAnsi"/>
          <w:b/>
          <w:iCs/>
          <w:color w:val="44546A" w:themeColor="text2"/>
          <w:sz w:val="24"/>
          <w:szCs w:val="24"/>
          <w:lang w:val="el-GR"/>
        </w:rPr>
        <w:t>10</w:t>
      </w:r>
      <w:r w:rsidRPr="0068245B">
        <w:rPr>
          <w:rFonts w:asciiTheme="majorHAnsi" w:hAnsiTheme="majorHAnsi"/>
          <w:b/>
          <w:iCs/>
          <w:color w:val="44546A" w:themeColor="text2"/>
          <w:sz w:val="24"/>
          <w:szCs w:val="24"/>
          <w:lang w:val="el-GR"/>
        </w:rPr>
        <w:fldChar w:fldCharType="end"/>
      </w:r>
      <w:r w:rsidRPr="0068245B">
        <w:rPr>
          <w:rFonts w:asciiTheme="majorHAnsi" w:hAnsiTheme="majorHAnsi"/>
          <w:b/>
          <w:iCs/>
          <w:color w:val="44546A" w:themeColor="text2"/>
          <w:sz w:val="24"/>
          <w:szCs w:val="24"/>
          <w:lang w:val="el-GR"/>
        </w:rPr>
        <w:t>: ΜΕΣΟ ΠΛΗΘΟΣ ΜΑΘΗΤΩΝ ΣΤΑ ΤΜΗΜΑΤΑ ΕΝΤΑΞΗΣ ΑΝΑ ΒΑΘΜΙΔΑ ΕΚΠΑΙΔΕΥΣΗΣ ΣΤΙΣ 13 ΠΕΡΙΦΕΡΕΙΕΣ ΤΗΣ ΧΩΡΑΣ (ΣΧ. ΕΤΟΣ 2017-18)</w:t>
      </w:r>
    </w:p>
    <w:p w14:paraId="5022BC97" w14:textId="7701FE54" w:rsidR="005A5AE9" w:rsidRDefault="009007EB" w:rsidP="005A5AE9">
      <w:pPr>
        <w:keepNext/>
      </w:pPr>
      <w:r>
        <w:rPr>
          <w:noProof/>
          <w:lang w:val="el-GR" w:eastAsia="el-GR"/>
        </w:rPr>
        <w:drawing>
          <wp:inline distT="0" distB="0" distL="0" distR="0" wp14:anchorId="2286D8D3" wp14:editId="6DB50E11">
            <wp:extent cx="5389880" cy="7110663"/>
            <wp:effectExtent l="0" t="0" r="1270" b="0"/>
            <wp:docPr id="9" name="Γράφημα 9" descr="ΑΝ. ΜΑΚΕΔΟΝΙΑΣ ΚΑΙ ΘΡΑΚΗΣ: ΠΡΟΣΧΟΛΙΚΗ 4,1, ΠΡΩΤΟΒΑΘΜΙΑ ΔΗΜΟΤΙΚΗ 8,6 και ΔΕΥΤΕΡΟΒΑΘΜΙΑ 17,4&#10;ΑΤΤΙΚΗΣ: ΠΡΟΣΧΟΛΙΚΗ 4,9, ΠΡΩΤΟΒΑΘΜΙΑ ΔΗΜΟΤΙΚΗ 13,2 και ΔΕΥΤΕΡΟΒΑΘΜΙΑ 22,7&#10;ΒΟΡΕΙΟΥ ΑΙΓΑΙΟΥ: ΠΡΟΣΧΟΛΙΚΗ 3,6, ΠΡΩΤΟΒΑΘΜΙΑ ΔΗΜΟΤΙΚΗ 11,3 και ΔΕΥΤΕΡΟΒΑΘΜΙΑ 18,9&#10;ΔΥΤΙΚΗΣ ΕΛΛΑΔΑΣ : ΠΡΟΣΧΟΛΙΚΗ 3,9, ΠΡΩΤΟΒΑΘΜΙΑ ΔΗΜΟΤΙΚΗ 9,7 και ΔΕΥΤΕΡΟΒΑΘΜΙΑ 16,2&#10;ΔΥΤΙΚΗΣ ΜΑΚΕΔΟΝΙΑΣ : ΠΡΟΣΧΟΛΙΚΗ 3,1, ΠΡΩΤΟΒΑΘΜΙΑ ΔΗΜΟΤΙΚΗ 8,1 και ΔΕΥΤΕΡΟΒΑΘΜΙΑ 15,1&#10;ΗΠΕΙΡΟΥ: ΠΡΟΣΧΟΛΙΚΗ 3,9, ΠΡΩΤΟΒΑΘΜΙΑ ΔΗΜΟΤΙΚΗ 9,9 και ΔΕΥΤΕΡΟΒΑΘΜΙΑ 12,2&#10;ΘΕΣΣΑΛΙΑΣ: ΠΡΟΣΧΟΛΙΚΗ 3,8, ΠΡΩΤΟΒΑΘΜΙΑ ΔΗΜΟΤΙΚΗ 9,1 και ΔΕΥΤΕΡΟΒΑΘΜΙΑ 16,3&#10;ΙΟΝΙΩΝ ΝΗΣΩΝ: ΠΡΟΣΧΟΛΙΚΗ 4,9, ΠΡΩΤΟΒΑΘΜΙΑ ΔΗΜΟΤΙΚΗ 10,9 και ΔΕΥΤΕΡΟΒΑΘΜΙΑ 19,7&#10;ΚΕΝΤΡΙΚΗΣ ΜΑΚΕΔΟΝΙΑΣ: ΠΡΟΣΧΟΛΙΚΗ 3,7, ΠΡΩΤΟΒΑΘΜΙΑ ΔΗΜΟΤΙΚΗ 11,2 και ΔΕΥΤΕΡΟΒΑΘΜΙΑ 18&#10;ΚΡΗΤΗΣ: ΠΡΟΣΧΟΛΙΚΗ 4,1, ΠΡΩΤΟΒΑΘΜΙΑ ΔΗΜΟΤΙΚΗ 14,2 και ΔΕΥΤΕΡΟΒΑΘΜΙΑ 28,6&#10;ΝΟΤΙΟΥ ΑΙΓΑΙΟΥ : ΠΡΟΣΧΟΛΙΚΗ 3,1, ΠΡΩΤΟΒΑΘΜΙΑ ΔΗΜΟΤΙΚΗ 12 και ΔΕΥΤΕΡΟΒΑΘΜΙΑ 20&#10;ΠΕΛΟΠΟΝΝΗΣΟΥ: ΠΡΟΣΧΟΛΙΚΗ 4,7, ΠΡΩΤΟΒΑΘΜΙΑ ΔΗΜΟΤΙΚΗ 11,3 και ΔΕΥΤΕΡΟΒΑΘΜΙΑ 14,1&#10;ΣΤΕΡΕΑΣ ΕΛΛΑΔΑΣ: ΠΡΟΣΧΟΛΙΚΗ 4, ΠΡΩΤΟΒΑΘΜΙΑ ΔΗΜΟΤΙΚΗ 10,9 και ΔΕΥΤΕΡΟΒΑΘΜΙΑ 15,1&#10;ΣΥΝΟΛΟ: ΠΡΟΣΧΟΛΙΚΗ 4,2, ΠΡΩΤΟΒΑΘΜΙΑ ΔΗΜΟΤΙΚΗ 11,7 και ΔΕΥΤΕΡΟΒΑΘΜΙΑ 18,7">
              <a:extLst xmlns:a="http://schemas.openxmlformats.org/drawingml/2006/main">
                <a:ext uri="{FF2B5EF4-FFF2-40B4-BE49-F238E27FC236}">
                  <a16:creationId xmlns:a16="http://schemas.microsoft.com/office/drawing/2014/main" id="{F3DDD52C-2E12-4117-9951-B25ED2A50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FA9CCFD" w14:textId="2E0D6E2B" w:rsidR="005A5AE9" w:rsidRPr="00831920" w:rsidRDefault="005A5AE9" w:rsidP="00831920">
      <w:pPr>
        <w:spacing w:before="120"/>
        <w:jc w:val="center"/>
        <w:rPr>
          <w:i/>
          <w:iCs/>
          <w:color w:val="44546A" w:themeColor="text2"/>
          <w:sz w:val="18"/>
          <w:szCs w:val="18"/>
          <w:lang w:val="el-GR"/>
        </w:rPr>
      </w:pPr>
      <w:r w:rsidRPr="00164C3B">
        <w:rPr>
          <w:i/>
          <w:iCs/>
          <w:color w:val="44546A" w:themeColor="text2"/>
          <w:sz w:val="18"/>
          <w:szCs w:val="18"/>
          <w:lang w:val="el-GR"/>
        </w:rPr>
        <w:t>Πηγή: Υπουργείο Παιδείας, ΠΣ mySchool (ημ. εξαγωγής 02/04/2019)</w:t>
      </w:r>
      <w:r w:rsidR="00831920">
        <w:rPr>
          <w:i/>
          <w:iCs/>
          <w:color w:val="44546A" w:themeColor="text2"/>
          <w:sz w:val="18"/>
          <w:szCs w:val="18"/>
          <w:lang w:val="el-GR"/>
        </w:rPr>
        <w:t xml:space="preserve"> </w:t>
      </w:r>
      <w:r w:rsidRPr="00164C3B">
        <w:rPr>
          <w:i/>
          <w:iCs/>
          <w:color w:val="44546A" w:themeColor="text2"/>
          <w:sz w:val="18"/>
          <w:szCs w:val="18"/>
          <w:lang w:val="el-GR"/>
        </w:rPr>
        <w:t>/</w:t>
      </w:r>
      <w:r w:rsidR="00831920">
        <w:rPr>
          <w:i/>
          <w:iCs/>
          <w:color w:val="44546A" w:themeColor="text2"/>
          <w:sz w:val="18"/>
          <w:szCs w:val="18"/>
          <w:lang w:val="el-GR"/>
        </w:rPr>
        <w:br/>
      </w:r>
      <w:r w:rsidRPr="00164C3B">
        <w:rPr>
          <w:i/>
          <w:iCs/>
          <w:color w:val="44546A" w:themeColor="text2"/>
          <w:sz w:val="18"/>
          <w:szCs w:val="18"/>
          <w:lang w:val="el-GR"/>
        </w:rPr>
        <w:t xml:space="preserve"> Επεξεργασία: Παρατηρητήριο Θεμάτων Αναπηρίας-Ε.Σ.Α.μεΑ.</w:t>
      </w:r>
    </w:p>
    <w:p w14:paraId="27432187" w14:textId="1B877246" w:rsidR="00DB552D" w:rsidRDefault="00DB552D" w:rsidP="00831920">
      <w:pPr>
        <w:pStyle w:val="10"/>
        <w:numPr>
          <w:ilvl w:val="1"/>
          <w:numId w:val="41"/>
        </w:numPr>
        <w:spacing w:before="480" w:after="120"/>
        <w:ind w:left="709"/>
        <w:rPr>
          <w:b/>
          <w:color w:val="auto"/>
          <w:sz w:val="26"/>
          <w:szCs w:val="26"/>
          <w:lang w:val="el-GR"/>
        </w:rPr>
      </w:pPr>
      <w:bookmarkStart w:id="39" w:name="_Toc18934430"/>
      <w:r w:rsidRPr="00612CFC">
        <w:rPr>
          <w:b/>
          <w:color w:val="auto"/>
          <w:sz w:val="26"/>
          <w:szCs w:val="26"/>
          <w:lang w:val="el-GR"/>
        </w:rPr>
        <w:lastRenderedPageBreak/>
        <w:t>Αναλογία μαθητών (</w:t>
      </w:r>
      <w:r w:rsidR="00831920">
        <w:rPr>
          <w:b/>
          <w:color w:val="auto"/>
          <w:sz w:val="26"/>
          <w:szCs w:val="26"/>
          <w:lang w:val="el-GR"/>
        </w:rPr>
        <w:t>μ</w:t>
      </w:r>
      <w:r w:rsidRPr="00612CFC">
        <w:rPr>
          <w:b/>
          <w:color w:val="auto"/>
          <w:sz w:val="26"/>
          <w:szCs w:val="26"/>
          <w:lang w:val="el-GR"/>
        </w:rPr>
        <w:t>ε και χωρίς γνωμάτευση)</w:t>
      </w:r>
      <w:r w:rsidR="004118D1">
        <w:rPr>
          <w:b/>
          <w:color w:val="auto"/>
          <w:sz w:val="26"/>
          <w:szCs w:val="26"/>
          <w:lang w:val="el-GR"/>
        </w:rPr>
        <w:t xml:space="preserve"> </w:t>
      </w:r>
      <w:r w:rsidRPr="00612CFC">
        <w:rPr>
          <w:b/>
          <w:color w:val="auto"/>
          <w:sz w:val="26"/>
          <w:szCs w:val="26"/>
          <w:lang w:val="el-GR"/>
        </w:rPr>
        <w:t xml:space="preserve">ανά </w:t>
      </w:r>
      <w:r>
        <w:rPr>
          <w:b/>
          <w:color w:val="auto"/>
          <w:sz w:val="26"/>
          <w:szCs w:val="26"/>
          <w:lang w:val="el-GR"/>
        </w:rPr>
        <w:t xml:space="preserve">εκπαιδευτικό στα τμήματα </w:t>
      </w:r>
      <w:r w:rsidRPr="00612CFC">
        <w:rPr>
          <w:b/>
          <w:color w:val="auto"/>
          <w:sz w:val="26"/>
          <w:szCs w:val="26"/>
          <w:lang w:val="el-GR"/>
        </w:rPr>
        <w:t>ένταξης και περιφέρεια</w:t>
      </w:r>
      <w:bookmarkEnd w:id="39"/>
    </w:p>
    <w:p w14:paraId="5CD60F78" w14:textId="77777777" w:rsidR="006E421E" w:rsidRPr="00A108F0" w:rsidRDefault="006E421E" w:rsidP="00C870FB">
      <w:pPr>
        <w:rPr>
          <w:sz w:val="24"/>
          <w:szCs w:val="24"/>
          <w:lang w:val="el-GR"/>
        </w:rPr>
      </w:pPr>
      <w:r w:rsidRPr="00A108F0">
        <w:rPr>
          <w:sz w:val="24"/>
          <w:szCs w:val="24"/>
          <w:lang w:val="el-GR"/>
        </w:rPr>
        <w:t>Στο ακόλουθο γράφημα απεικονίζονται οι μέσες αναλογίες του πλήθους των μαθητών ανά εκπαιδευτικό στα τμήματα ένταξης όλων των εκπαιδευτικών βαθμίδων και στις 13 περιφέρειες της χώρας.</w:t>
      </w:r>
    </w:p>
    <w:p w14:paraId="1B1C4C2F" w14:textId="1342D95C" w:rsidR="006E421E" w:rsidRPr="00A108F0" w:rsidRDefault="006E421E" w:rsidP="00B35DFD">
      <w:pPr>
        <w:jc w:val="both"/>
        <w:rPr>
          <w:sz w:val="24"/>
          <w:szCs w:val="24"/>
          <w:lang w:val="el-GR"/>
        </w:rPr>
      </w:pPr>
      <w:r w:rsidRPr="00A108F0">
        <w:rPr>
          <w:sz w:val="24"/>
          <w:szCs w:val="24"/>
          <w:lang w:val="el-GR"/>
        </w:rPr>
        <w:t>Γίνεται φανερό από το γράφημα ότι οι διαφοροποιήσεις ανά περιφέρεια στον</w:t>
      </w:r>
      <w:r w:rsidR="004118D1">
        <w:rPr>
          <w:sz w:val="24"/>
          <w:szCs w:val="24"/>
          <w:lang w:val="el-GR"/>
        </w:rPr>
        <w:t xml:space="preserve"> </w:t>
      </w:r>
      <w:r w:rsidRPr="00A108F0">
        <w:rPr>
          <w:sz w:val="24"/>
          <w:szCs w:val="24"/>
          <w:lang w:val="el-GR"/>
        </w:rPr>
        <w:t>υπό εξέταση δείκτη είναι σημαντικές. Οι περιφέρειες με τις μεγαλύτερες αναλογίες μαθητών προς εκπαιδευτικούς στο σύνολο των σχολικών μονάδων είναι όπως και στον προηγούμενο δείκτη</w:t>
      </w:r>
      <w:r w:rsidR="004118D1">
        <w:rPr>
          <w:sz w:val="24"/>
          <w:szCs w:val="24"/>
          <w:lang w:val="el-GR"/>
        </w:rPr>
        <w:t xml:space="preserve"> </w:t>
      </w:r>
      <w:r w:rsidRPr="00A108F0">
        <w:rPr>
          <w:sz w:val="24"/>
          <w:szCs w:val="24"/>
          <w:lang w:val="el-GR"/>
        </w:rPr>
        <w:t>η Αττική, η Κρήτη και το Νότιο Αιγαίο.</w:t>
      </w:r>
      <w:r w:rsidR="008F311A" w:rsidRPr="00A108F0">
        <w:rPr>
          <w:sz w:val="24"/>
          <w:szCs w:val="24"/>
          <w:lang w:val="el-GR"/>
        </w:rPr>
        <w:t xml:space="preserve"> Στην ανάλυση ανά εκπαιδευτική βαθμίδα, οι ίδιες περιφέρειες σημειώνουν τις υψηλότερες αναλογίες μαθητών και στην δημοτική και στην δευτεροβάθμια εκπαίδευση. </w:t>
      </w:r>
    </w:p>
    <w:p w14:paraId="27A35588" w14:textId="0F052CCC" w:rsidR="008F311A" w:rsidRDefault="00B35DFD" w:rsidP="006E421E">
      <w:pPr>
        <w:jc w:val="both"/>
        <w:rPr>
          <w:sz w:val="24"/>
          <w:szCs w:val="24"/>
          <w:lang w:val="el-GR"/>
        </w:rPr>
      </w:pPr>
      <w:r w:rsidRPr="00A108F0">
        <w:rPr>
          <w:sz w:val="24"/>
          <w:szCs w:val="24"/>
          <w:lang w:val="el-GR"/>
        </w:rPr>
        <w:t>Στα νηπιαγωγεία της χώρας</w:t>
      </w:r>
      <w:r w:rsidR="008F311A" w:rsidRPr="00A108F0">
        <w:rPr>
          <w:sz w:val="24"/>
          <w:szCs w:val="24"/>
          <w:lang w:val="el-GR"/>
        </w:rPr>
        <w:t xml:space="preserve"> ωστόσο</w:t>
      </w:r>
      <w:r w:rsidR="00B774FF">
        <w:rPr>
          <w:sz w:val="24"/>
          <w:szCs w:val="24"/>
          <w:lang w:val="el-GR"/>
        </w:rPr>
        <w:t>,</w:t>
      </w:r>
      <w:r w:rsidR="008F311A" w:rsidRPr="00A108F0">
        <w:rPr>
          <w:sz w:val="24"/>
          <w:szCs w:val="24"/>
          <w:lang w:val="el-GR"/>
        </w:rPr>
        <w:t xml:space="preserve"> </w:t>
      </w:r>
      <w:r w:rsidRPr="00A108F0">
        <w:rPr>
          <w:sz w:val="24"/>
          <w:szCs w:val="24"/>
          <w:lang w:val="el-GR"/>
        </w:rPr>
        <w:t>σημαντικά υψηλ</w:t>
      </w:r>
      <w:r w:rsidR="008F311A" w:rsidRPr="00A108F0">
        <w:rPr>
          <w:sz w:val="24"/>
          <w:szCs w:val="24"/>
          <w:lang w:val="el-GR"/>
        </w:rPr>
        <w:t>ότερη</w:t>
      </w:r>
      <w:r>
        <w:rPr>
          <w:sz w:val="24"/>
          <w:szCs w:val="24"/>
          <w:lang w:val="el-GR"/>
        </w:rPr>
        <w:t xml:space="preserve"> αναλογία μαθητών ανά εκπαιδευτικό διαπιστώνουμε σ</w:t>
      </w:r>
      <w:r w:rsidR="008F311A">
        <w:rPr>
          <w:sz w:val="24"/>
          <w:szCs w:val="24"/>
          <w:lang w:val="el-GR"/>
        </w:rPr>
        <w:t xml:space="preserve">τη περιφέρεια Ιονίων Νήσων. </w:t>
      </w:r>
    </w:p>
    <w:p w14:paraId="40150D8F" w14:textId="4B170FE9" w:rsidR="000664D0" w:rsidRPr="00831920" w:rsidRDefault="000664D0" w:rsidP="00831920">
      <w:pPr>
        <w:spacing w:before="240"/>
        <w:ind w:left="357"/>
        <w:jc w:val="center"/>
        <w:rPr>
          <w:rFonts w:asciiTheme="majorHAnsi" w:hAnsiTheme="majorHAnsi"/>
          <w:b/>
          <w:iCs/>
          <w:color w:val="44546A" w:themeColor="text2"/>
          <w:sz w:val="24"/>
          <w:szCs w:val="24"/>
          <w:lang w:val="el-GR"/>
        </w:rPr>
      </w:pPr>
      <w:r w:rsidRPr="00AD5226">
        <w:rPr>
          <w:rFonts w:asciiTheme="majorHAnsi" w:hAnsiTheme="majorHAnsi"/>
          <w:b/>
          <w:iCs/>
          <w:color w:val="44546A" w:themeColor="text2"/>
          <w:sz w:val="24"/>
          <w:szCs w:val="24"/>
          <w:lang w:val="el-GR"/>
        </w:rPr>
        <w:t xml:space="preserve">Γράφημα </w:t>
      </w:r>
      <w:r w:rsidRPr="00AD5226">
        <w:rPr>
          <w:rFonts w:asciiTheme="majorHAnsi" w:hAnsiTheme="majorHAnsi"/>
          <w:b/>
          <w:iCs/>
          <w:color w:val="44546A" w:themeColor="text2"/>
          <w:sz w:val="24"/>
          <w:szCs w:val="24"/>
          <w:lang w:val="el-GR"/>
        </w:rPr>
        <w:fldChar w:fldCharType="begin"/>
      </w:r>
      <w:r w:rsidRPr="00AD5226">
        <w:rPr>
          <w:rFonts w:asciiTheme="majorHAnsi" w:hAnsiTheme="majorHAnsi"/>
          <w:b/>
          <w:iCs/>
          <w:color w:val="44546A" w:themeColor="text2"/>
          <w:sz w:val="24"/>
          <w:szCs w:val="24"/>
          <w:lang w:val="el-GR"/>
        </w:rPr>
        <w:instrText xml:space="preserve"> SEQ Γράφημα \* ARABIC </w:instrText>
      </w:r>
      <w:r w:rsidRPr="00AD5226">
        <w:rPr>
          <w:rFonts w:asciiTheme="majorHAnsi" w:hAnsiTheme="majorHAnsi"/>
          <w:b/>
          <w:iCs/>
          <w:color w:val="44546A" w:themeColor="text2"/>
          <w:sz w:val="24"/>
          <w:szCs w:val="24"/>
          <w:lang w:val="el-GR"/>
        </w:rPr>
        <w:fldChar w:fldCharType="separate"/>
      </w:r>
      <w:r w:rsidR="00A31B68" w:rsidRPr="00AD5226">
        <w:rPr>
          <w:rFonts w:asciiTheme="majorHAnsi" w:hAnsiTheme="majorHAnsi"/>
          <w:b/>
          <w:iCs/>
          <w:color w:val="44546A" w:themeColor="text2"/>
          <w:sz w:val="24"/>
          <w:szCs w:val="24"/>
          <w:lang w:val="el-GR"/>
        </w:rPr>
        <w:t>11</w:t>
      </w:r>
      <w:r w:rsidRPr="00AD5226">
        <w:rPr>
          <w:rFonts w:asciiTheme="majorHAnsi" w:hAnsiTheme="majorHAnsi"/>
          <w:b/>
          <w:iCs/>
          <w:color w:val="44546A" w:themeColor="text2"/>
          <w:sz w:val="24"/>
          <w:szCs w:val="24"/>
          <w:lang w:val="el-GR"/>
        </w:rPr>
        <w:fldChar w:fldCharType="end"/>
      </w:r>
      <w:r w:rsidRPr="00AD5226">
        <w:rPr>
          <w:rFonts w:asciiTheme="majorHAnsi" w:hAnsiTheme="majorHAnsi"/>
          <w:b/>
          <w:iCs/>
          <w:color w:val="44546A" w:themeColor="text2"/>
          <w:sz w:val="24"/>
          <w:szCs w:val="24"/>
          <w:lang w:val="el-GR"/>
        </w:rPr>
        <w:t xml:space="preserve">: </w:t>
      </w:r>
      <w:r w:rsidR="00B16872" w:rsidRPr="00AD5226">
        <w:rPr>
          <w:rFonts w:asciiTheme="majorHAnsi" w:hAnsiTheme="majorHAnsi"/>
          <w:b/>
          <w:iCs/>
          <w:color w:val="44546A" w:themeColor="text2"/>
          <w:sz w:val="24"/>
          <w:szCs w:val="24"/>
          <w:lang w:val="el-GR"/>
        </w:rPr>
        <w:t xml:space="preserve">ΑΝΑΛΟΓΙΑ ΜΑΘΗΤΩΝ/ΕΚΠΑΙΔΕΥΤΙΚΩΝ </w:t>
      </w:r>
      <w:r w:rsidRPr="00AD5226">
        <w:rPr>
          <w:rFonts w:asciiTheme="majorHAnsi" w:hAnsiTheme="majorHAnsi"/>
          <w:b/>
          <w:iCs/>
          <w:color w:val="44546A" w:themeColor="text2"/>
          <w:sz w:val="24"/>
          <w:szCs w:val="24"/>
          <w:lang w:val="el-GR"/>
        </w:rPr>
        <w:t>ΣΤΑ ΤΜΗΜΑΤΑ ΕΝΤΑΞΗΣ ΑΝΑ ΒΑΘΜΙΔΑ ΕΚΠΑΙΔΕΥΣΗΣ ΣΤΙΣ 13 ΠΕΡΙΦΕΡΕΙΕΣ ΤΗΣ ΧΩΡΑΣ (ΣΧ. ΕΤΟΣ 2017-18)</w:t>
      </w:r>
    </w:p>
    <w:p w14:paraId="02B607E9" w14:textId="29B264B8" w:rsidR="000664D0" w:rsidRDefault="00AD5226" w:rsidP="000664D0">
      <w:pPr>
        <w:keepNext/>
      </w:pPr>
      <w:r>
        <w:rPr>
          <w:noProof/>
          <w:lang w:val="el-GR" w:eastAsia="el-GR"/>
        </w:rPr>
        <w:drawing>
          <wp:inline distT="0" distB="0" distL="0" distR="0" wp14:anchorId="3BCEA76F" wp14:editId="43F5682B">
            <wp:extent cx="5490845" cy="3814011"/>
            <wp:effectExtent l="0" t="0" r="14605" b="15240"/>
            <wp:docPr id="10" name="Γράφημα 10" descr="ΚΡΗΤΗΣ: ΠΡΟΣΧΟΛΙΚΗ 4,3, ΠΡΩΤΟΒΑΘΜΙΑ ΔΗΜΟΤΙΚΗ14,2 και ΔΕΥΤΕΡΟΒΑΘΜΙΑ 8,4&#10;ΑΤΤΙΚΗΣ: ΠΡΟΣΧΟΛΙΚΗ 4,6, ΠΡΩΤΟΒΑΘΜΙΑ ΔΗΜΟΤΙΚΗ12,8 και ΔΕΥΤΕΡΟΒΑΘΜΙΑ 11,6&#10;Ν. ΑΙΓΑΙΟΥ : ΠΡΟΣΧΟΛΙΚΗ 3,1, ΠΡΩΤΟΒΑΘΜΙΑ ΔΗΜΟΤΙΚΗ12 και ΔΕΥΤΕΡΟΒΑΘΜΙΑ 10,7&#10;ΠΕΛ / ΝΗΣΟΥ: ΠΡΟΣΧΟΛΙΚΗ 4,7, ΠΡΩΤΟΒΑΘΜΙΑ ΔΗΜΟΤΙΚΗ11,3 και ΔΕΥΤΕΡΟΒΑΘΜΙΑ 6,1&#10;ΣΤ. ΕΛΛΑΔΑΣ: ΠΡΟΣΧΟΛΙΚΗ 3,8, ΠΡΩΤΟΒΑΘΜΙΑ ΔΗΜΟΤΙΚΗ11,2 και ΔΕΥΤΕΡΟΒΑΘΜΙΑ 7,4&#10;ΙΟΝΙΩΝ ΝΗΣΩΝ: ΠΡΟΣΧΟΛΙΚΗ 6,8, ΠΡΩΤΟΒΑΘΜΙΑ ΔΗΜΟΤΙΚΗ10,4 και ΔΕΥΤΕΡΟΒΑΘΜΙΑ 8,4&#10;ΚΕΝ. ΜΑΚΕΔΟΝΙΑΣ: ΠΡΟΣΧΟΛΙΚΗ 3,6, ΠΡΩΤΟΒΑΘΜΙΑ ΔΗΜΟΤΙΚΗ10,1 και ΔΕΥΤΕΡΟΒΑΘΜΙΑ 7,7&#10;Β. ΑΙΓΑΙΟΥ: ΠΡΟΣΧΟΛΙΚΗ 4, ΠΡΩΤΟΒΑΘΜΙΑ ΔΗΜΟΤΙΚΗ9,9 και ΔΕΥΤΕΡΟΒΑΘΜΙΑ 7,6&#10;ΔΥΤ. ΕΛΛΑΔΑΣ : ΠΡΟΣΧΟΛΙΚΗ 3,9, ΠΡΩΤΟΒΑΘΜΙΑ ΔΗΜΟΤΙΚΗ9,3 και ΔΕΥΤΕΡΟΒΑΘΜΙΑ 6,8&#10;ΗΠΕΙΡΟΥ: ΠΡΟΣΧΟΛΙΚΗ 4,5, ΠΡΩΤΟΒΑΘΜΙΑ ΔΗΜΟΤΙΚΗ9,1 και ΔΕΥΤΕΡΟΒΑΘΜΙΑ 5,9&#10;ΘΕΣΣΑΛΙΑΣ: ΠΡΟΣΧΟΛΙΚΗ 3,6, ΠΡΩΤΟΒΑΘΜΙΑ ΔΗΜΟΤΙΚΗ9 και ΔΕΥΤΕΡΟΒΑΘΜΙΑ 5,2&#10;ΔΥΤΙΚΗΣ ΜΑΚΕΔΟΝΙΑΣ : ΠΡΟΣΧΟΛΙΚΗ 3,1, ΠΡΩΤΟΒΑΘΜΙΑ ΔΗΜΟΤΙΚΗ8,1 και ΔΕΥΤΕΡΟΒΑΘΜΙΑ 6,8&#10;ΑΝ. ΜΑΚΕΔ. ΚΑΙ ΘΡΑΚΗΣ: ΠΡΟΣΧΟΛΙΚΗ 4,3, ΠΡΩΤΟΒΑΘΜΙΑ ΔΗΜΟΤΙΚΗ7,9 και ΔΕΥΤΕΡΟΒΑΘΜΙΑ 6,1&#10;ΣΥΝΟΛΟ: ΠΡΟΣΧΟΛΙΚΗ 4,1, ΠΡΩΤΟΒΑΘΜΙΑ ΔΗΜΟΤΙΚΗ11,2 και ΔΕΥΤΕΡΟΒΑΘΜΙΑ 7,8">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5A2AC5" w14:textId="283133B7" w:rsidR="00B16872" w:rsidRPr="00831920" w:rsidRDefault="00B16872" w:rsidP="00831920">
      <w:pPr>
        <w:spacing w:before="120"/>
        <w:jc w:val="center"/>
        <w:rPr>
          <w:i/>
          <w:iCs/>
          <w:color w:val="44546A" w:themeColor="text2"/>
          <w:sz w:val="18"/>
          <w:szCs w:val="18"/>
          <w:lang w:val="el-GR"/>
        </w:rPr>
      </w:pPr>
      <w:r w:rsidRPr="00164C3B">
        <w:rPr>
          <w:i/>
          <w:iCs/>
          <w:color w:val="44546A" w:themeColor="text2"/>
          <w:sz w:val="18"/>
          <w:szCs w:val="18"/>
          <w:lang w:val="el-GR"/>
        </w:rPr>
        <w:t>Πηγή: Υπουργείο Παιδείας, ΠΣ mySchool (ημ. εξαγωγής 02/04/2019)</w:t>
      </w:r>
      <w:r w:rsidR="00831920">
        <w:rPr>
          <w:i/>
          <w:iCs/>
          <w:color w:val="44546A" w:themeColor="text2"/>
          <w:sz w:val="18"/>
          <w:szCs w:val="18"/>
          <w:lang w:val="el-GR"/>
        </w:rPr>
        <w:t xml:space="preserve"> </w:t>
      </w:r>
      <w:r w:rsidRPr="00164C3B">
        <w:rPr>
          <w:i/>
          <w:iCs/>
          <w:color w:val="44546A" w:themeColor="text2"/>
          <w:sz w:val="18"/>
          <w:szCs w:val="18"/>
          <w:lang w:val="el-GR"/>
        </w:rPr>
        <w:t>/</w:t>
      </w:r>
      <w:r w:rsidR="00831920">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781ED8A1" w14:textId="49A8F280" w:rsidR="00845EC8" w:rsidRDefault="00845EC8" w:rsidP="00831920">
      <w:pPr>
        <w:pStyle w:val="10"/>
        <w:numPr>
          <w:ilvl w:val="1"/>
          <w:numId w:val="41"/>
        </w:numPr>
        <w:spacing w:before="480" w:after="120"/>
        <w:ind w:left="709"/>
        <w:rPr>
          <w:b/>
          <w:color w:val="auto"/>
          <w:sz w:val="26"/>
          <w:szCs w:val="26"/>
          <w:lang w:val="el-GR"/>
        </w:rPr>
      </w:pPr>
      <w:bookmarkStart w:id="40" w:name="_Toc18934431"/>
      <w:r w:rsidRPr="00A75A45">
        <w:rPr>
          <w:b/>
          <w:color w:val="auto"/>
          <w:sz w:val="26"/>
          <w:szCs w:val="26"/>
          <w:lang w:val="el-GR"/>
        </w:rPr>
        <w:lastRenderedPageBreak/>
        <w:t>Μαθητές με αναπηρία ή/και ειδικές εκπαιδευτικές ανάγκες και παράλληλη στήριξη</w:t>
      </w:r>
      <w:bookmarkEnd w:id="40"/>
    </w:p>
    <w:p w14:paraId="38194FCA" w14:textId="18E93413" w:rsidR="00AE69AD" w:rsidRDefault="00460A4C" w:rsidP="00460A4C">
      <w:pPr>
        <w:jc w:val="both"/>
        <w:rPr>
          <w:sz w:val="24"/>
          <w:szCs w:val="24"/>
          <w:lang w:val="el-GR"/>
        </w:rPr>
      </w:pPr>
      <w:r w:rsidRPr="00460A4C">
        <w:rPr>
          <w:sz w:val="24"/>
          <w:szCs w:val="24"/>
          <w:lang w:val="el-GR"/>
        </w:rPr>
        <w:t>Η πλειονότητα των μαθητών που έλαβαν παράλληλη στήριξη κατά το σχολικό έτος 2017-18, υποστηρίχθηκαν λιγότερο από 20 ώρες την εβδομάδα (78%).</w:t>
      </w:r>
    </w:p>
    <w:p w14:paraId="3E16D080" w14:textId="066223BB" w:rsidR="00460A4C" w:rsidRPr="00460A4C" w:rsidRDefault="00460A4C" w:rsidP="00460A4C">
      <w:pPr>
        <w:jc w:val="both"/>
        <w:rPr>
          <w:sz w:val="24"/>
          <w:szCs w:val="24"/>
          <w:lang w:val="el-GR"/>
        </w:rPr>
      </w:pPr>
      <w:r w:rsidRPr="00460A4C">
        <w:rPr>
          <w:sz w:val="24"/>
          <w:szCs w:val="24"/>
          <w:lang w:val="el-GR"/>
        </w:rPr>
        <w:t>Επιπροσθέτως, το</w:t>
      </w:r>
      <w:r w:rsidR="004118D1">
        <w:rPr>
          <w:sz w:val="24"/>
          <w:szCs w:val="24"/>
          <w:lang w:val="el-GR"/>
        </w:rPr>
        <w:t xml:space="preserve"> </w:t>
      </w:r>
      <w:r w:rsidRPr="00460A4C">
        <w:rPr>
          <w:sz w:val="24"/>
          <w:szCs w:val="24"/>
          <w:lang w:val="el-GR"/>
        </w:rPr>
        <w:t>37% των μαθητών που έλαβαν παράλληλη στήριξη υποστηρίχθηκαν από 1 έως 10 ώρες, ενώ μόνο το 22% των μαθητών υποστηρίχθηκαν 20 ή και παραπάνω ώρες την εβδομάδα.</w:t>
      </w:r>
    </w:p>
    <w:p w14:paraId="0C49895B" w14:textId="35BD5810" w:rsidR="00460A4C" w:rsidRPr="00460A4C" w:rsidRDefault="00AE69AD" w:rsidP="00460A4C">
      <w:pPr>
        <w:jc w:val="both"/>
        <w:rPr>
          <w:sz w:val="24"/>
          <w:szCs w:val="24"/>
          <w:lang w:val="el-GR"/>
        </w:rPr>
      </w:pPr>
      <w:r>
        <w:rPr>
          <w:sz w:val="24"/>
          <w:szCs w:val="24"/>
          <w:lang w:val="el-GR"/>
        </w:rPr>
        <w:t>Συνεπώς</w:t>
      </w:r>
      <w:r w:rsidR="00460A4C" w:rsidRPr="00460A4C">
        <w:rPr>
          <w:sz w:val="24"/>
          <w:szCs w:val="24"/>
          <w:lang w:val="el-GR"/>
        </w:rPr>
        <w:t>, τα ποσοστά κάλυψης των μαθητών με παράλληλη σ</w:t>
      </w:r>
      <w:r w:rsidR="002A52C8">
        <w:rPr>
          <w:sz w:val="24"/>
          <w:szCs w:val="24"/>
          <w:lang w:val="el-GR"/>
        </w:rPr>
        <w:t xml:space="preserve">τήριξη που αναφέρθηκαν παραπάνω </w:t>
      </w:r>
      <w:r w:rsidR="00460A4C" w:rsidRPr="00460A4C">
        <w:rPr>
          <w:sz w:val="24"/>
          <w:szCs w:val="24"/>
          <w:lang w:val="el-GR"/>
        </w:rPr>
        <w:t xml:space="preserve">ενδέχεται να είναι </w:t>
      </w:r>
      <w:r w:rsidR="002A52C8">
        <w:rPr>
          <w:sz w:val="24"/>
          <w:szCs w:val="24"/>
          <w:lang w:val="el-GR"/>
        </w:rPr>
        <w:t xml:space="preserve">και </w:t>
      </w:r>
      <w:r w:rsidR="00460A4C" w:rsidRPr="00460A4C">
        <w:rPr>
          <w:sz w:val="24"/>
          <w:szCs w:val="24"/>
          <w:lang w:val="el-GR"/>
        </w:rPr>
        <w:t>πλ</w:t>
      </w:r>
      <w:r w:rsidR="00B774FF">
        <w:rPr>
          <w:sz w:val="24"/>
          <w:szCs w:val="24"/>
          <w:lang w:val="el-GR"/>
        </w:rPr>
        <w:t>ασματικά</w:t>
      </w:r>
      <w:r w:rsidR="00460A4C" w:rsidRPr="00460A4C">
        <w:rPr>
          <w:sz w:val="24"/>
          <w:szCs w:val="24"/>
          <w:lang w:val="el-GR"/>
        </w:rPr>
        <w:t xml:space="preserve"> σε αρκετές περιπτώσεις,</w:t>
      </w:r>
      <w:r w:rsidR="00B774FF">
        <w:rPr>
          <w:sz w:val="24"/>
          <w:szCs w:val="24"/>
          <w:lang w:val="el-GR"/>
        </w:rPr>
        <w:t xml:space="preserve"> καθώς</w:t>
      </w:r>
      <w:r w:rsidR="00460A4C" w:rsidRPr="00460A4C">
        <w:rPr>
          <w:sz w:val="24"/>
          <w:szCs w:val="24"/>
          <w:lang w:val="el-GR"/>
        </w:rPr>
        <w:t xml:space="preserve"> όπως συμβαίνει και στην περιφέρεια Αττικής η μεγάλη πλειονότητα των μαθητών </w:t>
      </w:r>
      <w:r w:rsidR="002A52C8">
        <w:rPr>
          <w:sz w:val="24"/>
          <w:szCs w:val="24"/>
          <w:lang w:val="el-GR"/>
        </w:rPr>
        <w:t xml:space="preserve">που λαμβάνει παράλληλη στήριξη, </w:t>
      </w:r>
      <w:r w:rsidR="00AD3DBC" w:rsidRPr="00460A4C">
        <w:rPr>
          <w:sz w:val="24"/>
          <w:szCs w:val="24"/>
          <w:lang w:val="el-GR"/>
        </w:rPr>
        <w:t>υποστηρίζεται</w:t>
      </w:r>
      <w:r>
        <w:rPr>
          <w:sz w:val="24"/>
          <w:szCs w:val="24"/>
          <w:lang w:val="el-GR"/>
        </w:rPr>
        <w:t xml:space="preserve"> ανεπαρκώς και</w:t>
      </w:r>
      <w:r w:rsidR="00AD3DBC">
        <w:rPr>
          <w:sz w:val="24"/>
          <w:szCs w:val="24"/>
          <w:lang w:val="el-GR"/>
        </w:rPr>
        <w:t xml:space="preserve"> </w:t>
      </w:r>
      <w:r w:rsidR="00460A4C" w:rsidRPr="00460A4C">
        <w:rPr>
          <w:sz w:val="24"/>
          <w:szCs w:val="24"/>
          <w:lang w:val="el-GR"/>
        </w:rPr>
        <w:t xml:space="preserve">για λίγες μόνο ώρες. </w:t>
      </w:r>
    </w:p>
    <w:p w14:paraId="0837B225" w14:textId="7E016850" w:rsidR="002D072A" w:rsidRPr="002D072A" w:rsidRDefault="002D072A" w:rsidP="00AD5226">
      <w:pPr>
        <w:pStyle w:val="aa"/>
        <w:keepNext/>
        <w:spacing w:before="360"/>
        <w:jc w:val="center"/>
        <w:rPr>
          <w:rFonts w:asciiTheme="majorHAnsi" w:hAnsiTheme="majorHAnsi"/>
          <w:b/>
          <w:i w:val="0"/>
          <w:sz w:val="24"/>
          <w:szCs w:val="24"/>
          <w:lang w:val="el-GR"/>
        </w:rPr>
      </w:pPr>
      <w:r w:rsidRPr="002D072A">
        <w:rPr>
          <w:rFonts w:asciiTheme="majorHAnsi" w:hAnsiTheme="majorHAnsi"/>
          <w:b/>
          <w:i w:val="0"/>
          <w:sz w:val="24"/>
          <w:szCs w:val="24"/>
          <w:lang w:val="el-GR"/>
        </w:rPr>
        <w:t xml:space="preserve">Πίνακας </w:t>
      </w:r>
      <w:r w:rsidRPr="002D072A">
        <w:rPr>
          <w:rFonts w:asciiTheme="majorHAnsi" w:hAnsiTheme="majorHAnsi"/>
          <w:b/>
          <w:i w:val="0"/>
          <w:sz w:val="24"/>
          <w:szCs w:val="24"/>
          <w:lang w:val="el-GR"/>
        </w:rPr>
        <w:fldChar w:fldCharType="begin"/>
      </w:r>
      <w:r w:rsidRPr="002D072A">
        <w:rPr>
          <w:rFonts w:asciiTheme="majorHAnsi" w:hAnsiTheme="majorHAnsi"/>
          <w:b/>
          <w:i w:val="0"/>
          <w:sz w:val="24"/>
          <w:szCs w:val="24"/>
          <w:lang w:val="el-GR"/>
        </w:rPr>
        <w:instrText xml:space="preserve"> SEQ Πίνακας \* ARABIC </w:instrText>
      </w:r>
      <w:r w:rsidRPr="002D072A">
        <w:rPr>
          <w:rFonts w:asciiTheme="majorHAnsi" w:hAnsiTheme="majorHAnsi"/>
          <w:b/>
          <w:i w:val="0"/>
          <w:sz w:val="24"/>
          <w:szCs w:val="24"/>
          <w:lang w:val="el-GR"/>
        </w:rPr>
        <w:fldChar w:fldCharType="separate"/>
      </w:r>
      <w:r w:rsidRPr="002D072A">
        <w:rPr>
          <w:rFonts w:asciiTheme="majorHAnsi" w:hAnsiTheme="majorHAnsi"/>
          <w:b/>
          <w:i w:val="0"/>
          <w:sz w:val="24"/>
          <w:szCs w:val="24"/>
          <w:lang w:val="el-GR"/>
        </w:rPr>
        <w:t>9</w:t>
      </w:r>
      <w:r w:rsidRPr="002D072A">
        <w:rPr>
          <w:rFonts w:asciiTheme="majorHAnsi" w:hAnsiTheme="majorHAnsi"/>
          <w:b/>
          <w:i w:val="0"/>
          <w:sz w:val="24"/>
          <w:szCs w:val="24"/>
          <w:lang w:val="el-GR"/>
        </w:rPr>
        <w:fldChar w:fldCharType="end"/>
      </w:r>
      <w:r w:rsidRPr="002D072A">
        <w:rPr>
          <w:rFonts w:asciiTheme="majorHAnsi" w:hAnsiTheme="majorHAnsi"/>
          <w:b/>
          <w:i w:val="0"/>
          <w:sz w:val="24"/>
          <w:szCs w:val="24"/>
          <w:lang w:val="el-GR"/>
        </w:rPr>
        <w:t>: ΩΡΕΣ ΥΠΟΣΤΗΡΙΞΗΣ ΜΕ ΠΑΡΑΛΛΗΛΗ ΣΤΗΡΙΞΗ ΕΒΔΟΜΑΔΙΑΙΩΣ</w:t>
      </w:r>
      <w:r>
        <w:rPr>
          <w:rFonts w:asciiTheme="majorHAnsi" w:hAnsiTheme="majorHAnsi"/>
          <w:b/>
          <w:i w:val="0"/>
          <w:sz w:val="24"/>
          <w:szCs w:val="24"/>
          <w:lang w:val="el-GR"/>
        </w:rPr>
        <w:t xml:space="preserve"> </w:t>
      </w:r>
      <w:r w:rsidR="00AD5226">
        <w:rPr>
          <w:rFonts w:asciiTheme="majorHAnsi" w:hAnsiTheme="majorHAnsi"/>
          <w:b/>
          <w:i w:val="0"/>
          <w:sz w:val="24"/>
          <w:szCs w:val="24"/>
          <w:lang w:val="el-GR"/>
        </w:rPr>
        <w:br/>
      </w:r>
      <w:r w:rsidRPr="002D072A">
        <w:rPr>
          <w:rFonts w:asciiTheme="majorHAnsi" w:hAnsiTheme="majorHAnsi"/>
          <w:b/>
          <w:i w:val="0"/>
          <w:sz w:val="24"/>
          <w:szCs w:val="24"/>
          <w:lang w:val="el-GR"/>
        </w:rPr>
        <w:t>(ΣΧ. ΕΤΟΣ 2017-18)</w:t>
      </w:r>
    </w:p>
    <w:tbl>
      <w:tblPr>
        <w:tblW w:w="87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Πίνακας 8: ΩΡΕΣ ΥΠΟΣΤΗΡΙΞΗΣ ΜΕ ΠΑΡΑΛΛΗΛΗ ΣΤΗΡΙΞΗ ΕΒΔΟΜΑΔΙΑΙΩΣ "/>
        <w:tblDescription w:val="1-10 ώρες 2.029 μαθητές (36,5%).&#10;11-20 ώρες 2.290 μαθητές (41,2%).&#10;20+ ώρες 1.237 μαθητές (22,3%).&#10;ΣΥΝΟΛΟ ΜΑΘΗΤΩΝ 5556 (100%).&#10;"/>
      </w:tblPr>
      <w:tblGrid>
        <w:gridCol w:w="2405"/>
        <w:gridCol w:w="1276"/>
        <w:gridCol w:w="1417"/>
        <w:gridCol w:w="1418"/>
        <w:gridCol w:w="2263"/>
      </w:tblGrid>
      <w:tr w:rsidR="00845EC8" w:rsidRPr="007F7F08" w14:paraId="6E352085" w14:textId="77777777" w:rsidTr="00AD5226">
        <w:trPr>
          <w:trHeight w:val="544"/>
          <w:jc w:val="center"/>
        </w:trPr>
        <w:tc>
          <w:tcPr>
            <w:tcW w:w="2405" w:type="dxa"/>
            <w:shd w:val="clear" w:color="auto" w:fill="F2F2F2" w:themeFill="background1" w:themeFillShade="F2"/>
            <w:vAlign w:val="center"/>
            <w:hideMark/>
          </w:tcPr>
          <w:p w14:paraId="22B784D3" w14:textId="6D11F3A2" w:rsidR="00845EC8" w:rsidRPr="00CC4A1E" w:rsidRDefault="00845EC8" w:rsidP="00AD5226">
            <w:pPr>
              <w:spacing w:before="80" w:after="80" w:line="240" w:lineRule="auto"/>
              <w:rPr>
                <w:rFonts w:ascii="Calibri Light" w:eastAsia="Times New Roman" w:hAnsi="Calibri Light" w:cs="Times New Roman"/>
                <w:b/>
                <w:iCs/>
                <w:color w:val="000000"/>
                <w:sz w:val="24"/>
                <w:szCs w:val="24"/>
                <w:lang w:val="el-GR" w:eastAsia="el-GR"/>
              </w:rPr>
            </w:pPr>
            <w:r w:rsidRPr="00CC4A1E">
              <w:rPr>
                <w:rFonts w:ascii="Calibri Light" w:eastAsia="Times New Roman" w:hAnsi="Calibri Light" w:cs="Times New Roman"/>
                <w:b/>
                <w:iCs/>
                <w:color w:val="000000"/>
                <w:sz w:val="24"/>
                <w:szCs w:val="24"/>
                <w:lang w:val="el-GR" w:eastAsia="el-GR"/>
              </w:rPr>
              <w:t>ΩΡΕΣ ΠΑΡ.</w:t>
            </w:r>
            <w:r w:rsidR="004118D1" w:rsidRPr="00CC4A1E">
              <w:rPr>
                <w:rFonts w:ascii="Calibri Light" w:eastAsia="Times New Roman" w:hAnsi="Calibri Light" w:cs="Times New Roman"/>
                <w:b/>
                <w:iCs/>
                <w:color w:val="000000"/>
                <w:sz w:val="24"/>
                <w:szCs w:val="24"/>
                <w:lang w:val="el-GR" w:eastAsia="el-GR"/>
              </w:rPr>
              <w:t xml:space="preserve"> </w:t>
            </w:r>
            <w:r w:rsidRPr="00CC4A1E">
              <w:rPr>
                <w:rFonts w:ascii="Calibri Light" w:eastAsia="Times New Roman" w:hAnsi="Calibri Light" w:cs="Times New Roman"/>
                <w:b/>
                <w:iCs/>
                <w:color w:val="000000"/>
                <w:sz w:val="24"/>
                <w:szCs w:val="24"/>
                <w:lang w:val="el-GR" w:eastAsia="el-GR"/>
              </w:rPr>
              <w:t>ΣΤΗΡΙΞΗΣ</w:t>
            </w:r>
          </w:p>
        </w:tc>
        <w:tc>
          <w:tcPr>
            <w:tcW w:w="1276" w:type="dxa"/>
            <w:shd w:val="clear" w:color="auto" w:fill="F2F2F2" w:themeFill="background1" w:themeFillShade="F2"/>
            <w:vAlign w:val="center"/>
            <w:hideMark/>
          </w:tcPr>
          <w:p w14:paraId="756F4CCB" w14:textId="77777777" w:rsidR="00845EC8" w:rsidRPr="00831920" w:rsidRDefault="00845EC8" w:rsidP="00AD5226">
            <w:pPr>
              <w:spacing w:before="80" w:after="80" w:line="240" w:lineRule="auto"/>
              <w:jc w:val="center"/>
              <w:rPr>
                <w:rFonts w:ascii="Calibri Light" w:eastAsia="Times New Roman" w:hAnsi="Calibri Light" w:cs="Times New Roman"/>
                <w:b/>
                <w:color w:val="000000"/>
                <w:sz w:val="24"/>
                <w:szCs w:val="24"/>
                <w:lang w:val="el-GR" w:eastAsia="el-GR"/>
              </w:rPr>
            </w:pPr>
            <w:r w:rsidRPr="00831920">
              <w:rPr>
                <w:rFonts w:ascii="Calibri Light" w:eastAsia="Times New Roman" w:hAnsi="Calibri Light" w:cs="Times New Roman"/>
                <w:b/>
                <w:color w:val="000000"/>
                <w:sz w:val="24"/>
                <w:szCs w:val="24"/>
                <w:lang w:val="el-GR" w:eastAsia="el-GR"/>
              </w:rPr>
              <w:t>1-10 ώρες</w:t>
            </w:r>
          </w:p>
        </w:tc>
        <w:tc>
          <w:tcPr>
            <w:tcW w:w="1417" w:type="dxa"/>
            <w:shd w:val="clear" w:color="auto" w:fill="F2F2F2" w:themeFill="background1" w:themeFillShade="F2"/>
            <w:vAlign w:val="center"/>
            <w:hideMark/>
          </w:tcPr>
          <w:p w14:paraId="49E20626" w14:textId="77777777" w:rsidR="00845EC8" w:rsidRPr="00831920" w:rsidRDefault="00845EC8" w:rsidP="00AD5226">
            <w:pPr>
              <w:spacing w:before="80" w:after="80" w:line="240" w:lineRule="auto"/>
              <w:jc w:val="center"/>
              <w:rPr>
                <w:rFonts w:ascii="Calibri Light" w:eastAsia="Times New Roman" w:hAnsi="Calibri Light" w:cs="Times New Roman"/>
                <w:b/>
                <w:color w:val="000000"/>
                <w:sz w:val="24"/>
                <w:szCs w:val="24"/>
                <w:lang w:val="el-GR" w:eastAsia="el-GR"/>
              </w:rPr>
            </w:pPr>
            <w:r w:rsidRPr="00831920">
              <w:rPr>
                <w:rFonts w:ascii="Calibri Light" w:eastAsia="Times New Roman" w:hAnsi="Calibri Light" w:cs="Times New Roman"/>
                <w:b/>
                <w:color w:val="000000"/>
                <w:sz w:val="24"/>
                <w:szCs w:val="24"/>
                <w:lang w:val="el-GR" w:eastAsia="el-GR"/>
              </w:rPr>
              <w:t>11-20 ώρες</w:t>
            </w:r>
          </w:p>
        </w:tc>
        <w:tc>
          <w:tcPr>
            <w:tcW w:w="1418" w:type="dxa"/>
            <w:shd w:val="clear" w:color="auto" w:fill="F2F2F2" w:themeFill="background1" w:themeFillShade="F2"/>
            <w:vAlign w:val="center"/>
            <w:hideMark/>
          </w:tcPr>
          <w:p w14:paraId="7F12CA20" w14:textId="77777777" w:rsidR="00845EC8" w:rsidRPr="00831920" w:rsidRDefault="00845EC8" w:rsidP="00AD5226">
            <w:pPr>
              <w:spacing w:before="80" w:after="80" w:line="240" w:lineRule="auto"/>
              <w:jc w:val="center"/>
              <w:rPr>
                <w:rFonts w:ascii="Calibri Light" w:eastAsia="Times New Roman" w:hAnsi="Calibri Light" w:cs="Times New Roman"/>
                <w:b/>
                <w:color w:val="000000"/>
                <w:sz w:val="24"/>
                <w:szCs w:val="24"/>
                <w:lang w:val="el-GR" w:eastAsia="el-GR"/>
              </w:rPr>
            </w:pPr>
            <w:r w:rsidRPr="00831920">
              <w:rPr>
                <w:rFonts w:ascii="Calibri Light" w:eastAsia="Times New Roman" w:hAnsi="Calibri Light" w:cs="Times New Roman"/>
                <w:b/>
                <w:color w:val="000000"/>
                <w:sz w:val="24"/>
                <w:szCs w:val="24"/>
                <w:lang w:val="el-GR" w:eastAsia="el-GR"/>
              </w:rPr>
              <w:t>20+ ώρες</w:t>
            </w:r>
          </w:p>
        </w:tc>
        <w:tc>
          <w:tcPr>
            <w:tcW w:w="2263" w:type="dxa"/>
            <w:shd w:val="clear" w:color="auto" w:fill="F2F2F2" w:themeFill="background1" w:themeFillShade="F2"/>
            <w:vAlign w:val="center"/>
            <w:hideMark/>
          </w:tcPr>
          <w:p w14:paraId="0EE1242A" w14:textId="77777777" w:rsidR="00845EC8" w:rsidRPr="00831920" w:rsidRDefault="00845EC8" w:rsidP="00AD5226">
            <w:pPr>
              <w:spacing w:before="80" w:after="80" w:line="240" w:lineRule="auto"/>
              <w:jc w:val="center"/>
              <w:rPr>
                <w:rFonts w:ascii="Calibri Light" w:eastAsia="Times New Roman" w:hAnsi="Calibri Light" w:cs="Times New Roman"/>
                <w:b/>
                <w:color w:val="000000"/>
                <w:sz w:val="24"/>
                <w:szCs w:val="24"/>
                <w:lang w:val="el-GR" w:eastAsia="el-GR"/>
              </w:rPr>
            </w:pPr>
            <w:r w:rsidRPr="00831920">
              <w:rPr>
                <w:rFonts w:ascii="Calibri Light" w:eastAsia="Times New Roman" w:hAnsi="Calibri Light" w:cs="Times New Roman"/>
                <w:b/>
                <w:color w:val="000000"/>
                <w:sz w:val="24"/>
                <w:szCs w:val="24"/>
                <w:lang w:val="el-GR" w:eastAsia="el-GR"/>
              </w:rPr>
              <w:t>ΣΥΝΟΛΟ ΜΑΘΗΤΩΝ</w:t>
            </w:r>
          </w:p>
        </w:tc>
      </w:tr>
      <w:tr w:rsidR="00845EC8" w:rsidRPr="007F7F08" w14:paraId="7A9F3B8B" w14:textId="77777777" w:rsidTr="00AD5226">
        <w:trPr>
          <w:trHeight w:val="400"/>
          <w:jc w:val="center"/>
        </w:trPr>
        <w:tc>
          <w:tcPr>
            <w:tcW w:w="2405" w:type="dxa"/>
            <w:shd w:val="clear" w:color="auto" w:fill="auto"/>
            <w:hideMark/>
          </w:tcPr>
          <w:p w14:paraId="072D702D" w14:textId="77777777" w:rsidR="00845EC8" w:rsidRPr="00CC4A1E" w:rsidRDefault="00845EC8" w:rsidP="00AD5226">
            <w:pPr>
              <w:spacing w:before="80" w:after="80" w:line="240" w:lineRule="auto"/>
              <w:rPr>
                <w:rFonts w:ascii="Calibri Light" w:eastAsia="Times New Roman" w:hAnsi="Calibri Light" w:cs="Times New Roman"/>
                <w:bCs/>
                <w:iCs/>
                <w:color w:val="000000"/>
                <w:sz w:val="24"/>
                <w:szCs w:val="24"/>
                <w:lang w:val="el-GR" w:eastAsia="el-GR"/>
              </w:rPr>
            </w:pPr>
            <w:r w:rsidRPr="00CC4A1E">
              <w:rPr>
                <w:rFonts w:ascii="Calibri Light" w:eastAsia="Times New Roman" w:hAnsi="Calibri Light" w:cs="Times New Roman"/>
                <w:bCs/>
                <w:iCs/>
                <w:color w:val="000000"/>
                <w:sz w:val="24"/>
                <w:szCs w:val="24"/>
                <w:lang w:val="el-GR" w:eastAsia="el-GR"/>
              </w:rPr>
              <w:t>ΠΛΗΘΟΣ ΜΑΘΗΤΩΝ</w:t>
            </w:r>
          </w:p>
        </w:tc>
        <w:tc>
          <w:tcPr>
            <w:tcW w:w="1276" w:type="dxa"/>
            <w:shd w:val="clear" w:color="auto" w:fill="auto"/>
            <w:hideMark/>
          </w:tcPr>
          <w:p w14:paraId="75352A83" w14:textId="77777777" w:rsidR="00845EC8" w:rsidRPr="00831920" w:rsidRDefault="00845EC8" w:rsidP="00AD5226">
            <w:pPr>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2029</w:t>
            </w:r>
          </w:p>
        </w:tc>
        <w:tc>
          <w:tcPr>
            <w:tcW w:w="1417" w:type="dxa"/>
            <w:shd w:val="clear" w:color="auto" w:fill="auto"/>
            <w:hideMark/>
          </w:tcPr>
          <w:p w14:paraId="13ACDE53" w14:textId="77777777" w:rsidR="00845EC8" w:rsidRPr="00831920" w:rsidRDefault="00845EC8" w:rsidP="00AD5226">
            <w:pPr>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2290</w:t>
            </w:r>
          </w:p>
        </w:tc>
        <w:tc>
          <w:tcPr>
            <w:tcW w:w="1418" w:type="dxa"/>
            <w:shd w:val="clear" w:color="auto" w:fill="auto"/>
            <w:hideMark/>
          </w:tcPr>
          <w:p w14:paraId="69D9DE02" w14:textId="77777777" w:rsidR="00845EC8" w:rsidRPr="00831920" w:rsidRDefault="00845EC8" w:rsidP="00AD5226">
            <w:pPr>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1237</w:t>
            </w:r>
          </w:p>
        </w:tc>
        <w:tc>
          <w:tcPr>
            <w:tcW w:w="2263" w:type="dxa"/>
            <w:shd w:val="clear" w:color="auto" w:fill="auto"/>
            <w:hideMark/>
          </w:tcPr>
          <w:p w14:paraId="6626D3FB" w14:textId="77777777" w:rsidR="00845EC8" w:rsidRPr="00831920" w:rsidRDefault="00845EC8" w:rsidP="00AD5226">
            <w:pPr>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5556</w:t>
            </w:r>
          </w:p>
        </w:tc>
      </w:tr>
      <w:tr w:rsidR="00845EC8" w:rsidRPr="007F7F08" w14:paraId="3CCF93B0" w14:textId="77777777" w:rsidTr="00AD5226">
        <w:trPr>
          <w:trHeight w:val="312"/>
          <w:jc w:val="center"/>
        </w:trPr>
        <w:tc>
          <w:tcPr>
            <w:tcW w:w="2405" w:type="dxa"/>
            <w:shd w:val="clear" w:color="auto" w:fill="auto"/>
            <w:hideMark/>
          </w:tcPr>
          <w:p w14:paraId="49BC2AE6" w14:textId="77777777" w:rsidR="00845EC8" w:rsidRPr="00CC4A1E" w:rsidRDefault="00845EC8" w:rsidP="00AD5226">
            <w:pPr>
              <w:spacing w:before="80" w:after="80" w:line="240" w:lineRule="auto"/>
              <w:rPr>
                <w:rFonts w:ascii="Calibri Light" w:eastAsia="Times New Roman" w:hAnsi="Calibri Light" w:cs="Times New Roman"/>
                <w:bCs/>
                <w:iCs/>
                <w:color w:val="000000"/>
                <w:sz w:val="24"/>
                <w:szCs w:val="24"/>
                <w:lang w:val="el-GR" w:eastAsia="el-GR"/>
              </w:rPr>
            </w:pPr>
            <w:r w:rsidRPr="00CC4A1E">
              <w:rPr>
                <w:rFonts w:ascii="Calibri Light" w:eastAsia="Times New Roman" w:hAnsi="Calibri Light" w:cs="Times New Roman"/>
                <w:bCs/>
                <w:iCs/>
                <w:color w:val="000000"/>
                <w:sz w:val="24"/>
                <w:szCs w:val="24"/>
                <w:lang w:val="el-GR" w:eastAsia="el-GR"/>
              </w:rPr>
              <w:t>%</w:t>
            </w:r>
          </w:p>
        </w:tc>
        <w:tc>
          <w:tcPr>
            <w:tcW w:w="1276" w:type="dxa"/>
            <w:shd w:val="clear" w:color="auto" w:fill="auto"/>
            <w:hideMark/>
          </w:tcPr>
          <w:p w14:paraId="52C68681" w14:textId="77777777" w:rsidR="00845EC8" w:rsidRPr="00831920" w:rsidRDefault="00845EC8" w:rsidP="00AD5226">
            <w:pPr>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36,5%</w:t>
            </w:r>
          </w:p>
        </w:tc>
        <w:tc>
          <w:tcPr>
            <w:tcW w:w="1417" w:type="dxa"/>
            <w:shd w:val="clear" w:color="auto" w:fill="auto"/>
            <w:hideMark/>
          </w:tcPr>
          <w:p w14:paraId="2522F19C" w14:textId="77777777" w:rsidR="00845EC8" w:rsidRPr="00831920" w:rsidRDefault="00845EC8" w:rsidP="00AD5226">
            <w:pPr>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41,2%</w:t>
            </w:r>
          </w:p>
        </w:tc>
        <w:tc>
          <w:tcPr>
            <w:tcW w:w="1418" w:type="dxa"/>
            <w:shd w:val="clear" w:color="auto" w:fill="auto"/>
            <w:hideMark/>
          </w:tcPr>
          <w:p w14:paraId="489BB2FB" w14:textId="77777777" w:rsidR="00845EC8" w:rsidRPr="00831920" w:rsidRDefault="00845EC8" w:rsidP="00AD5226">
            <w:pPr>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22,3%</w:t>
            </w:r>
          </w:p>
        </w:tc>
        <w:tc>
          <w:tcPr>
            <w:tcW w:w="2263" w:type="dxa"/>
            <w:shd w:val="clear" w:color="auto" w:fill="auto"/>
            <w:hideMark/>
          </w:tcPr>
          <w:p w14:paraId="182E21B3" w14:textId="77777777" w:rsidR="00845EC8" w:rsidRPr="00831920" w:rsidRDefault="00845EC8" w:rsidP="00AD5226">
            <w:pPr>
              <w:keepNext/>
              <w:spacing w:before="80" w:after="80" w:line="240" w:lineRule="auto"/>
              <w:jc w:val="center"/>
              <w:rPr>
                <w:rFonts w:ascii="Calibri Light" w:eastAsia="Times New Roman" w:hAnsi="Calibri Light" w:cs="Times New Roman"/>
                <w:bCs/>
                <w:color w:val="000000"/>
                <w:sz w:val="24"/>
                <w:szCs w:val="24"/>
                <w:lang w:val="el-GR" w:eastAsia="el-GR"/>
              </w:rPr>
            </w:pPr>
            <w:r w:rsidRPr="00831920">
              <w:rPr>
                <w:rFonts w:ascii="Calibri Light" w:eastAsia="Times New Roman" w:hAnsi="Calibri Light" w:cs="Times New Roman"/>
                <w:bCs/>
                <w:color w:val="000000"/>
                <w:sz w:val="24"/>
                <w:szCs w:val="24"/>
                <w:lang w:val="el-GR" w:eastAsia="el-GR"/>
              </w:rPr>
              <w:t>100%</w:t>
            </w:r>
          </w:p>
        </w:tc>
      </w:tr>
    </w:tbl>
    <w:p w14:paraId="0261A19B" w14:textId="1106FF6A" w:rsidR="00845EC8" w:rsidRDefault="00845EC8" w:rsidP="00831920">
      <w:pPr>
        <w:spacing w:before="120"/>
        <w:jc w:val="center"/>
        <w:rPr>
          <w:i/>
          <w:iCs/>
          <w:color w:val="44546A" w:themeColor="text2"/>
          <w:sz w:val="18"/>
          <w:szCs w:val="18"/>
          <w:lang w:val="el-GR"/>
        </w:rPr>
      </w:pPr>
      <w:r w:rsidRPr="00164C3B">
        <w:rPr>
          <w:i/>
          <w:iCs/>
          <w:color w:val="44546A" w:themeColor="text2"/>
          <w:sz w:val="18"/>
          <w:szCs w:val="18"/>
          <w:lang w:val="el-GR"/>
        </w:rPr>
        <w:t>Πηγή: Υπουργείο Παιδε</w:t>
      </w:r>
      <w:r>
        <w:rPr>
          <w:i/>
          <w:iCs/>
          <w:color w:val="44546A" w:themeColor="text2"/>
          <w:sz w:val="18"/>
          <w:szCs w:val="18"/>
          <w:lang w:val="el-GR"/>
        </w:rPr>
        <w:t>ίας, ΠΣ mySchool (ημ. εξαγωγής 19/11/2018</w:t>
      </w:r>
      <w:r w:rsidRPr="00164C3B">
        <w:rPr>
          <w:i/>
          <w:iCs/>
          <w:color w:val="44546A" w:themeColor="text2"/>
          <w:sz w:val="18"/>
          <w:szCs w:val="18"/>
          <w:lang w:val="el-GR"/>
        </w:rPr>
        <w:t>)</w:t>
      </w:r>
      <w:r w:rsidR="00831920">
        <w:rPr>
          <w:i/>
          <w:iCs/>
          <w:color w:val="44546A" w:themeColor="text2"/>
          <w:sz w:val="18"/>
          <w:szCs w:val="18"/>
          <w:lang w:val="el-GR"/>
        </w:rPr>
        <w:t xml:space="preserve"> </w:t>
      </w:r>
      <w:r w:rsidRPr="00164C3B">
        <w:rPr>
          <w:i/>
          <w:iCs/>
          <w:color w:val="44546A" w:themeColor="text2"/>
          <w:sz w:val="18"/>
          <w:szCs w:val="18"/>
          <w:lang w:val="el-GR"/>
        </w:rPr>
        <w:t xml:space="preserve">/ </w:t>
      </w:r>
      <w:r w:rsidR="00831920">
        <w:rPr>
          <w:i/>
          <w:iCs/>
          <w:color w:val="44546A" w:themeColor="text2"/>
          <w:sz w:val="18"/>
          <w:szCs w:val="18"/>
          <w:lang w:val="el-GR"/>
        </w:rPr>
        <w:br/>
      </w:r>
      <w:r w:rsidRPr="00164C3B">
        <w:rPr>
          <w:i/>
          <w:iCs/>
          <w:color w:val="44546A" w:themeColor="text2"/>
          <w:sz w:val="18"/>
          <w:szCs w:val="18"/>
          <w:lang w:val="el-GR"/>
        </w:rPr>
        <w:t>Επεξεργασία: Παρατηρητήριο Θεμάτων Αναπηρίας-Ε.Σ.Α.μεΑ.</w:t>
      </w:r>
    </w:p>
    <w:p w14:paraId="7681628A" w14:textId="2EA8AE86" w:rsidR="00F17E3D" w:rsidRPr="00F17E3D" w:rsidRDefault="00F17E3D" w:rsidP="00F17E3D">
      <w:pPr>
        <w:jc w:val="both"/>
        <w:rPr>
          <w:sz w:val="24"/>
          <w:szCs w:val="24"/>
          <w:lang w:val="el-GR"/>
        </w:rPr>
      </w:pPr>
      <w:r w:rsidRPr="00F17E3D">
        <w:rPr>
          <w:sz w:val="24"/>
          <w:szCs w:val="24"/>
          <w:lang w:val="el-GR"/>
        </w:rPr>
        <w:t xml:space="preserve">Τέλος, αναφορικά με την παράλληλη στήριξη, πρέπει να σημειωθεί ότι το αναγραφόμενο πλήθος στον πίνακα 9 αφορά μαθητές που πράγματι υποστηρίχθηκαν με παράλληλη στήριξη το έτος αναφοράς. Όμως, σύμφωνα με τα δεδομένα του πληροφοριακού συστήματος </w:t>
      </w:r>
      <w:r w:rsidRPr="006A4190">
        <w:rPr>
          <w:sz w:val="24"/>
          <w:szCs w:val="24"/>
        </w:rPr>
        <w:t>MySchool</w:t>
      </w:r>
      <w:r w:rsidRPr="00F17E3D">
        <w:rPr>
          <w:sz w:val="24"/>
          <w:szCs w:val="24"/>
          <w:lang w:val="el-GR"/>
        </w:rPr>
        <w:t>, το σχολικό έτος 2017-18 είχαν λάβει έγκριση για παράλληλη στήριξη 6.273 μαθητές, ενώ τελικά έλαβαν παράλληλη στήριξη 717</w:t>
      </w:r>
      <w:r w:rsidR="004118D1">
        <w:rPr>
          <w:sz w:val="24"/>
          <w:szCs w:val="24"/>
          <w:lang w:val="el-GR"/>
        </w:rPr>
        <w:t xml:space="preserve"> </w:t>
      </w:r>
      <w:r w:rsidRPr="00F17E3D">
        <w:rPr>
          <w:sz w:val="24"/>
          <w:szCs w:val="24"/>
          <w:lang w:val="el-GR"/>
        </w:rPr>
        <w:t>μαθητές λιγότεροι.</w:t>
      </w:r>
    </w:p>
    <w:p w14:paraId="23FD60CC" w14:textId="3C84CD5B" w:rsidR="006135A9" w:rsidRPr="00831920" w:rsidRDefault="006135A9" w:rsidP="00831920">
      <w:pPr>
        <w:pStyle w:val="aa"/>
        <w:keepNext/>
        <w:spacing w:before="360"/>
        <w:jc w:val="center"/>
        <w:rPr>
          <w:rFonts w:asciiTheme="majorHAnsi" w:hAnsiTheme="majorHAnsi"/>
          <w:b/>
          <w:i w:val="0"/>
          <w:sz w:val="24"/>
          <w:szCs w:val="24"/>
          <w:lang w:val="el-GR"/>
        </w:rPr>
      </w:pPr>
      <w:r w:rsidRPr="00831920">
        <w:rPr>
          <w:rFonts w:asciiTheme="majorHAnsi" w:hAnsiTheme="majorHAnsi"/>
          <w:b/>
          <w:i w:val="0"/>
          <w:sz w:val="24"/>
          <w:szCs w:val="24"/>
          <w:lang w:val="el-GR"/>
        </w:rPr>
        <w:t xml:space="preserve">Πίνακας </w:t>
      </w:r>
      <w:r w:rsidR="002C71A4" w:rsidRPr="00831920">
        <w:rPr>
          <w:rFonts w:asciiTheme="majorHAnsi" w:hAnsiTheme="majorHAnsi"/>
          <w:b/>
          <w:i w:val="0"/>
          <w:sz w:val="24"/>
          <w:szCs w:val="24"/>
          <w:lang w:val="el-GR"/>
        </w:rPr>
        <w:fldChar w:fldCharType="begin"/>
      </w:r>
      <w:r w:rsidR="002C71A4" w:rsidRPr="00B860A0">
        <w:rPr>
          <w:rFonts w:asciiTheme="majorHAnsi" w:hAnsiTheme="majorHAnsi"/>
          <w:b/>
          <w:i w:val="0"/>
          <w:sz w:val="24"/>
          <w:szCs w:val="24"/>
          <w:lang w:val="el-GR"/>
        </w:rPr>
        <w:instrText xml:space="preserve"> SEQ Πίνακας \* ARABIC </w:instrText>
      </w:r>
      <w:r w:rsidR="002C71A4" w:rsidRPr="00831920">
        <w:rPr>
          <w:rFonts w:asciiTheme="majorHAnsi" w:hAnsiTheme="majorHAnsi"/>
          <w:b/>
          <w:i w:val="0"/>
          <w:sz w:val="24"/>
          <w:szCs w:val="24"/>
          <w:lang w:val="el-GR"/>
        </w:rPr>
        <w:fldChar w:fldCharType="separate"/>
      </w:r>
      <w:r w:rsidR="002D072A">
        <w:rPr>
          <w:rFonts w:asciiTheme="majorHAnsi" w:hAnsiTheme="majorHAnsi"/>
          <w:b/>
          <w:i w:val="0"/>
          <w:noProof/>
          <w:sz w:val="24"/>
          <w:szCs w:val="24"/>
          <w:lang w:val="el-GR"/>
        </w:rPr>
        <w:t>10</w:t>
      </w:r>
      <w:r w:rsidR="002C71A4" w:rsidRPr="00831920">
        <w:rPr>
          <w:rFonts w:asciiTheme="majorHAnsi" w:hAnsiTheme="majorHAnsi"/>
          <w:b/>
          <w:i w:val="0"/>
          <w:sz w:val="24"/>
          <w:szCs w:val="24"/>
          <w:lang w:val="el-GR"/>
        </w:rPr>
        <w:fldChar w:fldCharType="end"/>
      </w:r>
      <w:r w:rsidR="00E91289" w:rsidRPr="00831920">
        <w:rPr>
          <w:rFonts w:asciiTheme="majorHAnsi" w:hAnsiTheme="majorHAnsi"/>
          <w:b/>
          <w:i w:val="0"/>
          <w:sz w:val="24"/>
          <w:szCs w:val="24"/>
          <w:lang w:val="el-GR"/>
        </w:rPr>
        <w:t>: ΜΑΘΗΤΕΣ ΜΕ ΕΓΚΡΙΣΗ ΠΑΡΑΛΛΗΛΗΣ ΣΤΗΡΙΞΗΣ ΚΑΙ ΜΑΘΗΤΕΣ ΠΟΥ ΥΠΟΣΤΗΡΙΧΘΗΚΑΝ ΜΕ Π.Σ. (ΣΧ. ΕΤΟΣ 2017-18)</w:t>
      </w:r>
    </w:p>
    <w:tbl>
      <w:tblPr>
        <w:tblStyle w:val="ab"/>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Πίνακας 9: ΜΑΘΗΤΕΣ ΜΕ ΕΓΚΡΙΣΗ ΠΑΡΑΛΛΗΛΗΣ ΣΤΗΡΙΞΗΣ ΚΑΙ ΜΑΘΗΤΕΣ ΠΟΥ ΥΠΟΣΤΗΡΙΧΘΗΚΑΝ ΜΕ Π.Σ. (ΣΧ. ΕΤΟΣ 2017-18)"/>
        <w:tblDescription w:val="ΜΑΘΗΤΕΣ ΠΟΥ ΕΛΑΒΑΝ ΕΓΚΡΙΣΗ ΓΙΑ Π.Σ.: 6.273&#10;ΜΑΘΗΤΕΣ ΠΟΥ ΥΠΟΣΤΗΡΙΧΘΗΚΑΝ ΜΕ Π.Σ.: 5.556&#10;ΜΑΘΗΤΕΣ ΠΟΥ ΔΕΝ ΥΠΟΣΤΗΡΙΧΘΗΚΑΝ ΜΕ Π.Σ. ΕΝΩ ΕΙΧΑΝ ΛΑΒΕΙ ΕΓΚΡΙΣΗ: 717&#10;"/>
      </w:tblPr>
      <w:tblGrid>
        <w:gridCol w:w="4815"/>
        <w:gridCol w:w="1701"/>
      </w:tblGrid>
      <w:tr w:rsidR="006135A9" w:rsidRPr="00831920" w14:paraId="17152BD5" w14:textId="77777777" w:rsidTr="00831920">
        <w:trPr>
          <w:jc w:val="center"/>
        </w:trPr>
        <w:tc>
          <w:tcPr>
            <w:tcW w:w="4815" w:type="dxa"/>
            <w:shd w:val="clear" w:color="auto" w:fill="F2F2F2" w:themeFill="background1" w:themeFillShade="F2"/>
          </w:tcPr>
          <w:p w14:paraId="4A773B64" w14:textId="77777777" w:rsidR="006135A9" w:rsidRPr="00831920" w:rsidRDefault="006135A9" w:rsidP="00831920">
            <w:pPr>
              <w:spacing w:before="120" w:after="120"/>
              <w:jc w:val="both"/>
              <w:rPr>
                <w:rFonts w:asciiTheme="majorHAnsi" w:hAnsiTheme="majorHAnsi" w:cstheme="majorHAnsi"/>
                <w:sz w:val="24"/>
                <w:szCs w:val="24"/>
                <w:lang w:val="el-GR"/>
              </w:rPr>
            </w:pPr>
            <w:r w:rsidRPr="00831920">
              <w:rPr>
                <w:rFonts w:asciiTheme="majorHAnsi" w:hAnsiTheme="majorHAnsi" w:cstheme="majorHAnsi"/>
                <w:sz w:val="24"/>
                <w:szCs w:val="24"/>
                <w:lang w:val="el-GR"/>
              </w:rPr>
              <w:t>ΜΑΘΗΤΕΣ ΠΟΥ ΕΛΑΒΑΝ ΕΓΚΡΙΣΗ ΓΙΑ Π</w:t>
            </w:r>
            <w:r w:rsidR="004047E3" w:rsidRPr="00831920">
              <w:rPr>
                <w:rFonts w:asciiTheme="majorHAnsi" w:hAnsiTheme="majorHAnsi" w:cstheme="majorHAnsi"/>
                <w:sz w:val="24"/>
                <w:szCs w:val="24"/>
                <w:lang w:val="el-GR"/>
              </w:rPr>
              <w:t>.Σ.</w:t>
            </w:r>
          </w:p>
        </w:tc>
        <w:tc>
          <w:tcPr>
            <w:tcW w:w="1701" w:type="dxa"/>
            <w:shd w:val="clear" w:color="auto" w:fill="F2F2F2" w:themeFill="background1" w:themeFillShade="F2"/>
          </w:tcPr>
          <w:p w14:paraId="5B2E3787" w14:textId="77777777" w:rsidR="006135A9" w:rsidRPr="00831920" w:rsidRDefault="006135A9" w:rsidP="00831920">
            <w:pPr>
              <w:spacing w:before="120" w:after="120"/>
              <w:jc w:val="both"/>
              <w:rPr>
                <w:rFonts w:asciiTheme="majorHAnsi" w:hAnsiTheme="majorHAnsi" w:cstheme="majorHAnsi"/>
                <w:sz w:val="24"/>
                <w:szCs w:val="24"/>
                <w:lang w:val="el-GR"/>
              </w:rPr>
            </w:pPr>
            <w:r w:rsidRPr="00831920">
              <w:rPr>
                <w:rFonts w:asciiTheme="majorHAnsi" w:hAnsiTheme="majorHAnsi" w:cstheme="majorHAnsi"/>
                <w:sz w:val="24"/>
                <w:szCs w:val="24"/>
                <w:lang w:val="el-GR"/>
              </w:rPr>
              <w:t>6.273</w:t>
            </w:r>
          </w:p>
        </w:tc>
      </w:tr>
      <w:tr w:rsidR="006135A9" w:rsidRPr="00831920" w14:paraId="3B75F6A6" w14:textId="77777777" w:rsidTr="00831920">
        <w:trPr>
          <w:jc w:val="center"/>
        </w:trPr>
        <w:tc>
          <w:tcPr>
            <w:tcW w:w="4815" w:type="dxa"/>
          </w:tcPr>
          <w:p w14:paraId="223F5289" w14:textId="77777777" w:rsidR="006135A9" w:rsidRPr="00831920" w:rsidRDefault="006135A9" w:rsidP="00831920">
            <w:pPr>
              <w:spacing w:before="120" w:after="120"/>
              <w:jc w:val="both"/>
              <w:rPr>
                <w:rFonts w:asciiTheme="majorHAnsi" w:hAnsiTheme="majorHAnsi" w:cstheme="majorHAnsi"/>
                <w:sz w:val="24"/>
                <w:szCs w:val="24"/>
                <w:lang w:val="el-GR"/>
              </w:rPr>
            </w:pPr>
            <w:r w:rsidRPr="00831920">
              <w:rPr>
                <w:rFonts w:asciiTheme="majorHAnsi" w:hAnsiTheme="majorHAnsi" w:cstheme="majorHAnsi"/>
                <w:sz w:val="24"/>
                <w:szCs w:val="24"/>
                <w:lang w:val="el-GR"/>
              </w:rPr>
              <w:t>ΜΑΘΗΤΕΣ ΠΟΥ ΥΠΟΣΤΗΡΙΧΘΗΚΑΝ ΜΕ Π.Σ.</w:t>
            </w:r>
          </w:p>
        </w:tc>
        <w:tc>
          <w:tcPr>
            <w:tcW w:w="1701" w:type="dxa"/>
          </w:tcPr>
          <w:p w14:paraId="724E2889" w14:textId="77777777" w:rsidR="006135A9" w:rsidRPr="00831920" w:rsidRDefault="006135A9" w:rsidP="00831920">
            <w:pPr>
              <w:spacing w:before="120" w:after="120"/>
              <w:jc w:val="both"/>
              <w:rPr>
                <w:rFonts w:asciiTheme="majorHAnsi" w:hAnsiTheme="majorHAnsi" w:cstheme="majorHAnsi"/>
                <w:sz w:val="24"/>
                <w:szCs w:val="24"/>
                <w:lang w:val="el-GR"/>
              </w:rPr>
            </w:pPr>
            <w:r w:rsidRPr="00831920">
              <w:rPr>
                <w:rFonts w:asciiTheme="majorHAnsi" w:hAnsiTheme="majorHAnsi" w:cstheme="majorHAnsi"/>
                <w:sz w:val="24"/>
                <w:szCs w:val="24"/>
                <w:lang w:val="el-GR"/>
              </w:rPr>
              <w:t>5.556</w:t>
            </w:r>
          </w:p>
        </w:tc>
      </w:tr>
      <w:tr w:rsidR="006135A9" w:rsidRPr="00831920" w14:paraId="25B598D2" w14:textId="77777777" w:rsidTr="00831920">
        <w:trPr>
          <w:jc w:val="center"/>
        </w:trPr>
        <w:tc>
          <w:tcPr>
            <w:tcW w:w="4815" w:type="dxa"/>
          </w:tcPr>
          <w:p w14:paraId="378400EB" w14:textId="77777777" w:rsidR="006135A9" w:rsidRPr="00831920" w:rsidRDefault="006135A9" w:rsidP="00831920">
            <w:pPr>
              <w:spacing w:before="120" w:after="120"/>
              <w:jc w:val="both"/>
              <w:rPr>
                <w:rFonts w:asciiTheme="majorHAnsi" w:hAnsiTheme="majorHAnsi" w:cstheme="majorHAnsi"/>
                <w:bCs/>
                <w:sz w:val="24"/>
                <w:szCs w:val="24"/>
                <w:lang w:val="el-GR"/>
              </w:rPr>
            </w:pPr>
            <w:r w:rsidRPr="00831920">
              <w:rPr>
                <w:rFonts w:asciiTheme="majorHAnsi" w:hAnsiTheme="majorHAnsi" w:cstheme="majorHAnsi"/>
                <w:bCs/>
                <w:sz w:val="24"/>
                <w:szCs w:val="24"/>
                <w:lang w:val="el-GR"/>
              </w:rPr>
              <w:t xml:space="preserve">ΜΑΘΗΤΕΣ ΠΟΥ ΔΕΝ </w:t>
            </w:r>
            <w:r w:rsidR="004047E3" w:rsidRPr="00831920">
              <w:rPr>
                <w:rFonts w:asciiTheme="majorHAnsi" w:hAnsiTheme="majorHAnsi" w:cstheme="majorHAnsi"/>
                <w:bCs/>
                <w:sz w:val="24"/>
                <w:szCs w:val="24"/>
                <w:lang w:val="el-GR"/>
              </w:rPr>
              <w:t>ΥΠΟΣΤΗΡΙΧΘΗΚΑΝ ΜΕ</w:t>
            </w:r>
            <w:r w:rsidRPr="00831920">
              <w:rPr>
                <w:rFonts w:asciiTheme="majorHAnsi" w:hAnsiTheme="majorHAnsi" w:cstheme="majorHAnsi"/>
                <w:bCs/>
                <w:sz w:val="24"/>
                <w:szCs w:val="24"/>
                <w:lang w:val="el-GR"/>
              </w:rPr>
              <w:t xml:space="preserve"> Π.Σ. ΕΝΩ ΕΙΧΑΝ </w:t>
            </w:r>
            <w:r w:rsidR="004047E3" w:rsidRPr="00831920">
              <w:rPr>
                <w:rFonts w:asciiTheme="majorHAnsi" w:hAnsiTheme="majorHAnsi" w:cstheme="majorHAnsi"/>
                <w:bCs/>
                <w:sz w:val="24"/>
                <w:szCs w:val="24"/>
                <w:lang w:val="el-GR"/>
              </w:rPr>
              <w:t>ΛΑΒΕΙ ΕΓΚΡΙΣΗ</w:t>
            </w:r>
          </w:p>
        </w:tc>
        <w:tc>
          <w:tcPr>
            <w:tcW w:w="1701" w:type="dxa"/>
          </w:tcPr>
          <w:p w14:paraId="5E23FD34" w14:textId="77777777" w:rsidR="006135A9" w:rsidRPr="00831920" w:rsidRDefault="006135A9" w:rsidP="00831920">
            <w:pPr>
              <w:keepNext/>
              <w:spacing w:before="120" w:after="120"/>
              <w:jc w:val="both"/>
              <w:rPr>
                <w:rFonts w:asciiTheme="majorHAnsi" w:hAnsiTheme="majorHAnsi" w:cstheme="majorHAnsi"/>
                <w:bCs/>
                <w:sz w:val="24"/>
                <w:szCs w:val="24"/>
                <w:lang w:val="el-GR"/>
              </w:rPr>
            </w:pPr>
            <w:r w:rsidRPr="00831920">
              <w:rPr>
                <w:rFonts w:asciiTheme="majorHAnsi" w:hAnsiTheme="majorHAnsi" w:cstheme="majorHAnsi"/>
                <w:bCs/>
                <w:sz w:val="24"/>
                <w:szCs w:val="24"/>
                <w:lang w:val="el-GR"/>
              </w:rPr>
              <w:t>717</w:t>
            </w:r>
          </w:p>
        </w:tc>
      </w:tr>
    </w:tbl>
    <w:p w14:paraId="053CA6ED" w14:textId="01853C07" w:rsidR="00831920" w:rsidRDefault="00E91289" w:rsidP="00AD5226">
      <w:pPr>
        <w:spacing w:before="120"/>
        <w:jc w:val="center"/>
        <w:rPr>
          <w:rFonts w:asciiTheme="majorHAnsi" w:eastAsiaTheme="majorEastAsia" w:hAnsiTheme="majorHAnsi" w:cstheme="majorBidi"/>
          <w:b/>
          <w:sz w:val="32"/>
          <w:szCs w:val="32"/>
          <w:lang w:val="el-GR"/>
        </w:rPr>
      </w:pPr>
      <w:r w:rsidRPr="00831920">
        <w:rPr>
          <w:i/>
          <w:iCs/>
          <w:color w:val="44546A" w:themeColor="text2"/>
          <w:sz w:val="18"/>
          <w:szCs w:val="18"/>
          <w:lang w:val="el-GR"/>
        </w:rPr>
        <w:t xml:space="preserve">ΠΗΓΗ: Υπουργείο Παιδείας, Έρευνας και Θρησκευμάτων, Διεύθυνση Ειδικής Αγωγής και Εκπαίδευσης </w:t>
      </w:r>
      <w:r w:rsidR="00831920">
        <w:rPr>
          <w:i/>
          <w:iCs/>
          <w:color w:val="44546A" w:themeColor="text2"/>
          <w:sz w:val="18"/>
          <w:szCs w:val="18"/>
          <w:lang w:val="el-GR"/>
        </w:rPr>
        <w:br/>
      </w:r>
      <w:r w:rsidRPr="00831920">
        <w:rPr>
          <w:i/>
          <w:iCs/>
          <w:color w:val="44546A" w:themeColor="text2"/>
          <w:sz w:val="18"/>
          <w:szCs w:val="18"/>
          <w:lang w:val="el-GR"/>
        </w:rPr>
        <w:t>(Παρουσίαση στοιχείων σε ημερίδα για την ειδική αγωγή και εκπαίδευση- ημ. 27.11.2018)</w:t>
      </w:r>
      <w:r w:rsidR="00831920">
        <w:rPr>
          <w:b/>
          <w:lang w:val="el-GR"/>
        </w:rPr>
        <w:br w:type="page"/>
      </w:r>
    </w:p>
    <w:p w14:paraId="2BDBE65E" w14:textId="74C6AF36" w:rsidR="00714AFB" w:rsidRPr="007618D8" w:rsidRDefault="00902D16" w:rsidP="00831920">
      <w:pPr>
        <w:pStyle w:val="10"/>
        <w:spacing w:after="240"/>
        <w:rPr>
          <w:b/>
          <w:color w:val="auto"/>
          <w:lang w:val="el-GR"/>
        </w:rPr>
      </w:pPr>
      <w:bookmarkStart w:id="41" w:name="_Toc18934432"/>
      <w:r w:rsidRPr="007618D8">
        <w:rPr>
          <w:b/>
          <w:color w:val="auto"/>
          <w:lang w:val="el-GR"/>
        </w:rPr>
        <w:lastRenderedPageBreak/>
        <w:t>ΠΑΡΑΡΤΗΜΑ: ΕΝΝΟΙΟΛΟΓΙΚΕΣ ΔΙΕΥΚΡΙΝΗΣΕΙΣ</w:t>
      </w:r>
      <w:bookmarkEnd w:id="41"/>
    </w:p>
    <w:p w14:paraId="5586891B" w14:textId="0A66C771" w:rsidR="0096355A" w:rsidRDefault="00B74239" w:rsidP="00B9736D">
      <w:pPr>
        <w:spacing w:after="240"/>
        <w:jc w:val="both"/>
        <w:rPr>
          <w:rFonts w:cs="Arial"/>
          <w:sz w:val="24"/>
          <w:szCs w:val="24"/>
          <w:lang w:val="el-GR"/>
        </w:rPr>
      </w:pPr>
      <w:r w:rsidRPr="00902D16">
        <w:rPr>
          <w:rFonts w:cs="Arial"/>
          <w:b/>
          <w:sz w:val="24"/>
          <w:szCs w:val="24"/>
          <w:lang w:val="el-GR"/>
        </w:rPr>
        <w:t>Μαθητές με αναπηρία ή/και ειδικές εκπαιδευτικές ανάγκες</w:t>
      </w:r>
      <w:r w:rsidR="00903C50" w:rsidRPr="00902D16">
        <w:rPr>
          <w:rFonts w:cs="Arial"/>
          <w:b/>
          <w:sz w:val="24"/>
          <w:szCs w:val="24"/>
          <w:lang w:val="el-GR"/>
        </w:rPr>
        <w:t xml:space="preserve">: </w:t>
      </w:r>
      <w:r w:rsidR="00772AE2" w:rsidRPr="00772AE2">
        <w:rPr>
          <w:rFonts w:cs="Arial"/>
          <w:sz w:val="24"/>
          <w:szCs w:val="24"/>
          <w:lang w:val="el-GR"/>
        </w:rPr>
        <w:t>Μαθητές με αναπηρία</w:t>
      </w:r>
      <w:r w:rsidR="00984501">
        <w:rPr>
          <w:rFonts w:cs="Arial"/>
          <w:sz w:val="24"/>
          <w:szCs w:val="24"/>
          <w:lang w:val="el-GR"/>
        </w:rPr>
        <w:t xml:space="preserve"> ή/</w:t>
      </w:r>
      <w:r w:rsidR="00772AE2" w:rsidRPr="00772AE2">
        <w:rPr>
          <w:rFonts w:cs="Arial"/>
          <w:sz w:val="24"/>
          <w:szCs w:val="24"/>
          <w:lang w:val="el-GR"/>
        </w:rPr>
        <w:t xml:space="preserve"> και</w:t>
      </w:r>
      <w:r w:rsidR="00984501">
        <w:rPr>
          <w:rFonts w:cs="Arial"/>
          <w:sz w:val="24"/>
          <w:szCs w:val="24"/>
          <w:lang w:val="el-GR"/>
        </w:rPr>
        <w:t xml:space="preserve"> ειδικές εκπαιδευτικές ανάγκες θ</w:t>
      </w:r>
      <w:r w:rsidR="00772AE2" w:rsidRPr="00772AE2">
        <w:rPr>
          <w:rFonts w:cs="Arial"/>
          <w:sz w:val="24"/>
          <w:szCs w:val="24"/>
          <w:lang w:val="el-GR"/>
        </w:rPr>
        <w:t>εωρούνται όσοι</w:t>
      </w:r>
      <w:r w:rsidR="00984501">
        <w:rPr>
          <w:rFonts w:cs="Arial"/>
          <w:sz w:val="24"/>
          <w:szCs w:val="24"/>
          <w:lang w:val="el-GR"/>
        </w:rPr>
        <w:t xml:space="preserve"> μαθητές</w:t>
      </w:r>
      <w:r w:rsidR="00772AE2" w:rsidRPr="00772AE2">
        <w:rPr>
          <w:rFonts w:cs="Arial"/>
          <w:sz w:val="24"/>
          <w:szCs w:val="24"/>
          <w:lang w:val="el-GR"/>
        </w:rPr>
        <w:t xml:space="preserve"> για ολόκληρη ή ορισμένη περίοδο της σχολικής τους ζωής εμφανίζουν σημαντικές δυσκολίες μάθησης εξαιτίας αισθητηριακών, νοητικών, γνωστικών, αναπτυξιακών προβλημάτων, ψυχικών και νευροψυχικών διαταραχών οι οποίες, σύμφωνα με τη διεπιστημονική αξιολόγηση, επηρεάζουν τη διαδικασία της σχολικής προσαρμογής και μάθησης. Στους μαθητές με αναπηρία και ειδικές εκπαιδευτικές ανάγκες συγκαταλέγονται ιδίως όσοι παρουσιάζουν νοητική αναπηρία, αισθητηριακές αναπηρίες όρασης (τυφλοί, αμβλύωπες με χαμηλή όραση), αισθητηριακές αναπηρίες ακοής (κωφοί, βαρήκοοι), κινητικές αναπηρίες, χρόνια μη ιάσιμα νοσήματα, διαταραχές ομιλίας-λόγου, ειδικές μαθησιακές δυσκολί</w:t>
      </w:r>
      <w:r w:rsidR="003D06FB">
        <w:rPr>
          <w:rFonts w:cs="Arial"/>
          <w:sz w:val="24"/>
          <w:szCs w:val="24"/>
          <w:lang w:val="el-GR"/>
        </w:rPr>
        <w:t>ες όπως δυσλεξία, δυσγραφία, δυ</w:t>
      </w:r>
      <w:r w:rsidR="00772AE2" w:rsidRPr="00772AE2">
        <w:rPr>
          <w:rFonts w:cs="Arial"/>
          <w:sz w:val="24"/>
          <w:szCs w:val="24"/>
          <w:lang w:val="el-GR"/>
        </w:rPr>
        <w:t xml:space="preserve">σαριθμησία, δυσαναγνωσία, δυσορθογραφία, σύνδρομο ελλειμματικής προσοχής με ή χωρίς </w:t>
      </w:r>
      <w:r w:rsidR="00772AE2" w:rsidRPr="00C457B2">
        <w:rPr>
          <w:rFonts w:cs="Arial"/>
          <w:sz w:val="24"/>
          <w:szCs w:val="24"/>
          <w:lang w:val="el-GR"/>
        </w:rPr>
        <w:t>υπερκινητικότητα, διάχυτες αναπτυξιακές διαταραχές (φάσμα αυτισμού), ψυχικές διαταραχές και πολλαπλές αναπηρίες. Στην κατηγορία μαθητών με αναπηρία και ειδικές εκπαιδευτικές ανάγκες δεν εμπίπτουν οι μαθητές με χαμηλή σχολική επίδοση που συνδέεται αιτιωδώς με εξωγενείς παράγοντες, όπως γλωσσικές ή πολιτισμικές ιδιαιτερότητες.</w:t>
      </w:r>
      <w:r w:rsidR="003D06FB">
        <w:rPr>
          <w:rFonts w:cs="Arial"/>
          <w:sz w:val="24"/>
          <w:szCs w:val="24"/>
          <w:lang w:val="el-GR"/>
        </w:rPr>
        <w:t xml:space="preserve"> </w:t>
      </w:r>
      <w:r w:rsidR="00772AE2" w:rsidRPr="00772AE2">
        <w:rPr>
          <w:rFonts w:cs="Arial"/>
          <w:sz w:val="24"/>
          <w:szCs w:val="24"/>
          <w:lang w:val="el-GR"/>
        </w:rPr>
        <w:t>Οι μαθητές με σύνθετες γνωστικές, συναισθηματικές και κοινωνικές δυσκολίες, παραβατική συμπεριφορά λόγω κακοποίησης, γονεϊκής παραμέλησης και εγκατάλειψης ή λόγω ενδοοικογενειακής βίας, ανήκουν στα άτομα με ειδικές εκπαιδευτικές ανάγκες.</w:t>
      </w:r>
      <w:r w:rsidR="003D06FB">
        <w:rPr>
          <w:rFonts w:cs="Arial"/>
          <w:sz w:val="24"/>
          <w:szCs w:val="24"/>
          <w:lang w:val="el-GR"/>
        </w:rPr>
        <w:t xml:space="preserve"> Σύμφωνα </w:t>
      </w:r>
      <w:r w:rsidR="0096355A">
        <w:rPr>
          <w:rFonts w:cs="Arial"/>
          <w:sz w:val="24"/>
          <w:szCs w:val="24"/>
          <w:lang w:val="el-GR"/>
        </w:rPr>
        <w:t>με την ελληνική νομοθεσία μ</w:t>
      </w:r>
      <w:r w:rsidR="00772AE2" w:rsidRPr="00772AE2">
        <w:rPr>
          <w:rFonts w:cs="Arial"/>
          <w:sz w:val="24"/>
          <w:szCs w:val="24"/>
          <w:lang w:val="el-GR"/>
        </w:rPr>
        <w:t>αθητές με ειδικές εκπαιδευτικές ανάγκες είναι και οι μαθητές που έχουν μία ή περισσότερες νοητικές ικανότητες και ταλέντα ανεπτυγμένα σε βαθμό που</w:t>
      </w:r>
      <w:r w:rsidR="0096355A">
        <w:rPr>
          <w:rFonts w:cs="Arial"/>
          <w:sz w:val="24"/>
          <w:szCs w:val="24"/>
          <w:lang w:val="el-GR"/>
        </w:rPr>
        <w:t xml:space="preserve"> </w:t>
      </w:r>
      <w:r w:rsidR="00772AE2" w:rsidRPr="00772AE2">
        <w:rPr>
          <w:rFonts w:cs="Arial"/>
          <w:sz w:val="24"/>
          <w:szCs w:val="24"/>
          <w:lang w:val="el-GR"/>
        </w:rPr>
        <w:t>υπερβαίνει κατά πολύ τα προσδοκώμενα για την ηλικιακή τους ομάδα.</w:t>
      </w:r>
    </w:p>
    <w:p w14:paraId="2546C759" w14:textId="7DA78357" w:rsidR="00903C50" w:rsidRPr="00903C50" w:rsidRDefault="00903C50" w:rsidP="00CC4A1E">
      <w:pPr>
        <w:spacing w:before="360" w:after="360"/>
        <w:jc w:val="both"/>
        <w:rPr>
          <w:rFonts w:cs="Arial"/>
          <w:sz w:val="24"/>
          <w:szCs w:val="24"/>
          <w:lang w:val="el-GR"/>
        </w:rPr>
      </w:pPr>
      <w:r w:rsidRPr="00902D16">
        <w:rPr>
          <w:rFonts w:cs="Arial"/>
          <w:b/>
          <w:sz w:val="24"/>
          <w:szCs w:val="24"/>
          <w:lang w:val="el-GR"/>
        </w:rPr>
        <w:t>Συμπεριλητπική ή ενταξιακή εκπαίδευση (</w:t>
      </w:r>
      <w:r w:rsidRPr="00902D16">
        <w:rPr>
          <w:rFonts w:cs="Arial"/>
          <w:b/>
          <w:sz w:val="24"/>
          <w:szCs w:val="24"/>
        </w:rPr>
        <w:t>Inclusive</w:t>
      </w:r>
      <w:r w:rsidRPr="00902D16">
        <w:rPr>
          <w:rFonts w:cs="Arial"/>
          <w:b/>
          <w:sz w:val="24"/>
          <w:szCs w:val="24"/>
          <w:lang w:val="el-GR"/>
        </w:rPr>
        <w:t xml:space="preserve"> </w:t>
      </w:r>
      <w:r w:rsidRPr="00902D16">
        <w:rPr>
          <w:rFonts w:cs="Arial"/>
          <w:b/>
          <w:sz w:val="24"/>
          <w:szCs w:val="24"/>
        </w:rPr>
        <w:t>Education</w:t>
      </w:r>
      <w:r w:rsidRPr="00902D16">
        <w:rPr>
          <w:rFonts w:cs="Arial"/>
          <w:b/>
          <w:sz w:val="24"/>
          <w:szCs w:val="24"/>
          <w:lang w:val="el-GR"/>
        </w:rPr>
        <w:t>)</w:t>
      </w:r>
      <w:r w:rsidRPr="00902D16">
        <w:rPr>
          <w:rFonts w:cs="Arial"/>
          <w:sz w:val="24"/>
          <w:szCs w:val="24"/>
          <w:lang w:val="el-GR"/>
        </w:rPr>
        <w:t>:</w:t>
      </w:r>
      <w:r>
        <w:rPr>
          <w:rFonts w:cs="Arial"/>
          <w:sz w:val="24"/>
          <w:szCs w:val="24"/>
          <w:lang w:val="el-GR"/>
        </w:rPr>
        <w:t xml:space="preserve"> Η εκπαιδευτική προσέγγιση η οποία συνεκτιμά τις ανάγκες της ετερογένειας του μαθητικού πληθυσμού και αποσκοπεί στην άρση των φραγμών στη μάθηση και στη διασφάλιση της ισότιμης πρόσβασης στο εκπαιδευτικό αγαθό όλων των μαθητών, συμπεριλαμβανομένων των μαθητών με αναπηρία.</w:t>
      </w:r>
    </w:p>
    <w:p w14:paraId="275A6272" w14:textId="1159B382" w:rsidR="00772AE2" w:rsidRDefault="00DB5920" w:rsidP="00B9736D">
      <w:pPr>
        <w:spacing w:after="240"/>
        <w:jc w:val="both"/>
        <w:rPr>
          <w:rFonts w:cs="Arial"/>
          <w:sz w:val="24"/>
          <w:szCs w:val="24"/>
          <w:lang w:val="el-GR"/>
        </w:rPr>
      </w:pPr>
      <w:r w:rsidRPr="00902D16">
        <w:rPr>
          <w:rFonts w:cs="Arial"/>
          <w:b/>
          <w:sz w:val="24"/>
          <w:szCs w:val="24"/>
          <w:lang w:val="el-GR"/>
        </w:rPr>
        <w:t>Σχολικές Μονάδες Ειδικής Αγωγής και Εκπαίδευσης:</w:t>
      </w:r>
      <w:r w:rsidR="004118D1">
        <w:rPr>
          <w:rFonts w:cs="Arial"/>
          <w:b/>
          <w:sz w:val="24"/>
          <w:szCs w:val="24"/>
          <w:lang w:val="el-GR"/>
        </w:rPr>
        <w:t xml:space="preserve"> </w:t>
      </w:r>
      <w:r w:rsidRPr="00DB5920">
        <w:rPr>
          <w:rFonts w:cs="Arial"/>
          <w:sz w:val="24"/>
          <w:szCs w:val="24"/>
          <w:lang w:val="el-GR"/>
        </w:rPr>
        <w:t>Οι Σχολικές Μονάδες Ειδικής Αγωγής και Εκπαίδευσης (ΣΜΕΑΕ) εκτείνονται στην Πρωτοβάθμια και Δευτεροβάθμια Εκπαίδευση και είναι οι ακόλουθε</w:t>
      </w:r>
      <w:r>
        <w:rPr>
          <w:rFonts w:cs="Arial"/>
          <w:sz w:val="24"/>
          <w:szCs w:val="24"/>
          <w:lang w:val="el-GR"/>
        </w:rPr>
        <w:t>ς</w:t>
      </w:r>
      <w:r w:rsidR="00E94891">
        <w:rPr>
          <w:rFonts w:cs="Arial"/>
          <w:sz w:val="24"/>
          <w:szCs w:val="24"/>
          <w:lang w:val="el-GR"/>
        </w:rPr>
        <w:t xml:space="preserve">: </w:t>
      </w:r>
      <w:r w:rsidR="00E94891" w:rsidRPr="00E94891">
        <w:rPr>
          <w:rFonts w:cs="Arial"/>
          <w:sz w:val="24"/>
          <w:szCs w:val="24"/>
          <w:lang w:val="el-GR"/>
        </w:rPr>
        <w:t>Ειδικά Νη</w:t>
      </w:r>
      <w:r w:rsidRPr="00E94891">
        <w:rPr>
          <w:rFonts w:cs="Arial"/>
          <w:sz w:val="24"/>
          <w:szCs w:val="24"/>
          <w:lang w:val="el-GR"/>
        </w:rPr>
        <w:t>πιαγωγεία</w:t>
      </w:r>
      <w:r w:rsidR="00E94891" w:rsidRPr="00E94891">
        <w:rPr>
          <w:rFonts w:cs="Arial"/>
          <w:sz w:val="24"/>
          <w:szCs w:val="24"/>
          <w:lang w:val="el-GR"/>
        </w:rPr>
        <w:t>, Προγράμματα Πρώιμης Παρέμβασης της Ελληνικής Εταιρίας</w:t>
      </w:r>
      <w:r w:rsidRPr="00E94891">
        <w:rPr>
          <w:rFonts w:cs="Arial"/>
          <w:sz w:val="24"/>
          <w:szCs w:val="24"/>
          <w:lang w:val="el-GR"/>
        </w:rPr>
        <w:t xml:space="preserve"> </w:t>
      </w:r>
      <w:r w:rsidR="00E94891" w:rsidRPr="00E94891">
        <w:rPr>
          <w:rFonts w:cs="Arial"/>
          <w:sz w:val="24"/>
          <w:szCs w:val="24"/>
          <w:lang w:val="el-GR"/>
        </w:rPr>
        <w:t>Προστασίας και Αποκατάστασης Αναπήρων</w:t>
      </w:r>
      <w:r w:rsidRPr="00E94891">
        <w:rPr>
          <w:rFonts w:cs="Arial"/>
          <w:sz w:val="24"/>
          <w:szCs w:val="24"/>
          <w:lang w:val="el-GR"/>
        </w:rPr>
        <w:t xml:space="preserve"> </w:t>
      </w:r>
      <w:r w:rsidR="00E94891" w:rsidRPr="00E94891">
        <w:rPr>
          <w:rFonts w:cs="Arial"/>
          <w:sz w:val="24"/>
          <w:szCs w:val="24"/>
          <w:lang w:val="el-GR"/>
        </w:rPr>
        <w:t>Παιδιών</w:t>
      </w:r>
      <w:r w:rsidRPr="00E94891">
        <w:rPr>
          <w:rFonts w:cs="Arial"/>
          <w:sz w:val="24"/>
          <w:szCs w:val="24"/>
          <w:lang w:val="el-GR"/>
        </w:rPr>
        <w:t xml:space="preserve"> (ΕΛΕΠΑΠ)</w:t>
      </w:r>
      <w:r w:rsidR="00E94891" w:rsidRPr="00E94891">
        <w:rPr>
          <w:rFonts w:cs="Arial"/>
          <w:sz w:val="24"/>
          <w:szCs w:val="24"/>
          <w:lang w:val="el-GR"/>
        </w:rPr>
        <w:t>, Ειδικά Δη</w:t>
      </w:r>
      <w:r w:rsidRPr="00E94891">
        <w:rPr>
          <w:rFonts w:cs="Arial"/>
          <w:sz w:val="24"/>
          <w:szCs w:val="24"/>
          <w:lang w:val="el-GR"/>
        </w:rPr>
        <w:t>μοτικά</w:t>
      </w:r>
      <w:r w:rsidR="00E94891" w:rsidRPr="00E94891">
        <w:rPr>
          <w:rFonts w:cs="Arial"/>
          <w:sz w:val="24"/>
          <w:szCs w:val="24"/>
          <w:lang w:val="el-GR"/>
        </w:rPr>
        <w:t>, Ειδικά Γυμνάσ</w:t>
      </w:r>
      <w:r w:rsidRPr="00E94891">
        <w:rPr>
          <w:rFonts w:cs="Arial"/>
          <w:sz w:val="24"/>
          <w:szCs w:val="24"/>
          <w:lang w:val="el-GR"/>
        </w:rPr>
        <w:t>ια</w:t>
      </w:r>
      <w:r w:rsidR="00E94891" w:rsidRPr="00E94891">
        <w:rPr>
          <w:rFonts w:cs="Arial"/>
          <w:sz w:val="24"/>
          <w:szCs w:val="24"/>
          <w:lang w:val="el-GR"/>
        </w:rPr>
        <w:t>, Ειδικά Λύκεια,</w:t>
      </w:r>
      <w:r w:rsidR="004118D1">
        <w:rPr>
          <w:rFonts w:cs="Arial"/>
          <w:sz w:val="24"/>
          <w:szCs w:val="24"/>
          <w:lang w:val="el-GR"/>
        </w:rPr>
        <w:t xml:space="preserve"> </w:t>
      </w:r>
      <w:r w:rsidR="00E94891" w:rsidRPr="00E94891">
        <w:rPr>
          <w:rFonts w:cs="Arial"/>
          <w:sz w:val="24"/>
          <w:szCs w:val="24"/>
          <w:lang w:val="el-GR"/>
        </w:rPr>
        <w:t>Εργαστήρια Ειδικής Επαγγελματικής Εκπαίδευσης και Κατάρτισης</w:t>
      </w:r>
      <w:r w:rsidR="004118D1">
        <w:rPr>
          <w:rFonts w:cs="Arial"/>
          <w:sz w:val="24"/>
          <w:szCs w:val="24"/>
          <w:lang w:val="el-GR"/>
        </w:rPr>
        <w:t xml:space="preserve"> </w:t>
      </w:r>
      <w:r w:rsidRPr="00E94891">
        <w:rPr>
          <w:rFonts w:cs="Arial"/>
          <w:sz w:val="24"/>
          <w:szCs w:val="24"/>
          <w:lang w:val="el-GR"/>
        </w:rPr>
        <w:t>(ΕΕΕΕΚ)-</w:t>
      </w:r>
      <w:r w:rsidR="00E94891" w:rsidRPr="00E94891">
        <w:rPr>
          <w:rFonts w:cs="Arial"/>
          <w:sz w:val="24"/>
          <w:szCs w:val="24"/>
          <w:lang w:val="el-GR"/>
        </w:rPr>
        <w:t>Ειδικά Επαγγελματικά Γυμνάσ</w:t>
      </w:r>
      <w:r w:rsidRPr="00E94891">
        <w:rPr>
          <w:rFonts w:cs="Arial"/>
          <w:sz w:val="24"/>
          <w:szCs w:val="24"/>
          <w:lang w:val="el-GR"/>
        </w:rPr>
        <w:t>ια-</w:t>
      </w:r>
      <w:r w:rsidR="00E94891" w:rsidRPr="00E94891">
        <w:rPr>
          <w:rFonts w:cs="Arial"/>
          <w:sz w:val="24"/>
          <w:szCs w:val="24"/>
          <w:lang w:val="el-GR"/>
        </w:rPr>
        <w:t>Λύκεια.</w:t>
      </w:r>
    </w:p>
    <w:p w14:paraId="6AF34813" w14:textId="77777777" w:rsidR="00B9736D" w:rsidRDefault="00B9736D">
      <w:pPr>
        <w:rPr>
          <w:rFonts w:cs="Arial"/>
          <w:b/>
          <w:sz w:val="24"/>
          <w:szCs w:val="24"/>
          <w:lang w:val="el-GR"/>
        </w:rPr>
      </w:pPr>
      <w:r>
        <w:rPr>
          <w:rFonts w:cs="Arial"/>
          <w:b/>
          <w:sz w:val="24"/>
          <w:szCs w:val="24"/>
          <w:lang w:val="el-GR"/>
        </w:rPr>
        <w:br w:type="page"/>
      </w:r>
    </w:p>
    <w:p w14:paraId="23DE3E81" w14:textId="708A44D9" w:rsidR="00902D16" w:rsidRPr="00B9736D" w:rsidRDefault="006415D3" w:rsidP="00CC4A1E">
      <w:pPr>
        <w:spacing w:after="120"/>
        <w:jc w:val="both"/>
        <w:rPr>
          <w:sz w:val="24"/>
          <w:szCs w:val="24"/>
          <w:lang w:val="el-GR"/>
        </w:rPr>
      </w:pPr>
      <w:r w:rsidRPr="00B9736D">
        <w:rPr>
          <w:rFonts w:cs="Arial"/>
          <w:b/>
          <w:sz w:val="24"/>
          <w:szCs w:val="24"/>
          <w:lang w:val="el-GR"/>
        </w:rPr>
        <w:lastRenderedPageBreak/>
        <w:t xml:space="preserve">Αξιολόγηση/γνωμάτευση ειδικών εκπαιδευτικών αναγκών: </w:t>
      </w:r>
      <w:r w:rsidRPr="00B9736D">
        <w:rPr>
          <w:sz w:val="24"/>
          <w:szCs w:val="24"/>
          <w:lang w:val="el-GR"/>
        </w:rPr>
        <w:t>Οι ειδικές εκπαιδευτικές ανάγκες των μαθητών με αναπηρία ή και με ειδικές εκπαιδευτικές ανάγκες διερευνώνται και διαπιστώνονται από τα Κέντρα Εκπαιδευτικής και Συμβουλευτικής Υποστήριξης</w:t>
      </w:r>
      <w:r w:rsidR="003C4A75" w:rsidRPr="00B9736D">
        <w:rPr>
          <w:sz w:val="24"/>
          <w:szCs w:val="24"/>
          <w:lang w:val="el-GR"/>
        </w:rPr>
        <w:t xml:space="preserve"> (ΚΕΣΥ)</w:t>
      </w:r>
      <w:r w:rsidRPr="00B9736D">
        <w:rPr>
          <w:sz w:val="24"/>
          <w:szCs w:val="24"/>
          <w:lang w:val="el-GR"/>
        </w:rPr>
        <w:t>, τις Επιτροπές Διεπιστημονικής Εκπαιδευτικής Αξιολόγησης και Υποστήριξης</w:t>
      </w:r>
      <w:r w:rsidR="003C4A75" w:rsidRPr="00B9736D">
        <w:rPr>
          <w:sz w:val="24"/>
          <w:szCs w:val="24"/>
          <w:lang w:val="el-GR"/>
        </w:rPr>
        <w:t xml:space="preserve"> (ΕΔΕΑΥ)</w:t>
      </w:r>
      <w:r w:rsidRPr="00B9736D">
        <w:rPr>
          <w:sz w:val="24"/>
          <w:szCs w:val="24"/>
          <w:lang w:val="el-GR"/>
        </w:rPr>
        <w:t xml:space="preserve"> και τα αναγνωρισμένα από το Υπουργείο Παιδείας Έρευνας και Θρησκευμάτων, Κοινοτικά Κέντρα Ψυχικής Υγείας Παιδιών και Εφήβων άλλων Υπουργείων.</w:t>
      </w:r>
      <w:r w:rsidR="004118D1" w:rsidRPr="00B9736D">
        <w:rPr>
          <w:sz w:val="24"/>
          <w:szCs w:val="24"/>
          <w:lang w:val="el-GR"/>
        </w:rPr>
        <w:t xml:space="preserve"> </w:t>
      </w:r>
      <w:r w:rsidR="00F42ACF" w:rsidRPr="00B9736D">
        <w:rPr>
          <w:sz w:val="24"/>
          <w:szCs w:val="24"/>
          <w:lang w:val="el-GR"/>
        </w:rPr>
        <w:t xml:space="preserve">Σύμφωνα τον </w:t>
      </w:r>
      <w:hyperlink r:id="rId30" w:tgtFrame="_blank" w:history="1">
        <w:r w:rsidR="00F42ACF" w:rsidRPr="00B9736D">
          <w:rPr>
            <w:rStyle w:val="-"/>
            <w:sz w:val="24"/>
            <w:szCs w:val="24"/>
            <w:lang w:val="el-GR"/>
          </w:rPr>
          <w:t>Ν. 4547/2018</w:t>
        </w:r>
      </w:hyperlink>
      <w:r w:rsidR="00CC4A1E">
        <w:rPr>
          <w:rStyle w:val="a8"/>
          <w:sz w:val="24"/>
          <w:szCs w:val="24"/>
          <w:lang w:val="el-GR"/>
        </w:rPr>
        <w:footnoteReference w:id="11"/>
      </w:r>
      <w:r w:rsidR="00CC4A1E">
        <w:rPr>
          <w:sz w:val="24"/>
          <w:szCs w:val="24"/>
          <w:lang w:val="el-GR"/>
        </w:rPr>
        <w:t xml:space="preserve">, </w:t>
      </w:r>
      <w:r w:rsidR="00F42ACF" w:rsidRPr="00B9736D">
        <w:rPr>
          <w:sz w:val="24"/>
          <w:szCs w:val="24"/>
          <w:lang w:val="el-GR"/>
        </w:rPr>
        <w:t>τα Κέντρα Εκπαιδευτικής και Συμβουλευτικής Υποστήριξης (ΚΕΣΥ) έχουν ως στόχο την υποστήριξη των σχολικών μονάδων και των Εργαστηριακών Κέντρων της περιοχής αρμοδιότητάς τους για τη διασφάλιση της ισότιμης πρόσβασης όλων ανεξαιρέτως των μαθητών στην εκπαίδευση και την προάσπιση της αρμονικής ψυχοκοινωνικής τους ανάπτυξης και προόδου.</w:t>
      </w:r>
      <w:r w:rsidR="004118D1" w:rsidRPr="00B9736D">
        <w:rPr>
          <w:sz w:val="24"/>
          <w:szCs w:val="24"/>
          <w:lang w:val="el-GR"/>
        </w:rPr>
        <w:t xml:space="preserve"> </w:t>
      </w:r>
      <w:r w:rsidR="00F42ACF" w:rsidRPr="00B9736D">
        <w:rPr>
          <w:sz w:val="24"/>
          <w:szCs w:val="24"/>
          <w:lang w:val="el-GR"/>
        </w:rPr>
        <w:t>Τα ΚΕΣΥ ασκούν αρμοδιότητες με εκπαιδευτικό προσανατολισμό, σε επίπεδο: α) διερεύνησης και αξιολόγησης εκπαιδευτικών και ψυχοκοινωνικών αναγκών, β) στοχευμένων εκπαιδευτικών και ψυχοκοινωνικών παρεμβάσεων και δράσεων επαγγελματικού προσανατολισμού, γ) υποστήριξης του συνολικού έργου των σχολικών μονάδων, δ) ενημέρωσης και επιμόρφωσης και ε) ευαισθητοποίησης του κοινωνικού συνόλου.</w:t>
      </w:r>
    </w:p>
    <w:p w14:paraId="360431D5" w14:textId="77777777" w:rsidR="00B9736D" w:rsidRPr="00B9736D" w:rsidRDefault="00F42ACF" w:rsidP="00CC4A1E">
      <w:pPr>
        <w:pStyle w:val="Web"/>
        <w:spacing w:before="120" w:beforeAutospacing="0" w:after="120" w:afterAutospacing="0" w:line="259" w:lineRule="auto"/>
        <w:rPr>
          <w:lang w:val="el-GR"/>
        </w:rPr>
      </w:pPr>
      <w:r w:rsidRPr="00B9736D">
        <w:rPr>
          <w:lang w:val="el-GR"/>
        </w:rPr>
        <w:t>Τα ΚΕΣΥ διενεργούν ατομικές αξιολογήσεις και εκδίδουν αξιολογικές εκθέσεις - γνωματεύσεις στις εξής περιπτώσεις: α) όταν διαπιστώνεται σχετική ανάγκη από τις δράσεις διερεύνησης εκπαιδευτικών και ψυχοκοινωνικών αναγκών.</w:t>
      </w:r>
      <w:r w:rsidR="004118D1" w:rsidRPr="00B9736D">
        <w:rPr>
          <w:lang w:val="el-GR"/>
        </w:rPr>
        <w:t xml:space="preserve"> </w:t>
      </w:r>
      <w:r w:rsidRPr="00B9736D">
        <w:rPr>
          <w:lang w:val="el-GR"/>
        </w:rPr>
        <w:t>Στις περιπτώσεις αυτές, οι μαθητές για τους οποίους προκύπτουν ενδείξεις ότι εμφανίζουν ειδικές εκπαιδευτικές ανάγκες ή αντιμετωπίζουν άλλες ψυχοκοινωνικού τύπου δυσκολίες, αξιολογούνται περαιτέρω από το ΚΕΣΥ, αν κρίνεται σκόπιμο, ύστερα από την εφαρμογή βραχυχρόνιου προγράμματος υποστήριξης, β) ύστερα από πρόταση των ΕΔΕΑΥ, όταν κρίνεται ότι μαθητές χρήζουν περαιτέρω αξιολόγησης και έκδοσης σχετικής γνωμάτευσης, παρά την εφαρμογή βραχυχρόνιου προγράμματος υποστήριξης στο σχολείο τους, γ) ύστερα από πρόταση της ομάδας εκπαιδευτικής υποστήριξης μαθητών στις σχολικές μονάδες στις οποίες δεν λειτουργεί ΕΔΕΑΥ, η οποία διατυπώνεται μετά την εφαρμογή βραχυχρόνιου προγράμματος υποστήριξης, δ) ύστερα από αίτημα του γονέα ή κηδεμόνα προς το ΚΕΣΥ.</w:t>
      </w:r>
    </w:p>
    <w:p w14:paraId="38EBF1DA" w14:textId="15493F0A" w:rsidR="00902D16" w:rsidRPr="00B9736D" w:rsidRDefault="00902D16" w:rsidP="00CC4A1E">
      <w:pPr>
        <w:pStyle w:val="Web"/>
        <w:spacing w:before="120" w:beforeAutospacing="0" w:after="120" w:afterAutospacing="0" w:line="259" w:lineRule="auto"/>
        <w:rPr>
          <w:lang w:val="el-GR"/>
        </w:rPr>
      </w:pPr>
      <w:r w:rsidRPr="00B9736D">
        <w:rPr>
          <w:lang w:val="el-GR"/>
        </w:rPr>
        <w:t>Τα ΚΕΣΥ εισηγούνται την εγγραφή, την κατάταξη και τη φοίτηση των μαθητών στο κατάλληλο σχολικό πλαίσιο, την αλλαγή σχολικού πλαισίου, όποτε αυτό κρίνεται σκόπιμο, και την αναγκαία ψυχοπαιδαγωγική και διδακτική υποστήριξη, καθώς και τα απαραίτητα τεχνικά βοηθήματα και εκπαιδευτικά υλικά που διευκολύνουν την εκπαίδευση και την επικοινωνία του μαθητή.</w:t>
      </w:r>
    </w:p>
    <w:p w14:paraId="682D2A9E" w14:textId="77777777" w:rsidR="00CC4A1E" w:rsidRDefault="00CC4A1E">
      <w:pPr>
        <w:rPr>
          <w:rFonts w:cs="Arial"/>
          <w:b/>
          <w:sz w:val="24"/>
          <w:szCs w:val="24"/>
          <w:lang w:val="el-GR"/>
        </w:rPr>
      </w:pPr>
      <w:r>
        <w:rPr>
          <w:rFonts w:cs="Arial"/>
          <w:b/>
          <w:sz w:val="24"/>
          <w:szCs w:val="24"/>
          <w:lang w:val="el-GR"/>
        </w:rPr>
        <w:br w:type="page"/>
      </w:r>
    </w:p>
    <w:p w14:paraId="65819FAB" w14:textId="77777777" w:rsidR="00CC4A1E" w:rsidRDefault="006415D3" w:rsidP="00CC4A1E">
      <w:pPr>
        <w:spacing w:before="360" w:after="60"/>
        <w:jc w:val="both"/>
        <w:rPr>
          <w:sz w:val="24"/>
          <w:szCs w:val="24"/>
          <w:lang w:val="el-GR"/>
        </w:rPr>
      </w:pPr>
      <w:r w:rsidRPr="00B9736D">
        <w:rPr>
          <w:rFonts w:cs="Arial"/>
          <w:b/>
          <w:sz w:val="24"/>
          <w:szCs w:val="24"/>
          <w:lang w:val="el-GR"/>
        </w:rPr>
        <w:lastRenderedPageBreak/>
        <w:t xml:space="preserve">Φοίτηση μαθητών με Αναπηρία στη γενική εκπαίδευση: </w:t>
      </w:r>
      <w:r w:rsidR="003A1BE5" w:rsidRPr="00B9736D">
        <w:rPr>
          <w:sz w:val="24"/>
          <w:szCs w:val="24"/>
          <w:lang w:val="el-GR"/>
        </w:rPr>
        <w:t>Βάσει της ατομικής αξιολόγησης και της εισήγησης των ΚΕΣΥ</w:t>
      </w:r>
      <w:r w:rsidR="004118D1" w:rsidRPr="00B9736D">
        <w:rPr>
          <w:sz w:val="24"/>
          <w:szCs w:val="24"/>
          <w:lang w:val="el-GR"/>
        </w:rPr>
        <w:t xml:space="preserve"> </w:t>
      </w:r>
      <w:r w:rsidR="003A1BE5" w:rsidRPr="00B9736D">
        <w:rPr>
          <w:sz w:val="24"/>
          <w:szCs w:val="24"/>
          <w:lang w:val="el-GR"/>
        </w:rPr>
        <w:t>η εκπαίδευση των ατόμων με αναπηρία και ειδικές εκπαιδευτικές ανάγκες μπορεί να παρέχεται στο πλαίσιο του γενικού σχολείου, όπου υπάρχουν οι παρακάτω δυνατότητες σχετικά με τη φοίτησή τους.</w:t>
      </w:r>
      <w:r w:rsidR="00CC4A1E">
        <w:rPr>
          <w:sz w:val="24"/>
          <w:szCs w:val="24"/>
          <w:lang w:val="el-GR"/>
        </w:rPr>
        <w:t xml:space="preserve"> </w:t>
      </w:r>
    </w:p>
    <w:p w14:paraId="7F99436A" w14:textId="7068E3A4" w:rsidR="006415D3" w:rsidRPr="00B9736D" w:rsidRDefault="006415D3" w:rsidP="00CC4A1E">
      <w:pPr>
        <w:spacing w:before="120" w:after="60"/>
        <w:jc w:val="both"/>
        <w:rPr>
          <w:sz w:val="24"/>
          <w:szCs w:val="24"/>
          <w:lang w:val="el-GR"/>
        </w:rPr>
      </w:pPr>
      <w:r w:rsidRPr="00B9736D">
        <w:rPr>
          <w:sz w:val="24"/>
          <w:szCs w:val="24"/>
          <w:lang w:val="el-GR"/>
        </w:rPr>
        <w:t>Συγκεκριμένα, οι</w:t>
      </w:r>
      <w:r w:rsidR="004118D1" w:rsidRPr="00B9736D">
        <w:rPr>
          <w:sz w:val="24"/>
          <w:szCs w:val="24"/>
          <w:lang w:val="el-GR"/>
        </w:rPr>
        <w:t xml:space="preserve"> </w:t>
      </w:r>
      <w:r w:rsidRPr="00B9736D">
        <w:rPr>
          <w:sz w:val="24"/>
          <w:szCs w:val="24"/>
          <w:lang w:val="el-GR"/>
        </w:rPr>
        <w:t>μαθητές</w:t>
      </w:r>
      <w:r w:rsidR="004F16AA">
        <w:rPr>
          <w:sz w:val="24"/>
          <w:szCs w:val="24"/>
          <w:lang w:val="el-GR"/>
        </w:rPr>
        <w:t xml:space="preserve"> με αναπηρία</w:t>
      </w:r>
      <w:r w:rsidRPr="00B9736D">
        <w:rPr>
          <w:sz w:val="24"/>
          <w:szCs w:val="24"/>
          <w:lang w:val="el-GR"/>
        </w:rPr>
        <w:t xml:space="preserve"> μπορούν να φοιτούν:</w:t>
      </w:r>
    </w:p>
    <w:p w14:paraId="35BC43D4" w14:textId="77777777" w:rsidR="006415D3" w:rsidRPr="006415D3" w:rsidRDefault="006415D3" w:rsidP="00CC4A1E">
      <w:pPr>
        <w:pStyle w:val="Web"/>
        <w:numPr>
          <w:ilvl w:val="0"/>
          <w:numId w:val="38"/>
        </w:numPr>
        <w:spacing w:before="60" w:beforeAutospacing="0" w:after="60" w:afterAutospacing="0" w:line="259" w:lineRule="auto"/>
        <w:ind w:left="714" w:hanging="357"/>
        <w:rPr>
          <w:lang w:val="el-GR"/>
        </w:rPr>
      </w:pPr>
      <w:r w:rsidRPr="003A1BE5">
        <w:rPr>
          <w:lang w:val="el-GR"/>
        </w:rPr>
        <w:t xml:space="preserve">Στη </w:t>
      </w:r>
      <w:r w:rsidR="003A1BE5" w:rsidRPr="003A1BE5">
        <w:rPr>
          <w:lang w:val="el-GR"/>
        </w:rPr>
        <w:t xml:space="preserve">γενική </w:t>
      </w:r>
      <w:r w:rsidRPr="003A1BE5">
        <w:rPr>
          <w:lang w:val="el-GR"/>
        </w:rPr>
        <w:t>τάξη του γενικού σχολείου, εφόσον πρόκειται για μαθητές με ήπιες μαθησιακές δυσκολίες, υποστηριζόμενοι από τον εκπαιδευτικό της τάξης.</w:t>
      </w:r>
    </w:p>
    <w:p w14:paraId="1282DB7C" w14:textId="77777777" w:rsidR="006415D3" w:rsidRPr="006415D3" w:rsidRDefault="006415D3" w:rsidP="00CC4A1E">
      <w:pPr>
        <w:pStyle w:val="Web"/>
        <w:numPr>
          <w:ilvl w:val="0"/>
          <w:numId w:val="38"/>
        </w:numPr>
        <w:spacing w:before="60" w:beforeAutospacing="0" w:after="60" w:afterAutospacing="0" w:line="259" w:lineRule="auto"/>
        <w:ind w:left="714" w:hanging="357"/>
        <w:rPr>
          <w:lang w:val="el-GR"/>
        </w:rPr>
      </w:pPr>
      <w:r w:rsidRPr="003A1BE5">
        <w:rPr>
          <w:lang w:val="el-GR"/>
        </w:rPr>
        <w:t>Σε σχολική τάξη του γενικού σχολείου, με παράλληλη στήριξη-συνεκπαίδευση από εκπαιδευτικούς Ειδικής Αγωγής και Εκπαίδευσης</w:t>
      </w:r>
      <w:r w:rsidRPr="006415D3">
        <w:rPr>
          <w:lang w:val="el-GR"/>
        </w:rPr>
        <w:t xml:space="preserve"> όταν αυτό επιβάλλεται από το είδος και το βαθμό των ειδικών εκπαιδευτικών αναγκών.</w:t>
      </w:r>
      <w:r w:rsidRPr="003A1BE5">
        <w:rPr>
          <w:lang w:val="el-GR"/>
        </w:rPr>
        <w:t> </w:t>
      </w:r>
    </w:p>
    <w:p w14:paraId="412AD1C1" w14:textId="77777777" w:rsidR="006415D3" w:rsidRPr="006415D3" w:rsidRDefault="006415D3" w:rsidP="00CC4A1E">
      <w:pPr>
        <w:pStyle w:val="Web"/>
        <w:numPr>
          <w:ilvl w:val="0"/>
          <w:numId w:val="38"/>
        </w:numPr>
        <w:spacing w:before="60" w:beforeAutospacing="0" w:after="60" w:afterAutospacing="0" w:line="259" w:lineRule="auto"/>
        <w:ind w:left="714" w:hanging="357"/>
        <w:rPr>
          <w:lang w:val="el-GR"/>
        </w:rPr>
      </w:pPr>
      <w:r w:rsidRPr="003A1BE5">
        <w:rPr>
          <w:lang w:val="el-GR"/>
        </w:rPr>
        <w:t>Σε ειδικά οργανωμένα και κατάλληλα στελεχωμένα Τμήματα Ένταξης, που λειτουργούν μέσα στα σχολεία γενικής και επαγγελματικής εκπαίδευσης με δύο τύπους προγραμμάτων:</w:t>
      </w:r>
    </w:p>
    <w:p w14:paraId="22BDAB50" w14:textId="77777777" w:rsidR="006415D3" w:rsidRPr="006415D3" w:rsidRDefault="006415D3" w:rsidP="00CC4A1E">
      <w:pPr>
        <w:pStyle w:val="Web"/>
        <w:numPr>
          <w:ilvl w:val="0"/>
          <w:numId w:val="39"/>
        </w:numPr>
        <w:spacing w:before="60" w:beforeAutospacing="0" w:after="60" w:afterAutospacing="0" w:line="259" w:lineRule="auto"/>
        <w:ind w:left="1134" w:hanging="357"/>
        <w:rPr>
          <w:lang w:val="el-GR"/>
        </w:rPr>
      </w:pPr>
      <w:r w:rsidRPr="003A1BE5">
        <w:rPr>
          <w:lang w:val="el-GR"/>
        </w:rPr>
        <w:t>Κοινό και εξειδικευμένο πρόγραμμα (έως 15 διδακτικές ώρες εβδομαδιαίως) που καθορίζεται με πρόταση του οικείου ΚΕΣΥ για τους μαθητές με ηπιότερης μορφής ειδικές εκπαιδευτικές ανάγκες.</w:t>
      </w:r>
    </w:p>
    <w:p w14:paraId="6161D981" w14:textId="433FC85F" w:rsidR="006415D3" w:rsidRDefault="006415D3" w:rsidP="00CC4A1E">
      <w:pPr>
        <w:pStyle w:val="Web"/>
        <w:numPr>
          <w:ilvl w:val="0"/>
          <w:numId w:val="39"/>
        </w:numPr>
        <w:spacing w:before="60" w:beforeAutospacing="0" w:after="60" w:afterAutospacing="0" w:line="259" w:lineRule="auto"/>
        <w:ind w:left="1134" w:hanging="357"/>
        <w:rPr>
          <w:lang w:val="el-GR"/>
        </w:rPr>
      </w:pPr>
      <w:r w:rsidRPr="003A1BE5">
        <w:rPr>
          <w:lang w:val="el-GR"/>
        </w:rPr>
        <w:t>Εξειδικευμένο ομαδικό ή εξατομικευμένο πρόγραμμα διευρυμένου ωραρίου, που καθορίζεται με πρόταση του οικείου ΚΕΣΥ, για τους μαθητές με σοβαρότερης μορφής ειδικές εκπαιδευτικές ανάγκες, οι οποίες δεν καλύπτονται από αντίστοιχες με το είδος και το βαθμό αυτοτελείς σχολικές μονάδες ειδικής αγωγής.</w:t>
      </w:r>
      <w:r w:rsidR="004118D1">
        <w:rPr>
          <w:lang w:val="el-GR"/>
        </w:rPr>
        <w:t xml:space="preserve"> </w:t>
      </w:r>
      <w:r w:rsidRPr="003A1BE5">
        <w:rPr>
          <w:lang w:val="el-GR"/>
        </w:rPr>
        <w:t>Το εξειδικευμένο πρόγραμμα μπορεί να είναι ανεξάρτητο από το κοινό, σύμφωνα με τις ανάγκες των μαθητών.</w:t>
      </w:r>
    </w:p>
    <w:p w14:paraId="01E2019C" w14:textId="4A39DE18" w:rsidR="006415D3" w:rsidRPr="00FB7C03" w:rsidRDefault="006415D3" w:rsidP="00CC4A1E">
      <w:pPr>
        <w:pStyle w:val="Web"/>
        <w:spacing w:before="120" w:beforeAutospacing="0" w:after="120" w:afterAutospacing="0" w:line="259" w:lineRule="auto"/>
        <w:rPr>
          <w:rFonts w:asciiTheme="minorHAnsi" w:hAnsiTheme="minorHAnsi"/>
          <w:lang w:val="el-GR"/>
        </w:rPr>
      </w:pPr>
      <w:r w:rsidRPr="00FB7C03">
        <w:rPr>
          <w:rFonts w:asciiTheme="minorHAnsi" w:hAnsiTheme="minorHAnsi" w:cs="Arial"/>
          <w:lang w:val="el-GR"/>
        </w:rPr>
        <w:t>Σκοπός των ΤΕ είναι η πλήρης ένταξη των μαθητών με ειδικές εκπαιδευτικές ανάγκες στο σχολικό περιβάλλον.</w:t>
      </w:r>
      <w:r w:rsidR="004118D1">
        <w:rPr>
          <w:rFonts w:asciiTheme="minorHAnsi" w:hAnsiTheme="minorHAnsi" w:cs="Arial"/>
          <w:lang w:val="el-GR"/>
        </w:rPr>
        <w:t xml:space="preserve"> </w:t>
      </w:r>
      <w:r w:rsidRPr="00FB7C03">
        <w:rPr>
          <w:rFonts w:asciiTheme="minorHAnsi" w:hAnsiTheme="minorHAnsi" w:cs="Arial"/>
          <w:lang w:val="el-GR"/>
        </w:rPr>
        <w:t>Ο εκπαιδευτικός των ΤΕ υποστηρίζει τους μαθητές εντός του περιβάλλοντος της τάξης</w:t>
      </w:r>
      <w:r w:rsidRPr="00FB7C03">
        <w:rPr>
          <w:rFonts w:asciiTheme="minorHAnsi" w:hAnsiTheme="minorHAnsi" w:cs="Arial"/>
        </w:rPr>
        <w:t> </w:t>
      </w:r>
      <w:r w:rsidRPr="00FB7C03">
        <w:rPr>
          <w:rFonts w:asciiTheme="minorHAnsi" w:hAnsiTheme="minorHAnsi" w:cs="Arial"/>
          <w:lang w:val="el-GR"/>
        </w:rPr>
        <w:t>τους σε συνεργασία με τους εκπαιδευτικούς των τάξεων με στόχο την διαφοροποίηση των δραστηριοτήτων και των διδακτικών πρακτικών, καθώς και την κατάλληλη</w:t>
      </w:r>
      <w:r w:rsidR="004118D1" w:rsidRPr="004118D1">
        <w:rPr>
          <w:rFonts w:asciiTheme="minorHAnsi" w:hAnsiTheme="minorHAnsi" w:cs="Arial"/>
          <w:lang w:val="el-GR"/>
        </w:rPr>
        <w:t xml:space="preserve"> </w:t>
      </w:r>
      <w:r w:rsidRPr="00FB7C03">
        <w:rPr>
          <w:rFonts w:asciiTheme="minorHAnsi" w:hAnsiTheme="minorHAnsi" w:cs="Arial"/>
          <w:lang w:val="el-GR"/>
        </w:rPr>
        <w:t>προσαρμογή του εκπαιδευτικού υλικού και του εκπαιδευτικού περιβάλλοντος (</w:t>
      </w:r>
      <w:hyperlink r:id="rId31" w:tgtFrame="_blank" w:tooltip="Σύνδεσμος μετάπτωσης του ΦΕΚ A 21/2016" w:history="1">
        <w:r w:rsidRPr="00FB7C03">
          <w:rPr>
            <w:rStyle w:val="-"/>
            <w:rFonts w:asciiTheme="minorHAnsi" w:hAnsiTheme="minorHAnsi" w:cs="Arial"/>
            <w:lang w:val="el-GR"/>
          </w:rPr>
          <w:t>Νόμος 4368/2016</w:t>
        </w:r>
      </w:hyperlink>
      <w:r w:rsidR="00B9736D">
        <w:rPr>
          <w:rStyle w:val="a8"/>
          <w:rFonts w:asciiTheme="minorHAnsi" w:hAnsiTheme="minorHAnsi" w:cs="Arial"/>
          <w:lang w:val="el-GR"/>
        </w:rPr>
        <w:footnoteReference w:id="12"/>
      </w:r>
      <w:r w:rsidR="00B9736D">
        <w:rPr>
          <w:rFonts w:asciiTheme="minorHAnsi" w:hAnsiTheme="minorHAnsi" w:cs="Arial"/>
          <w:lang w:val="el-GR"/>
        </w:rPr>
        <w:t>).</w:t>
      </w:r>
      <w:r w:rsidR="004118D1">
        <w:rPr>
          <w:rFonts w:asciiTheme="minorHAnsi" w:hAnsiTheme="minorHAnsi" w:cs="Arial"/>
          <w:lang w:val="el-GR"/>
        </w:rPr>
        <w:t xml:space="preserve"> </w:t>
      </w:r>
      <w:r w:rsidRPr="00FB7C03">
        <w:rPr>
          <w:rFonts w:asciiTheme="minorHAnsi" w:hAnsiTheme="minorHAnsi" w:cs="Arial"/>
          <w:lang w:val="el-GR"/>
        </w:rPr>
        <w:t>Αυτό επιτυγχάνεται με την</w:t>
      </w:r>
      <w:r w:rsidR="004118D1">
        <w:rPr>
          <w:rFonts w:asciiTheme="minorHAnsi" w:hAnsiTheme="minorHAnsi" w:cs="Arial"/>
          <w:lang w:val="el-GR"/>
        </w:rPr>
        <w:t xml:space="preserve"> </w:t>
      </w:r>
      <w:r w:rsidRPr="00FB7C03">
        <w:rPr>
          <w:rFonts w:asciiTheme="minorHAnsi" w:hAnsiTheme="minorHAnsi" w:cs="Arial"/>
          <w:lang w:val="el-GR"/>
        </w:rPr>
        <w:t>εφαρμογή ειδικών εκπαιδευτικών προγραμμάτων</w:t>
      </w:r>
      <w:r w:rsidR="004118D1">
        <w:rPr>
          <w:rFonts w:asciiTheme="minorHAnsi" w:hAnsiTheme="minorHAnsi" w:cs="Arial"/>
          <w:lang w:val="el-GR"/>
        </w:rPr>
        <w:t xml:space="preserve"> </w:t>
      </w:r>
      <w:r w:rsidRPr="00FB7C03">
        <w:rPr>
          <w:rFonts w:asciiTheme="minorHAnsi" w:hAnsiTheme="minorHAnsi" w:cs="Arial"/>
          <w:lang w:val="el-GR"/>
        </w:rPr>
        <w:t>και προγραμμάτων αποκατάστασης, την προσαρμογή του εκπαιδευτικού και διδακτικού υλικού, τη χρησιμοποίηση ειδικού εξοπλισμού συμπεριλαμβανομένου του ηλεκτρονικού εξοπλισμού και του λογισμικού και την παροχή κάθε είδους διευκολύνσεων και εργονομικών διευθετήσεων από τα ΚΕΣΥ.</w:t>
      </w:r>
    </w:p>
    <w:p w14:paraId="566465AF" w14:textId="6B42B725" w:rsidR="006415D3" w:rsidRPr="00FB7C03" w:rsidRDefault="006415D3" w:rsidP="00CC4A1E">
      <w:pPr>
        <w:pStyle w:val="Web"/>
        <w:spacing w:before="120" w:beforeAutospacing="0" w:after="120" w:afterAutospacing="0" w:line="259" w:lineRule="auto"/>
        <w:rPr>
          <w:rFonts w:asciiTheme="minorHAnsi" w:hAnsiTheme="minorHAnsi"/>
          <w:lang w:val="el-GR"/>
        </w:rPr>
      </w:pPr>
      <w:r w:rsidRPr="00FB7C03">
        <w:rPr>
          <w:rFonts w:asciiTheme="minorHAnsi" w:hAnsiTheme="minorHAnsi" w:cs="Arial"/>
          <w:lang w:val="el-GR"/>
        </w:rPr>
        <w:t xml:space="preserve">Για τους μαθητές που δεν αυτοεξυπηρετούνται και φοιτούν σε σχολεία της γενικής εκπαίδευσης ή σε Τμήματα Ένταξης παρέχεται η δυνατότητα στήριξης από Ειδικό Βοηθητικό Προσωπικό ανάλογα με το είδος της αναπηρίας τους και τις ειδικές </w:t>
      </w:r>
      <w:r w:rsidRPr="00FB7C03">
        <w:rPr>
          <w:rFonts w:asciiTheme="minorHAnsi" w:hAnsiTheme="minorHAnsi" w:cs="Arial"/>
          <w:lang w:val="el-GR"/>
        </w:rPr>
        <w:lastRenderedPageBreak/>
        <w:t>εκπαιδευτικές τους ανάγκες, ή και από σχολικό νοσηλευτή κατόπιν γνωμάτευσης δημόσιου νοσοκομείου.</w:t>
      </w:r>
    </w:p>
    <w:p w14:paraId="649DC444" w14:textId="77777777" w:rsidR="006415D3" w:rsidRPr="006415D3" w:rsidRDefault="006415D3" w:rsidP="00CC4A1E">
      <w:pPr>
        <w:pStyle w:val="Web"/>
        <w:spacing w:before="120" w:beforeAutospacing="0" w:after="120" w:afterAutospacing="0" w:line="259" w:lineRule="auto"/>
        <w:rPr>
          <w:lang w:val="el-GR"/>
        </w:rPr>
      </w:pPr>
      <w:r w:rsidRPr="006415D3">
        <w:rPr>
          <w:lang w:val="el-GR"/>
        </w:rPr>
        <w:t>Σε περιπτώσεις συστεγαζόμενων ή γειτονικών σχολικών μονάδων, τα Τμήματα Ένταξης συνενώνονται μέχρι του μέγιστου αριθμού δώδεκα (12) μαθητών ανά Τμήμα Ένταξης.</w:t>
      </w:r>
    </w:p>
    <w:p w14:paraId="13B1AA9E" w14:textId="22020487" w:rsidR="0085508D" w:rsidRPr="00B9736D" w:rsidRDefault="0077009A" w:rsidP="00B9736D">
      <w:pPr>
        <w:spacing w:before="360"/>
        <w:rPr>
          <w:i/>
          <w:iCs/>
          <w:sz w:val="24"/>
          <w:szCs w:val="24"/>
          <w:lang w:val="el-GR"/>
        </w:rPr>
      </w:pPr>
      <w:r w:rsidRPr="00B9736D">
        <w:rPr>
          <w:i/>
          <w:iCs/>
          <w:sz w:val="24"/>
          <w:szCs w:val="24"/>
          <w:lang w:val="el-GR"/>
        </w:rPr>
        <w:t xml:space="preserve">ΠΗΓΗ: </w:t>
      </w:r>
      <w:hyperlink r:id="rId32" w:tooltip="Επίσημη ιστοσελίδα EURODICE της Ευρωπαϊκής Επιτροπής" w:history="1">
        <w:r w:rsidR="005A7F50" w:rsidRPr="00B9736D">
          <w:rPr>
            <w:rStyle w:val="-"/>
            <w:i/>
            <w:iCs/>
            <w:lang w:val="el-GR"/>
          </w:rPr>
          <w:t>Δίκτυο ΕΥΡΥΔΙΚΗ</w:t>
        </w:r>
      </w:hyperlink>
      <w:r w:rsidR="00B9736D">
        <w:rPr>
          <w:rStyle w:val="a8"/>
          <w:i/>
          <w:iCs/>
          <w:lang w:val="el-GR"/>
        </w:rPr>
        <w:footnoteReference w:id="13"/>
      </w:r>
      <w:r w:rsidR="005A7F50" w:rsidRPr="00B9736D">
        <w:rPr>
          <w:rStyle w:val="smalltext"/>
          <w:i/>
          <w:iCs/>
          <w:lang w:val="el-GR"/>
        </w:rPr>
        <w:t>(Ευρωπαϊκό Δίκτυο Πληροφόρησης για την εκπαίδευση)</w:t>
      </w:r>
      <w:r w:rsidR="00B9736D" w:rsidRPr="00B9736D">
        <w:rPr>
          <w:i/>
          <w:iCs/>
          <w:sz w:val="24"/>
          <w:szCs w:val="24"/>
          <w:lang w:val="el-GR"/>
        </w:rPr>
        <w:t>.</w:t>
      </w:r>
    </w:p>
    <w:sectPr w:rsidR="0085508D" w:rsidRPr="00B9736D" w:rsidSect="005219CB">
      <w:pgSz w:w="11906" w:h="16838" w:code="9"/>
      <w:pgMar w:top="2126" w:right="1558" w:bottom="1440"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2C4A9" w14:textId="77777777" w:rsidR="00FB77B2" w:rsidRDefault="00FB77B2" w:rsidP="00B14FB2">
      <w:pPr>
        <w:spacing w:after="0" w:line="240" w:lineRule="auto"/>
      </w:pPr>
      <w:r>
        <w:separator/>
      </w:r>
    </w:p>
  </w:endnote>
  <w:endnote w:type="continuationSeparator" w:id="0">
    <w:p w14:paraId="5606F8CF" w14:textId="77777777" w:rsidR="00FB77B2" w:rsidRDefault="00FB77B2"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Open Sans Condense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B544" w14:textId="02C74FF1" w:rsidR="00EE50BE" w:rsidRPr="006C7DBD" w:rsidRDefault="00EE50BE" w:rsidP="006C7DBD">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F240AE" w:rsidRPr="00F240AE">
      <w:rPr>
        <w:rFonts w:eastAsiaTheme="minorEastAsia"/>
        <w:noProof/>
        <w:sz w:val="20"/>
        <w:szCs w:val="20"/>
        <w:lang w:val="el-GR"/>
      </w:rPr>
      <w:t>21</w:t>
    </w:r>
    <w:r w:rsidRPr="006C7DBD">
      <w:rPr>
        <w:rFonts w:asciiTheme="majorHAnsi" w:eastAsiaTheme="majorEastAsia" w:hAnsiTheme="majorHAnsi" w:cstheme="majorBidi"/>
        <w:sz w:val="20"/>
        <w:szCs w:val="20"/>
        <w:lang w:val="el-GR"/>
      </w:rPr>
      <w:fldChar w:fldCharType="end"/>
    </w:r>
  </w:p>
  <w:p w14:paraId="2817C793" w14:textId="77777777" w:rsidR="00EE50BE" w:rsidRDefault="00EE50BE" w:rsidP="005C287C">
    <w:pPr>
      <w:pStyle w:val="a4"/>
      <w:ind w:left="-1701"/>
    </w:pPr>
    <w:r>
      <w:rPr>
        <w:noProof/>
        <w:lang w:val="el-GR" w:eastAsia="el-GR"/>
      </w:rPr>
      <w:drawing>
        <wp:inline distT="0" distB="0" distL="0" distR="0" wp14:anchorId="5F750388" wp14:editId="27156282">
          <wp:extent cx="7557611" cy="962025"/>
          <wp:effectExtent l="0" t="0" r="5715" b="0"/>
          <wp:docPr id="15" name="Εικόνα 1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4209" w14:textId="5BCACB4D" w:rsidR="00EE50BE" w:rsidRPr="006C7DBD" w:rsidRDefault="00EE50BE" w:rsidP="001E4AC0">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F240AE" w:rsidRPr="00F240AE">
      <w:rPr>
        <w:rFonts w:eastAsiaTheme="minorEastAsia"/>
        <w:noProof/>
        <w:sz w:val="20"/>
        <w:szCs w:val="20"/>
        <w:lang w:val="el-GR"/>
      </w:rPr>
      <w:t>1</w:t>
    </w:r>
    <w:r w:rsidRPr="006C7DBD">
      <w:rPr>
        <w:rFonts w:asciiTheme="majorHAnsi" w:eastAsiaTheme="majorEastAsia" w:hAnsiTheme="majorHAnsi" w:cstheme="majorBidi"/>
        <w:sz w:val="20"/>
        <w:szCs w:val="20"/>
        <w:lang w:val="el-GR"/>
      </w:rPr>
      <w:fldChar w:fldCharType="end"/>
    </w:r>
  </w:p>
  <w:p w14:paraId="79F4F7E1" w14:textId="6B3B3555" w:rsidR="00EE50BE" w:rsidRDefault="00EE50BE" w:rsidP="001E4AC0">
    <w:pPr>
      <w:pStyle w:val="a4"/>
      <w:ind w:left="-1701" w:right="-1298"/>
      <w:jc w:val="center"/>
    </w:pPr>
    <w:r>
      <w:rPr>
        <w:noProof/>
        <w:lang w:val="el-GR" w:eastAsia="el-GR"/>
      </w:rPr>
      <w:drawing>
        <wp:inline distT="0" distB="0" distL="0" distR="0" wp14:anchorId="558CE7CF" wp14:editId="19A5C253">
          <wp:extent cx="7557611" cy="962025"/>
          <wp:effectExtent l="0" t="0" r="5715" b="0"/>
          <wp:docPr id="18" name="Εικόνα 1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1907" w14:textId="77777777" w:rsidR="00FB77B2" w:rsidRDefault="00FB77B2" w:rsidP="00B14FB2">
      <w:pPr>
        <w:spacing w:after="0" w:line="240" w:lineRule="auto"/>
      </w:pPr>
      <w:r>
        <w:separator/>
      </w:r>
    </w:p>
  </w:footnote>
  <w:footnote w:type="continuationSeparator" w:id="0">
    <w:p w14:paraId="13E24ECC" w14:textId="77777777" w:rsidR="00FB77B2" w:rsidRDefault="00FB77B2" w:rsidP="00B14FB2">
      <w:pPr>
        <w:spacing w:after="0" w:line="240" w:lineRule="auto"/>
      </w:pPr>
      <w:r>
        <w:continuationSeparator/>
      </w:r>
    </w:p>
  </w:footnote>
  <w:footnote w:id="1">
    <w:p w14:paraId="071CA0A1" w14:textId="77777777" w:rsidR="00EE50BE" w:rsidRPr="00073C36" w:rsidRDefault="00EE50BE" w:rsidP="00073C36">
      <w:pPr>
        <w:pStyle w:val="a7"/>
        <w:spacing w:after="120"/>
        <w:jc w:val="both"/>
        <w:rPr>
          <w:sz w:val="18"/>
          <w:szCs w:val="18"/>
          <w:lang w:val="el-GR"/>
        </w:rPr>
      </w:pPr>
      <w:r w:rsidRPr="00073C36">
        <w:rPr>
          <w:rStyle w:val="a8"/>
          <w:sz w:val="18"/>
          <w:szCs w:val="18"/>
        </w:rPr>
        <w:footnoteRef/>
      </w:r>
      <w:r w:rsidRPr="00073C36">
        <w:rPr>
          <w:sz w:val="18"/>
          <w:szCs w:val="18"/>
        </w:rPr>
        <w:t xml:space="preserve"> De Beco, G. (2016) Transition to Inclusive Education Systems According to the Convention on the Rights of Persons with Disabilities. Nordic</w:t>
      </w:r>
      <w:r w:rsidRPr="00073C36">
        <w:rPr>
          <w:sz w:val="18"/>
          <w:szCs w:val="18"/>
          <w:lang w:val="el-GR"/>
        </w:rPr>
        <w:t xml:space="preserve"> </w:t>
      </w:r>
      <w:r w:rsidRPr="00073C36">
        <w:rPr>
          <w:sz w:val="18"/>
          <w:szCs w:val="18"/>
        </w:rPr>
        <w:t>Journal</w:t>
      </w:r>
      <w:r w:rsidRPr="00073C36">
        <w:rPr>
          <w:sz w:val="18"/>
          <w:szCs w:val="18"/>
          <w:lang w:val="el-GR"/>
        </w:rPr>
        <w:t xml:space="preserve"> </w:t>
      </w:r>
      <w:r w:rsidRPr="00073C36">
        <w:rPr>
          <w:sz w:val="18"/>
          <w:szCs w:val="18"/>
        </w:rPr>
        <w:t>of</w:t>
      </w:r>
      <w:r w:rsidRPr="00073C36">
        <w:rPr>
          <w:sz w:val="18"/>
          <w:szCs w:val="18"/>
          <w:lang w:val="el-GR"/>
        </w:rPr>
        <w:t xml:space="preserve"> </w:t>
      </w:r>
      <w:r w:rsidRPr="00073C36">
        <w:rPr>
          <w:sz w:val="18"/>
          <w:szCs w:val="18"/>
        </w:rPr>
        <w:t>Human</w:t>
      </w:r>
      <w:r w:rsidRPr="00073C36">
        <w:rPr>
          <w:sz w:val="18"/>
          <w:szCs w:val="18"/>
          <w:lang w:val="el-GR"/>
        </w:rPr>
        <w:t xml:space="preserve"> </w:t>
      </w:r>
      <w:r w:rsidRPr="00073C36">
        <w:rPr>
          <w:sz w:val="18"/>
          <w:szCs w:val="18"/>
        </w:rPr>
        <w:t>Rights</w:t>
      </w:r>
      <w:r w:rsidRPr="00073C36">
        <w:rPr>
          <w:sz w:val="18"/>
          <w:szCs w:val="18"/>
          <w:lang w:val="el-GR"/>
        </w:rPr>
        <w:t xml:space="preserve">, 34 (1). </w:t>
      </w:r>
      <w:r w:rsidRPr="00073C36">
        <w:rPr>
          <w:sz w:val="18"/>
          <w:szCs w:val="18"/>
        </w:rPr>
        <w:t>pp</w:t>
      </w:r>
      <w:r w:rsidRPr="00073C36">
        <w:rPr>
          <w:sz w:val="18"/>
          <w:szCs w:val="18"/>
          <w:lang w:val="el-GR"/>
        </w:rPr>
        <w:t xml:space="preserve">.40-59. </w:t>
      </w:r>
      <w:r w:rsidRPr="00073C36">
        <w:rPr>
          <w:sz w:val="18"/>
          <w:szCs w:val="18"/>
        </w:rPr>
        <w:t>ISSN</w:t>
      </w:r>
      <w:r w:rsidRPr="00073C36">
        <w:rPr>
          <w:sz w:val="18"/>
          <w:szCs w:val="18"/>
          <w:lang w:val="el-GR"/>
        </w:rPr>
        <w:t xml:space="preserve"> 1891-8131</w:t>
      </w:r>
    </w:p>
  </w:footnote>
  <w:footnote w:id="2">
    <w:p w14:paraId="704AF5FC" w14:textId="77777777" w:rsidR="00EE50BE" w:rsidRPr="00073C36" w:rsidRDefault="00EE50BE" w:rsidP="00073C36">
      <w:pPr>
        <w:pStyle w:val="a7"/>
        <w:spacing w:after="120"/>
        <w:jc w:val="both"/>
        <w:rPr>
          <w:sz w:val="18"/>
          <w:szCs w:val="18"/>
          <w:lang w:val="el-GR"/>
        </w:rPr>
      </w:pPr>
      <w:r w:rsidRPr="00073C36">
        <w:rPr>
          <w:rStyle w:val="a8"/>
          <w:sz w:val="18"/>
          <w:szCs w:val="18"/>
        </w:rPr>
        <w:footnoteRef/>
      </w:r>
      <w:r w:rsidRPr="00073C36">
        <w:rPr>
          <w:sz w:val="18"/>
          <w:szCs w:val="18"/>
          <w:lang w:val="el-GR"/>
        </w:rPr>
        <w:t xml:space="preserve"> Όπου στο κείμενο αναφέρεται ο όρος μαθητές με αναπηρία, νοούνται και οι μαθήτριες με αναπηρία.</w:t>
      </w:r>
    </w:p>
  </w:footnote>
  <w:footnote w:id="3">
    <w:p w14:paraId="06CBB8EA" w14:textId="25004EED" w:rsidR="00EE50BE" w:rsidRPr="00073C36" w:rsidRDefault="00EE50BE" w:rsidP="00073C36">
      <w:pPr>
        <w:pStyle w:val="a7"/>
        <w:spacing w:after="120"/>
        <w:rPr>
          <w:sz w:val="18"/>
          <w:szCs w:val="18"/>
          <w:lang w:val="el-GR"/>
        </w:rPr>
      </w:pPr>
      <w:r w:rsidRPr="00073C36">
        <w:rPr>
          <w:rStyle w:val="a8"/>
          <w:sz w:val="18"/>
          <w:szCs w:val="18"/>
        </w:rPr>
        <w:footnoteRef/>
      </w:r>
      <w:r w:rsidRPr="00073C36">
        <w:rPr>
          <w:sz w:val="18"/>
          <w:szCs w:val="18"/>
          <w:lang w:val="el-GR"/>
        </w:rPr>
        <w:t xml:space="preserve"> Α</w:t>
      </w:r>
      <w:r w:rsidRPr="00073C36">
        <w:rPr>
          <w:rFonts w:cs="Calibri"/>
          <w:color w:val="000000"/>
          <w:sz w:val="18"/>
          <w:szCs w:val="18"/>
          <w:lang w:val="el-GR"/>
        </w:rPr>
        <w:t>ναφέρεται εδώ η συνεργασία με το ΚΑΝΕΠ της ΓΣΕΕ η οποία απέδωσε την από κοινού έκδοση της Ετήσιας Έκθεσης για την Εκπαίδευση (2017), και την συνδιοργάνωση 2 ημερίδων για την παρουσίασή της.</w:t>
      </w:r>
    </w:p>
  </w:footnote>
  <w:footnote w:id="4">
    <w:p w14:paraId="17E14CC6" w14:textId="68B24CBA" w:rsidR="00EE50BE" w:rsidRPr="00073C36" w:rsidRDefault="00EE50BE" w:rsidP="00073C36">
      <w:pPr>
        <w:spacing w:after="120" w:line="240" w:lineRule="auto"/>
        <w:jc w:val="both"/>
        <w:rPr>
          <w:sz w:val="18"/>
          <w:szCs w:val="18"/>
          <w:lang w:val="el-GR"/>
        </w:rPr>
      </w:pPr>
      <w:r w:rsidRPr="00073C36">
        <w:rPr>
          <w:rStyle w:val="a8"/>
          <w:sz w:val="18"/>
          <w:szCs w:val="18"/>
        </w:rPr>
        <w:footnoteRef/>
      </w:r>
      <w:r w:rsidRPr="00073C36">
        <w:rPr>
          <w:sz w:val="18"/>
          <w:szCs w:val="18"/>
          <w:lang w:val="el-GR"/>
        </w:rPr>
        <w:t xml:space="preserve"> Συνοπτικά αναφέρουμε ότι σχετικ</w:t>
      </w:r>
      <w:r>
        <w:rPr>
          <w:sz w:val="18"/>
          <w:szCs w:val="18"/>
          <w:lang w:val="el-GR"/>
        </w:rPr>
        <w:t>ά με τον</w:t>
      </w:r>
      <w:r w:rsidRPr="00073C36">
        <w:rPr>
          <w:sz w:val="18"/>
          <w:szCs w:val="18"/>
          <w:lang w:val="el-GR"/>
        </w:rPr>
        <w:t xml:space="preserve"> μαθητικό πληθυσμό με αναπηρία ή/και ειδικές εκπαιδευτικές ανάγκες που φοιτά σε γενικά σχολεία: δεν υπάρχει η δυνατότητα ανάλυσης των στοιχείων ανά κατηγορία αναπηρίας ή εκπαιδευτικής ανάγκης, δεν υπάρχουν πλήρη στοιχεία για τις παρεχόμενες εύλογες προσαρμογές, δεν μπορούν να εξαχθούν στοιχεία για τη μαθητική διαρροή, δεν υπάρχει εικόνα για το μεγάλο τμήμα των μαθητών τμημάτων ένταξης που φοιτούν στα τμήματα αυτά χωρίς να φέρουν επίσημη αξιολόγηση/γνωμάτευση, ενώ εκλείπει οποιοδήποτε στοιχείο σχετικά με την αιτία της παραπομπής τους σε τμήμα ένταξης.</w:t>
      </w:r>
    </w:p>
  </w:footnote>
  <w:footnote w:id="5">
    <w:p w14:paraId="394AFD34" w14:textId="29D54C31" w:rsidR="00EE50BE" w:rsidRPr="00073C36" w:rsidRDefault="00EE50BE" w:rsidP="00073C36">
      <w:pPr>
        <w:pStyle w:val="a7"/>
        <w:spacing w:after="120"/>
        <w:jc w:val="both"/>
        <w:rPr>
          <w:sz w:val="18"/>
          <w:szCs w:val="18"/>
          <w:lang w:val="el-GR"/>
        </w:rPr>
      </w:pPr>
      <w:r w:rsidRPr="00073C36">
        <w:rPr>
          <w:rStyle w:val="a8"/>
          <w:sz w:val="18"/>
          <w:szCs w:val="18"/>
        </w:rPr>
        <w:footnoteRef/>
      </w:r>
      <w:r w:rsidRPr="00073C36">
        <w:rPr>
          <w:sz w:val="18"/>
          <w:szCs w:val="18"/>
          <w:lang w:val="el-GR"/>
        </w:rPr>
        <w:t>Σχετικά με το ποσοστό μαθητών ειδικής αγωγής και εκπαίδευσης (επί του συνόλου των μαθητών των περιφερειών), έχουν συμπεριληφθεί στον πίνακα τα υψηλότερα (</w:t>
      </w:r>
      <w:r w:rsidRPr="00073C36">
        <w:rPr>
          <w:sz w:val="18"/>
          <w:szCs w:val="18"/>
        </w:rPr>
        <w:t>Top</w:t>
      </w:r>
      <w:r w:rsidRPr="00073C36">
        <w:rPr>
          <w:sz w:val="18"/>
          <w:szCs w:val="18"/>
          <w:lang w:val="el-GR"/>
        </w:rPr>
        <w:t xml:space="preserve"> 3) αλλά και τα χαμηλότερα (</w:t>
      </w:r>
      <w:r w:rsidRPr="00073C36">
        <w:rPr>
          <w:sz w:val="18"/>
          <w:szCs w:val="18"/>
        </w:rPr>
        <w:t>bottom</w:t>
      </w:r>
      <w:r w:rsidRPr="00073C36">
        <w:rPr>
          <w:sz w:val="18"/>
          <w:szCs w:val="18"/>
          <w:lang w:val="el-GR"/>
        </w:rPr>
        <w:t xml:space="preserve"> 3) ποσοστά που εμφανίζονται σε περιφέρειες. Ειδικότερα, για τις περιφέρειες που βρίσκονται στο κάτω άκρο της κατανομής (</w:t>
      </w:r>
      <w:r w:rsidRPr="00073C36">
        <w:rPr>
          <w:sz w:val="18"/>
          <w:szCs w:val="18"/>
        </w:rPr>
        <w:t>bottom</w:t>
      </w:r>
      <w:r w:rsidRPr="00073C36">
        <w:rPr>
          <w:sz w:val="18"/>
          <w:szCs w:val="18"/>
          <w:lang w:val="el-GR"/>
        </w:rPr>
        <w:t xml:space="preserve"> 3), θα πρέπει να διερευνηθεί κατά πόσο η εμφάνιση μικρής σχετικής συχνότητας μαθητών με αναπηρία ή/και ειδικές εκπαιδευτικές ανάγκες συνδέεται με μεγαλύτερες ελλείψεις στις διαγνωστικές και υποστηρικτικές δομές της εκπαίδευσης.</w:t>
      </w:r>
    </w:p>
  </w:footnote>
  <w:footnote w:id="6">
    <w:p w14:paraId="7698A8AC" w14:textId="14E3096E" w:rsidR="00EE50BE" w:rsidRPr="00073C36" w:rsidRDefault="00EE50BE" w:rsidP="00073C36">
      <w:pPr>
        <w:pStyle w:val="a7"/>
        <w:spacing w:after="120"/>
        <w:rPr>
          <w:sz w:val="18"/>
          <w:szCs w:val="18"/>
          <w:lang w:val="el-GR"/>
        </w:rPr>
      </w:pPr>
      <w:r w:rsidRPr="00073C36">
        <w:rPr>
          <w:rStyle w:val="a8"/>
          <w:sz w:val="18"/>
          <w:szCs w:val="18"/>
        </w:rPr>
        <w:footnoteRef/>
      </w:r>
      <w:r w:rsidRPr="00073C36">
        <w:rPr>
          <w:sz w:val="18"/>
          <w:szCs w:val="18"/>
          <w:lang w:val="el-GR"/>
        </w:rPr>
        <w:t xml:space="preserve"> Διεύθυνση </w:t>
      </w:r>
      <w:r w:rsidRPr="00073C36">
        <w:rPr>
          <w:sz w:val="18"/>
          <w:szCs w:val="18"/>
        </w:rPr>
        <w:t>URL</w:t>
      </w:r>
      <w:r w:rsidRPr="00073C36">
        <w:rPr>
          <w:sz w:val="18"/>
          <w:szCs w:val="18"/>
          <w:lang w:val="el-GR"/>
        </w:rPr>
        <w:t xml:space="preserve">: </w:t>
      </w:r>
      <w:hyperlink r:id="rId1" w:tooltip="Παρουσίαση του Στόχου 4 στην επίσημη ιστοσελίδα του Περιφερειακού Κέντρου Πληροφόρησης των Ηνωμένων Εθνών" w:history="1">
        <w:r w:rsidRPr="00073C36">
          <w:rPr>
            <w:rStyle w:val="-"/>
            <w:sz w:val="18"/>
            <w:szCs w:val="18"/>
            <w:lang w:val="el-GR"/>
          </w:rPr>
          <w:t>http://tiny.cc/ezddcz</w:t>
        </w:r>
      </w:hyperlink>
    </w:p>
  </w:footnote>
  <w:footnote w:id="7">
    <w:p w14:paraId="7B63EEC2" w14:textId="660BEB06" w:rsidR="00EE50BE" w:rsidRPr="00073C36" w:rsidRDefault="00EE50BE" w:rsidP="00073C36">
      <w:pPr>
        <w:pStyle w:val="a7"/>
        <w:spacing w:after="120"/>
        <w:rPr>
          <w:sz w:val="18"/>
          <w:szCs w:val="18"/>
          <w:lang w:val="el-GR"/>
        </w:rPr>
      </w:pPr>
      <w:r w:rsidRPr="00073C36">
        <w:rPr>
          <w:rStyle w:val="a8"/>
          <w:sz w:val="18"/>
          <w:szCs w:val="18"/>
        </w:rPr>
        <w:footnoteRef/>
      </w:r>
      <w:r w:rsidRPr="00073C36">
        <w:rPr>
          <w:sz w:val="18"/>
          <w:szCs w:val="18"/>
          <w:lang w:val="el-GR"/>
        </w:rPr>
        <w:t xml:space="preserve"> Διεύθυνση </w:t>
      </w:r>
      <w:r w:rsidRPr="00073C36">
        <w:rPr>
          <w:sz w:val="18"/>
          <w:szCs w:val="18"/>
        </w:rPr>
        <w:t>URL</w:t>
      </w:r>
      <w:r w:rsidRPr="00073C36">
        <w:rPr>
          <w:sz w:val="18"/>
          <w:szCs w:val="18"/>
          <w:lang w:val="el-GR"/>
        </w:rPr>
        <w:t xml:space="preserve">: </w:t>
      </w:r>
      <w:hyperlink r:id="rId2" w:tooltip="Παρουσίαση του Εθνικού Προγράμματος για την εφαρμογή της Σύμβασης για τα δικαιώματα των ατόμων με αναπηρία στην επίσημη ιστοσελίδα της ΕΣΑμεΑ" w:history="1">
        <w:r w:rsidRPr="00073C36">
          <w:rPr>
            <w:rStyle w:val="-"/>
            <w:sz w:val="18"/>
            <w:szCs w:val="18"/>
            <w:lang w:val="el-GR"/>
          </w:rPr>
          <w:t>http://tiny.cc/3xddcz</w:t>
        </w:r>
      </w:hyperlink>
    </w:p>
  </w:footnote>
  <w:footnote w:id="8">
    <w:p w14:paraId="3C9FFA16" w14:textId="6C2E510A" w:rsidR="00EE50BE" w:rsidRPr="00073C36" w:rsidRDefault="00EE50BE" w:rsidP="005C3043">
      <w:pPr>
        <w:pStyle w:val="a7"/>
        <w:spacing w:after="120"/>
        <w:jc w:val="both"/>
        <w:rPr>
          <w:sz w:val="18"/>
          <w:szCs w:val="18"/>
          <w:lang w:val="el-GR"/>
        </w:rPr>
      </w:pPr>
      <w:r w:rsidRPr="00073C36">
        <w:rPr>
          <w:rStyle w:val="a8"/>
          <w:sz w:val="18"/>
          <w:szCs w:val="18"/>
        </w:rPr>
        <w:footnoteRef/>
      </w:r>
      <w:r w:rsidRPr="00073C36">
        <w:rPr>
          <w:sz w:val="18"/>
          <w:szCs w:val="18"/>
          <w:lang w:val="el-GR"/>
        </w:rPr>
        <w:t xml:space="preserve"> Στο παρόν δελτίο επιλέχθηκε να δημοσιευτούν στοιχεία αποκλειστικά για το σχολικό έτος 2017-18, καθώς παρότι θα ήταν εξαιρετικά χρήσιμο να αντιπαραβληθούν και δεδομένα προγενέστερων ετών, αυτά συμπληρώθηκαν στην πλατφόρμα του my-school ετεροχρονισμένα γεγονός που εγείρει ζητήματα αξιοπιστίας των δεδομένων.</w:t>
      </w:r>
    </w:p>
  </w:footnote>
  <w:footnote w:id="9">
    <w:p w14:paraId="3ACE9236" w14:textId="30D7C76A" w:rsidR="00EE50BE" w:rsidRPr="00073C36" w:rsidRDefault="00EE50BE" w:rsidP="005C3043">
      <w:pPr>
        <w:pStyle w:val="a7"/>
        <w:spacing w:after="120"/>
        <w:jc w:val="both"/>
        <w:rPr>
          <w:sz w:val="18"/>
          <w:szCs w:val="18"/>
          <w:lang w:val="el-GR"/>
        </w:rPr>
      </w:pPr>
      <w:r w:rsidRPr="00073C36">
        <w:rPr>
          <w:rStyle w:val="a8"/>
          <w:sz w:val="18"/>
          <w:szCs w:val="18"/>
        </w:rPr>
        <w:footnoteRef/>
      </w:r>
      <w:r w:rsidRPr="00073C36">
        <w:rPr>
          <w:sz w:val="18"/>
          <w:szCs w:val="18"/>
          <w:lang w:val="el-GR"/>
        </w:rPr>
        <w:t xml:space="preserve"> Το πλήθος των μαθητών υπολογίζεται λαμβάνοντας υπόψη τους «ενεργούς» και όχι τους «εγγεγραμμένους» μη ενεργούς μαθητές.</w:t>
      </w:r>
    </w:p>
  </w:footnote>
  <w:footnote w:id="10">
    <w:p w14:paraId="4BF1AB13" w14:textId="7E261F04" w:rsidR="00EE50BE" w:rsidRPr="00073C36" w:rsidRDefault="00EE50BE" w:rsidP="005C3043">
      <w:pPr>
        <w:pStyle w:val="a7"/>
        <w:spacing w:after="120"/>
        <w:jc w:val="both"/>
        <w:rPr>
          <w:sz w:val="18"/>
          <w:szCs w:val="18"/>
          <w:lang w:val="el-GR"/>
        </w:rPr>
      </w:pPr>
      <w:r w:rsidRPr="00073C36">
        <w:rPr>
          <w:rStyle w:val="a8"/>
          <w:sz w:val="18"/>
          <w:szCs w:val="18"/>
        </w:rPr>
        <w:footnoteRef/>
      </w:r>
      <w:r w:rsidRPr="00073C36">
        <w:rPr>
          <w:sz w:val="18"/>
          <w:szCs w:val="18"/>
          <w:lang w:val="el-GR"/>
        </w:rPr>
        <w:t xml:space="preserve"> Εξαιρείται το πλήθος των μαθητών που φοιτούν σε Τ.Ε. χωρίς γνωμάτευση.</w:t>
      </w:r>
    </w:p>
  </w:footnote>
  <w:footnote w:id="11">
    <w:p w14:paraId="7DFFD965" w14:textId="52786A13" w:rsidR="00EE50BE" w:rsidRPr="00CC4A1E" w:rsidRDefault="00EE50BE">
      <w:pPr>
        <w:pStyle w:val="a7"/>
        <w:rPr>
          <w:lang w:val="el-GR"/>
        </w:rPr>
      </w:pPr>
      <w:r>
        <w:rPr>
          <w:rStyle w:val="a8"/>
        </w:rPr>
        <w:footnoteRef/>
      </w:r>
      <w:r w:rsidRPr="00CC4A1E">
        <w:rPr>
          <w:lang w:val="el-GR"/>
        </w:rPr>
        <w:t xml:space="preserve"> </w:t>
      </w:r>
      <w:r>
        <w:rPr>
          <w:lang w:val="el-GR"/>
        </w:rPr>
        <w:t xml:space="preserve">Σύνδεσμος μετάπτωσης του </w:t>
      </w:r>
      <w:r w:rsidRPr="00CC4A1E">
        <w:rPr>
          <w:lang w:val="el-GR"/>
        </w:rPr>
        <w:t>ΦΕΚ A 102/2018</w:t>
      </w:r>
      <w:r>
        <w:rPr>
          <w:lang w:val="el-GR"/>
        </w:rPr>
        <w:t xml:space="preserve">: </w:t>
      </w:r>
      <w:hyperlink r:id="rId3" w:history="1">
        <w:r w:rsidRPr="00EC16E2">
          <w:rPr>
            <w:rStyle w:val="-"/>
            <w:lang w:val="el-GR"/>
          </w:rPr>
          <w:t>http://tiny.cc/51jdcz</w:t>
        </w:r>
      </w:hyperlink>
    </w:p>
  </w:footnote>
  <w:footnote w:id="12">
    <w:p w14:paraId="17B35C1B" w14:textId="03500D13" w:rsidR="00EE50BE" w:rsidRPr="00B9736D" w:rsidRDefault="00EE50BE">
      <w:pPr>
        <w:pStyle w:val="a7"/>
        <w:rPr>
          <w:lang w:val="el-GR"/>
        </w:rPr>
      </w:pPr>
      <w:r>
        <w:rPr>
          <w:rStyle w:val="a8"/>
        </w:rPr>
        <w:footnoteRef/>
      </w:r>
      <w:r w:rsidRPr="00B9736D">
        <w:rPr>
          <w:lang w:val="el-GR"/>
        </w:rPr>
        <w:t xml:space="preserve"> </w:t>
      </w:r>
      <w:r>
        <w:rPr>
          <w:lang w:val="el-GR"/>
        </w:rPr>
        <w:t xml:space="preserve">Σύνδεσμος μετάπτωσης του </w:t>
      </w:r>
      <w:r w:rsidRPr="00B9736D">
        <w:rPr>
          <w:lang w:val="el-GR"/>
        </w:rPr>
        <w:t>ΦΕΚ A 21/2016</w:t>
      </w:r>
      <w:r>
        <w:rPr>
          <w:lang w:val="el-GR"/>
        </w:rPr>
        <w:t xml:space="preserve">: </w:t>
      </w:r>
      <w:hyperlink r:id="rId4" w:tooltip="Σύνδεσμος μετάπτωσης του ΦΕΚ A 21/2016" w:history="1">
        <w:r w:rsidRPr="00EC16E2">
          <w:rPr>
            <w:rStyle w:val="-"/>
            <w:lang w:val="el-GR"/>
          </w:rPr>
          <w:t>http://tiny.cc/kwjdcz</w:t>
        </w:r>
      </w:hyperlink>
    </w:p>
  </w:footnote>
  <w:footnote w:id="13">
    <w:p w14:paraId="28D79244" w14:textId="0AE4451A" w:rsidR="00EE50BE" w:rsidRPr="00B9736D" w:rsidRDefault="00EE50BE">
      <w:pPr>
        <w:pStyle w:val="a7"/>
        <w:rPr>
          <w:lang w:val="el-GR"/>
        </w:rPr>
      </w:pPr>
      <w:r>
        <w:rPr>
          <w:rStyle w:val="a8"/>
        </w:rPr>
        <w:footnoteRef/>
      </w:r>
      <w:r w:rsidRPr="00B9736D">
        <w:rPr>
          <w:lang w:val="el-GR"/>
        </w:rPr>
        <w:t xml:space="preserve"> Διεύθυνση: </w:t>
      </w:r>
      <w:hyperlink r:id="rId5" w:tooltip="Επίσημη ιστοσελίδα EURODICE της Ευρωπαϊκής Επιτροπής" w:history="1">
        <w:r w:rsidRPr="00EC16E2">
          <w:rPr>
            <w:rStyle w:val="-"/>
          </w:rPr>
          <w:t>https</w:t>
        </w:r>
        <w:r w:rsidRPr="00EC16E2">
          <w:rPr>
            <w:rStyle w:val="-"/>
            <w:lang w:val="el-GR"/>
          </w:rPr>
          <w:t>://</w:t>
        </w:r>
        <w:r w:rsidRPr="00EC16E2">
          <w:rPr>
            <w:rStyle w:val="-"/>
          </w:rPr>
          <w:t>eacea</w:t>
        </w:r>
        <w:r w:rsidRPr="00EC16E2">
          <w:rPr>
            <w:rStyle w:val="-"/>
            <w:lang w:val="el-GR"/>
          </w:rPr>
          <w:t>.</w:t>
        </w:r>
        <w:r w:rsidRPr="00EC16E2">
          <w:rPr>
            <w:rStyle w:val="-"/>
          </w:rPr>
          <w:t>ec</w:t>
        </w:r>
        <w:r w:rsidRPr="00EC16E2">
          <w:rPr>
            <w:rStyle w:val="-"/>
            <w:lang w:val="el-GR"/>
          </w:rPr>
          <w:t>.</w:t>
        </w:r>
        <w:r w:rsidRPr="00EC16E2">
          <w:rPr>
            <w:rStyle w:val="-"/>
          </w:rPr>
          <w:t>europa</w:t>
        </w:r>
        <w:r w:rsidRPr="00EC16E2">
          <w:rPr>
            <w:rStyle w:val="-"/>
            <w:lang w:val="el-GR"/>
          </w:rPr>
          <w:t>.</w:t>
        </w:r>
        <w:r w:rsidRPr="00EC16E2">
          <w:rPr>
            <w:rStyle w:val="-"/>
          </w:rPr>
          <w:t>eu</w:t>
        </w:r>
        <w:r w:rsidRPr="00EC16E2">
          <w:rPr>
            <w:rStyle w:val="-"/>
            <w:lang w:val="el-GR"/>
          </w:rPr>
          <w:t>/</w:t>
        </w:r>
        <w:r w:rsidRPr="00EC16E2">
          <w:rPr>
            <w:rStyle w:val="-"/>
          </w:rPr>
          <w:t>national</w:t>
        </w:r>
        <w:r w:rsidRPr="00EC16E2">
          <w:rPr>
            <w:rStyle w:val="-"/>
            <w:lang w:val="el-GR"/>
          </w:rPr>
          <w:t>-</w:t>
        </w:r>
        <w:r w:rsidRPr="00EC16E2">
          <w:rPr>
            <w:rStyle w:val="-"/>
          </w:rPr>
          <w:t>policies</w:t>
        </w:r>
        <w:r w:rsidRPr="00EC16E2">
          <w:rPr>
            <w:rStyle w:val="-"/>
            <w:lang w:val="el-GR"/>
          </w:rPr>
          <w:t>/</w:t>
        </w:r>
        <w:r w:rsidRPr="00EC16E2">
          <w:rPr>
            <w:rStyle w:val="-"/>
          </w:rPr>
          <w:t>eurydice</w:t>
        </w:r>
        <w:r w:rsidRPr="00EC16E2">
          <w:rPr>
            <w:rStyle w:val="-"/>
            <w:lang w:val="el-GR"/>
          </w:rPr>
          <w:t>/</w:t>
        </w:r>
        <w:r w:rsidRPr="00EC16E2">
          <w:rPr>
            <w:rStyle w:val="-"/>
          </w:rPr>
          <w:t>content</w:t>
        </w:r>
        <w:r w:rsidRPr="00EC16E2">
          <w:rPr>
            <w:rStyle w:val="-"/>
            <w:lang w:val="el-GR"/>
          </w:rPr>
          <w:t>/</w:t>
        </w:r>
        <w:r w:rsidRPr="00EC16E2">
          <w:rPr>
            <w:rStyle w:val="-"/>
          </w:rPr>
          <w:t>special</w:t>
        </w:r>
        <w:r w:rsidRPr="00EC16E2">
          <w:rPr>
            <w:rStyle w:val="-"/>
            <w:lang w:val="el-GR"/>
          </w:rPr>
          <w:t>-</w:t>
        </w:r>
        <w:r w:rsidRPr="00EC16E2">
          <w:rPr>
            <w:rStyle w:val="-"/>
          </w:rPr>
          <w:t>education</w:t>
        </w:r>
        <w:r w:rsidRPr="00EC16E2">
          <w:rPr>
            <w:rStyle w:val="-"/>
            <w:lang w:val="el-GR"/>
          </w:rPr>
          <w:t>-</w:t>
        </w:r>
        <w:r w:rsidRPr="00EC16E2">
          <w:rPr>
            <w:rStyle w:val="-"/>
          </w:rPr>
          <w:t>needs</w:t>
        </w:r>
        <w:r w:rsidRPr="00EC16E2">
          <w:rPr>
            <w:rStyle w:val="-"/>
            <w:lang w:val="el-GR"/>
          </w:rPr>
          <w:t>-</w:t>
        </w:r>
        <w:r w:rsidRPr="00EC16E2">
          <w:rPr>
            <w:rStyle w:val="-"/>
          </w:rPr>
          <w:t>provision</w:t>
        </w:r>
        <w:r w:rsidRPr="00EC16E2">
          <w:rPr>
            <w:rStyle w:val="-"/>
            <w:lang w:val="el-GR"/>
          </w:rPr>
          <w:t>-</w:t>
        </w:r>
        <w:r w:rsidRPr="00EC16E2">
          <w:rPr>
            <w:rStyle w:val="-"/>
          </w:rPr>
          <w:t>within</w:t>
        </w:r>
        <w:r w:rsidRPr="00EC16E2">
          <w:rPr>
            <w:rStyle w:val="-"/>
            <w:lang w:val="el-GR"/>
          </w:rPr>
          <w:t>-</w:t>
        </w:r>
        <w:r w:rsidRPr="00EC16E2">
          <w:rPr>
            <w:rStyle w:val="-"/>
          </w:rPr>
          <w:t>mainstream</w:t>
        </w:r>
        <w:r w:rsidRPr="00EC16E2">
          <w:rPr>
            <w:rStyle w:val="-"/>
            <w:lang w:val="el-GR"/>
          </w:rPr>
          <w:t>-</w:t>
        </w:r>
        <w:r w:rsidRPr="00EC16E2">
          <w:rPr>
            <w:rStyle w:val="-"/>
          </w:rPr>
          <w:t>education</w:t>
        </w:r>
        <w:r w:rsidRPr="00EC16E2">
          <w:rPr>
            <w:rStyle w:val="-"/>
            <w:lang w:val="el-GR"/>
          </w:rPr>
          <w:t>-27_</w:t>
        </w:r>
        <w:r w:rsidRPr="00EC16E2">
          <w:rPr>
            <w:rStyle w:val="-"/>
          </w:rPr>
          <w:t>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A460" w14:textId="77777777" w:rsidR="00EE50BE" w:rsidRDefault="00EE50BE" w:rsidP="00C5759C">
    <w:pPr>
      <w:pStyle w:val="a3"/>
      <w:spacing w:before="360"/>
      <w:jc w:val="center"/>
    </w:pPr>
    <w:r>
      <w:rPr>
        <w:noProof/>
        <w:lang w:val="el-GR" w:eastAsia="el-GR"/>
      </w:rPr>
      <w:drawing>
        <wp:inline distT="0" distB="0" distL="0" distR="0" wp14:anchorId="6CCA9448" wp14:editId="32A783B8">
          <wp:extent cx="5474335" cy="894862"/>
          <wp:effectExtent l="0" t="0" r="0" b="635"/>
          <wp:docPr id="14" name="Εικόνα 14"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516328" cy="9017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0FCF" w14:textId="33C4C06E" w:rsidR="00EE50BE" w:rsidRDefault="00EE50BE" w:rsidP="005C287C">
    <w:pPr>
      <w:pStyle w:val="a3"/>
      <w:ind w:left="-1701"/>
    </w:pPr>
    <w:r>
      <w:rPr>
        <w:noProof/>
        <w:lang w:val="el-GR" w:eastAsia="el-GR"/>
      </w:rPr>
      <w:drawing>
        <wp:inline distT="0" distB="0" distL="0" distR="0" wp14:anchorId="1E170B76" wp14:editId="1ABAC715">
          <wp:extent cx="7557135" cy="1304047"/>
          <wp:effectExtent l="0" t="0" r="5715" b="0"/>
          <wp:docPr id="16" name="Εικόνα 16"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7616611" cy="1314310"/>
                  </a:xfrm>
                  <a:prstGeom prst="rect">
                    <a:avLst/>
                  </a:prstGeom>
                  <a:ln>
                    <a:noFill/>
                  </a:ln>
                  <a:extLst>
                    <a:ext uri="{53640926-AAD7-44D8-BBD7-CCE9431645EC}">
                      <a14:shadowObscured xmlns:a14="http://schemas.microsoft.com/office/drawing/2010/main"/>
                    </a:ext>
                  </a:extLst>
                </pic:spPr>
              </pic:pic>
            </a:graphicData>
          </a:graphic>
        </wp:inline>
      </w:drawing>
    </w:r>
  </w:p>
  <w:p w14:paraId="4E6D3291" w14:textId="73FFBF66" w:rsidR="00EE50BE" w:rsidRDefault="00EE50BE" w:rsidP="004338AF">
    <w:pPr>
      <w:pStyle w:val="a3"/>
    </w:pPr>
    <w:r>
      <w:rPr>
        <w:noProof/>
        <w:lang w:val="el-GR" w:eastAsia="el-GR"/>
      </w:rPr>
      <w:drawing>
        <wp:inline distT="0" distB="0" distL="0" distR="0" wp14:anchorId="355EAC68" wp14:editId="22E13DE9">
          <wp:extent cx="5400040" cy="882015"/>
          <wp:effectExtent l="0" t="0" r="0" b="0"/>
          <wp:docPr id="17" name="Εικόνα 17"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8820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A7F4" w14:textId="77777777" w:rsidR="00EE50BE" w:rsidRDefault="00EE50BE" w:rsidP="001E4AC0">
    <w:pPr>
      <w:pStyle w:val="a3"/>
      <w:spacing w:before="360"/>
      <w:ind w:left="-1701" w:right="-1298"/>
      <w:jc w:val="center"/>
    </w:pPr>
    <w:r>
      <w:rPr>
        <w:noProof/>
        <w:lang w:val="el-GR" w:eastAsia="el-GR"/>
      </w:rPr>
      <w:drawing>
        <wp:inline distT="0" distB="0" distL="0" distR="0" wp14:anchorId="20A98D19" wp14:editId="2396AF02">
          <wp:extent cx="5400040" cy="882015"/>
          <wp:effectExtent l="0" t="0" r="0" b="0"/>
          <wp:docPr id="359" name="Εικόνα 359"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400040" cy="8820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568"/>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3D0400"/>
    <w:multiLevelType w:val="multilevel"/>
    <w:tmpl w:val="BFF00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342FB8"/>
    <w:multiLevelType w:val="hybridMultilevel"/>
    <w:tmpl w:val="A5869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371F3D"/>
    <w:multiLevelType w:val="multilevel"/>
    <w:tmpl w:val="275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B4C4A"/>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CA6207"/>
    <w:multiLevelType w:val="hybridMultilevel"/>
    <w:tmpl w:val="C4D00EE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D529CA"/>
    <w:multiLevelType w:val="multilevel"/>
    <w:tmpl w:val="DDE2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031D7"/>
    <w:multiLevelType w:val="multilevel"/>
    <w:tmpl w:val="BFF00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8314E3"/>
    <w:multiLevelType w:val="multilevel"/>
    <w:tmpl w:val="D85A854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136906"/>
    <w:multiLevelType w:val="multilevel"/>
    <w:tmpl w:val="D85A854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CC310A"/>
    <w:multiLevelType w:val="multilevel"/>
    <w:tmpl w:val="345E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F279F"/>
    <w:multiLevelType w:val="hybridMultilevel"/>
    <w:tmpl w:val="697429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A26F40"/>
    <w:multiLevelType w:val="hybridMultilevel"/>
    <w:tmpl w:val="A36CD0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025182"/>
    <w:multiLevelType w:val="hybridMultilevel"/>
    <w:tmpl w:val="4E8E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27CAB"/>
    <w:multiLevelType w:val="multilevel"/>
    <w:tmpl w:val="BFF00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5D08C2"/>
    <w:multiLevelType w:val="hybridMultilevel"/>
    <w:tmpl w:val="2E0E58F0"/>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4D2184"/>
    <w:multiLevelType w:val="multilevel"/>
    <w:tmpl w:val="FC8E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22675"/>
    <w:multiLevelType w:val="multilevel"/>
    <w:tmpl w:val="3620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434E5"/>
    <w:multiLevelType w:val="hybridMultilevel"/>
    <w:tmpl w:val="F6466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CE7103"/>
    <w:multiLevelType w:val="multilevel"/>
    <w:tmpl w:val="BFF00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9922A10"/>
    <w:multiLevelType w:val="hybridMultilevel"/>
    <w:tmpl w:val="E4D09FD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AE50E5"/>
    <w:multiLevelType w:val="multilevel"/>
    <w:tmpl w:val="4ECA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27900"/>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0BB497E"/>
    <w:multiLevelType w:val="multilevel"/>
    <w:tmpl w:val="60AE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23932"/>
    <w:multiLevelType w:val="multilevel"/>
    <w:tmpl w:val="BFF00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892961"/>
    <w:multiLevelType w:val="multilevel"/>
    <w:tmpl w:val="454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D1794"/>
    <w:multiLevelType w:val="multilevel"/>
    <w:tmpl w:val="85B2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B636C"/>
    <w:multiLevelType w:val="multilevel"/>
    <w:tmpl w:val="FA98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35333"/>
    <w:multiLevelType w:val="hybridMultilevel"/>
    <w:tmpl w:val="4468D3C0"/>
    <w:lvl w:ilvl="0" w:tplc="B7CC8694">
      <w:start w:val="1"/>
      <w:numFmt w:val="decimal"/>
      <w:lvlText w:val="%1."/>
      <w:lvlJc w:val="left"/>
      <w:pPr>
        <w:ind w:left="1080" w:hanging="720"/>
      </w:pPr>
      <w:rPr>
        <w:rFonts w:hint="default"/>
        <w:b w:val="0"/>
        <w:color w:val="1F3763"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168BC"/>
    <w:multiLevelType w:val="hybridMultilevel"/>
    <w:tmpl w:val="58E01A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DD322A"/>
    <w:multiLevelType w:val="hybridMultilevel"/>
    <w:tmpl w:val="87BA70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A811BD1"/>
    <w:multiLevelType w:val="multilevel"/>
    <w:tmpl w:val="04090025"/>
    <w:numStyleLink w:val="1"/>
  </w:abstractNum>
  <w:abstractNum w:abstractNumId="33" w15:restartNumberingAfterBreak="0">
    <w:nsid w:val="6C624324"/>
    <w:multiLevelType w:val="hybridMultilevel"/>
    <w:tmpl w:val="01B01F0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F1966E2"/>
    <w:multiLevelType w:val="multilevel"/>
    <w:tmpl w:val="74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37F18"/>
    <w:multiLevelType w:val="hybridMultilevel"/>
    <w:tmpl w:val="3CC49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457F62"/>
    <w:multiLevelType w:val="hybridMultilevel"/>
    <w:tmpl w:val="7C38E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085704"/>
    <w:multiLevelType w:val="hybridMultilevel"/>
    <w:tmpl w:val="01EE73BE"/>
    <w:lvl w:ilvl="0" w:tplc="6D8E8244">
      <w:start w:val="1"/>
      <w:numFmt w:val="bullet"/>
      <w:lvlText w:val="-"/>
      <w:lvlJc w:val="left"/>
      <w:pPr>
        <w:ind w:left="720" w:hanging="360"/>
      </w:pPr>
      <w:rPr>
        <w:rFonts w:ascii="Myriad Pro Light" w:hAnsi="Myriad Pr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558CF"/>
    <w:multiLevelType w:val="hybridMultilevel"/>
    <w:tmpl w:val="96DAAB5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C9087F"/>
    <w:multiLevelType w:val="hybridMultilevel"/>
    <w:tmpl w:val="210AD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B51236A"/>
    <w:multiLevelType w:val="multilevel"/>
    <w:tmpl w:val="D85A854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B7E5162"/>
    <w:multiLevelType w:val="hybridMultilevel"/>
    <w:tmpl w:val="C60E9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C063B01"/>
    <w:multiLevelType w:val="multilevel"/>
    <w:tmpl w:val="BA3C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9"/>
  </w:num>
  <w:num w:numId="3">
    <w:abstractNumId w:val="37"/>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2"/>
  </w:num>
  <w:num w:numId="9">
    <w:abstractNumId w:val="16"/>
  </w:num>
  <w:num w:numId="10">
    <w:abstractNumId w:val="26"/>
  </w:num>
  <w:num w:numId="11">
    <w:abstractNumId w:val="10"/>
  </w:num>
  <w:num w:numId="12">
    <w:abstractNumId w:val="17"/>
  </w:num>
  <w:num w:numId="13">
    <w:abstractNumId w:val="34"/>
  </w:num>
  <w:num w:numId="14">
    <w:abstractNumId w:val="27"/>
  </w:num>
  <w:num w:numId="15">
    <w:abstractNumId w:val="28"/>
  </w:num>
  <w:num w:numId="16">
    <w:abstractNumId w:val="22"/>
  </w:num>
  <w:num w:numId="17">
    <w:abstractNumId w:val="3"/>
  </w:num>
  <w:num w:numId="18">
    <w:abstractNumId w:val="20"/>
  </w:num>
  <w:num w:numId="19">
    <w:abstractNumId w:val="8"/>
  </w:num>
  <w:num w:numId="20">
    <w:abstractNumId w:val="33"/>
  </w:num>
  <w:num w:numId="21">
    <w:abstractNumId w:val="36"/>
  </w:num>
  <w:num w:numId="22">
    <w:abstractNumId w:val="9"/>
  </w:num>
  <w:num w:numId="23">
    <w:abstractNumId w:val="40"/>
  </w:num>
  <w:num w:numId="24">
    <w:abstractNumId w:val="38"/>
  </w:num>
  <w:num w:numId="25">
    <w:abstractNumId w:val="21"/>
  </w:num>
  <w:num w:numId="26">
    <w:abstractNumId w:val="5"/>
  </w:num>
  <w:num w:numId="27">
    <w:abstractNumId w:val="1"/>
  </w:num>
  <w:num w:numId="28">
    <w:abstractNumId w:val="41"/>
  </w:num>
  <w:num w:numId="29">
    <w:abstractNumId w:val="25"/>
  </w:num>
  <w:num w:numId="30">
    <w:abstractNumId w:val="14"/>
  </w:num>
  <w:num w:numId="31">
    <w:abstractNumId w:val="19"/>
  </w:num>
  <w:num w:numId="32">
    <w:abstractNumId w:val="7"/>
  </w:num>
  <w:num w:numId="33">
    <w:abstractNumId w:val="18"/>
  </w:num>
  <w:num w:numId="34">
    <w:abstractNumId w:val="2"/>
  </w:num>
  <w:num w:numId="35">
    <w:abstractNumId w:val="39"/>
  </w:num>
  <w:num w:numId="36">
    <w:abstractNumId w:val="24"/>
  </w:num>
  <w:num w:numId="37">
    <w:abstractNumId w:val="6"/>
  </w:num>
  <w:num w:numId="38">
    <w:abstractNumId w:val="35"/>
  </w:num>
  <w:num w:numId="39">
    <w:abstractNumId w:val="11"/>
  </w:num>
  <w:num w:numId="40">
    <w:abstractNumId w:val="12"/>
  </w:num>
  <w:num w:numId="41">
    <w:abstractNumId w:val="0"/>
  </w:num>
  <w:num w:numId="42">
    <w:abstractNumId w:val="31"/>
  </w:num>
  <w:num w:numId="43">
    <w:abstractNumId w:val="23"/>
  </w:num>
  <w:num w:numId="44">
    <w:abstractNumId w:val="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B2"/>
    <w:rsid w:val="00001C48"/>
    <w:rsid w:val="00006238"/>
    <w:rsid w:val="00016989"/>
    <w:rsid w:val="000251A7"/>
    <w:rsid w:val="00033E31"/>
    <w:rsid w:val="0003410A"/>
    <w:rsid w:val="00034FCC"/>
    <w:rsid w:val="00036148"/>
    <w:rsid w:val="00036E31"/>
    <w:rsid w:val="00040CA9"/>
    <w:rsid w:val="0004785C"/>
    <w:rsid w:val="00050137"/>
    <w:rsid w:val="000568F8"/>
    <w:rsid w:val="00057811"/>
    <w:rsid w:val="0005793A"/>
    <w:rsid w:val="0006162C"/>
    <w:rsid w:val="00062552"/>
    <w:rsid w:val="00063077"/>
    <w:rsid w:val="00064787"/>
    <w:rsid w:val="000664D0"/>
    <w:rsid w:val="00066546"/>
    <w:rsid w:val="000674F2"/>
    <w:rsid w:val="00067CD5"/>
    <w:rsid w:val="00073C36"/>
    <w:rsid w:val="00080E7B"/>
    <w:rsid w:val="000817A1"/>
    <w:rsid w:val="00083EBB"/>
    <w:rsid w:val="00083F90"/>
    <w:rsid w:val="000A7205"/>
    <w:rsid w:val="000B0FDE"/>
    <w:rsid w:val="000B3D31"/>
    <w:rsid w:val="000B4243"/>
    <w:rsid w:val="000B4DF3"/>
    <w:rsid w:val="000B6438"/>
    <w:rsid w:val="000B7F76"/>
    <w:rsid w:val="000C037E"/>
    <w:rsid w:val="000C2646"/>
    <w:rsid w:val="000C28D2"/>
    <w:rsid w:val="000C33EE"/>
    <w:rsid w:val="000C7AC1"/>
    <w:rsid w:val="000D70C9"/>
    <w:rsid w:val="000E0E48"/>
    <w:rsid w:val="000E494A"/>
    <w:rsid w:val="000E56E0"/>
    <w:rsid w:val="000E5ABB"/>
    <w:rsid w:val="000F057C"/>
    <w:rsid w:val="000F19A4"/>
    <w:rsid w:val="000F20A7"/>
    <w:rsid w:val="000F464E"/>
    <w:rsid w:val="001001A5"/>
    <w:rsid w:val="0010411B"/>
    <w:rsid w:val="00107C12"/>
    <w:rsid w:val="00107F11"/>
    <w:rsid w:val="00117798"/>
    <w:rsid w:val="00120801"/>
    <w:rsid w:val="001208F8"/>
    <w:rsid w:val="00122357"/>
    <w:rsid w:val="00122E0D"/>
    <w:rsid w:val="00124938"/>
    <w:rsid w:val="001254A2"/>
    <w:rsid w:val="00130F9F"/>
    <w:rsid w:val="0013767A"/>
    <w:rsid w:val="00137E34"/>
    <w:rsid w:val="00142759"/>
    <w:rsid w:val="00146455"/>
    <w:rsid w:val="00147711"/>
    <w:rsid w:val="0014790E"/>
    <w:rsid w:val="00156A87"/>
    <w:rsid w:val="001600E4"/>
    <w:rsid w:val="001623D3"/>
    <w:rsid w:val="00163E31"/>
    <w:rsid w:val="00164C3B"/>
    <w:rsid w:val="00167E48"/>
    <w:rsid w:val="0017007C"/>
    <w:rsid w:val="00173D7F"/>
    <w:rsid w:val="001755B7"/>
    <w:rsid w:val="0017715F"/>
    <w:rsid w:val="00180F0E"/>
    <w:rsid w:val="00181FA0"/>
    <w:rsid w:val="00190721"/>
    <w:rsid w:val="0019273B"/>
    <w:rsid w:val="00192DE8"/>
    <w:rsid w:val="00193C8C"/>
    <w:rsid w:val="00195EFF"/>
    <w:rsid w:val="00197F60"/>
    <w:rsid w:val="001A0A17"/>
    <w:rsid w:val="001A157B"/>
    <w:rsid w:val="001A4B01"/>
    <w:rsid w:val="001B1CE7"/>
    <w:rsid w:val="001B2983"/>
    <w:rsid w:val="001B5099"/>
    <w:rsid w:val="001C1F90"/>
    <w:rsid w:val="001C752A"/>
    <w:rsid w:val="001D0A17"/>
    <w:rsid w:val="001D137C"/>
    <w:rsid w:val="001D2A70"/>
    <w:rsid w:val="001D3091"/>
    <w:rsid w:val="001D3672"/>
    <w:rsid w:val="001D37F3"/>
    <w:rsid w:val="001D74D2"/>
    <w:rsid w:val="001E04ED"/>
    <w:rsid w:val="001E323F"/>
    <w:rsid w:val="001E4AC0"/>
    <w:rsid w:val="001E6AAF"/>
    <w:rsid w:val="001F4A63"/>
    <w:rsid w:val="001F52C8"/>
    <w:rsid w:val="001F63F0"/>
    <w:rsid w:val="001F6EF6"/>
    <w:rsid w:val="001F7564"/>
    <w:rsid w:val="002002E3"/>
    <w:rsid w:val="00203EB7"/>
    <w:rsid w:val="00204642"/>
    <w:rsid w:val="00204986"/>
    <w:rsid w:val="002116D5"/>
    <w:rsid w:val="00212FFF"/>
    <w:rsid w:val="00214EBA"/>
    <w:rsid w:val="0021573C"/>
    <w:rsid w:val="00216669"/>
    <w:rsid w:val="0021728C"/>
    <w:rsid w:val="002201F2"/>
    <w:rsid w:val="002269B0"/>
    <w:rsid w:val="00227ECE"/>
    <w:rsid w:val="002309C0"/>
    <w:rsid w:val="00230FEB"/>
    <w:rsid w:val="00231D4F"/>
    <w:rsid w:val="00232921"/>
    <w:rsid w:val="00235D14"/>
    <w:rsid w:val="0024363C"/>
    <w:rsid w:val="00244749"/>
    <w:rsid w:val="00245176"/>
    <w:rsid w:val="00247073"/>
    <w:rsid w:val="00260D0E"/>
    <w:rsid w:val="002669F4"/>
    <w:rsid w:val="00267765"/>
    <w:rsid w:val="00273C2C"/>
    <w:rsid w:val="00275553"/>
    <w:rsid w:val="0027752E"/>
    <w:rsid w:val="00283ECB"/>
    <w:rsid w:val="00285961"/>
    <w:rsid w:val="0029276C"/>
    <w:rsid w:val="00293743"/>
    <w:rsid w:val="002943E5"/>
    <w:rsid w:val="002A09DB"/>
    <w:rsid w:val="002A1383"/>
    <w:rsid w:val="002A3AA8"/>
    <w:rsid w:val="002A52C8"/>
    <w:rsid w:val="002A5E5A"/>
    <w:rsid w:val="002B0AD5"/>
    <w:rsid w:val="002B16EC"/>
    <w:rsid w:val="002B316F"/>
    <w:rsid w:val="002B6E3E"/>
    <w:rsid w:val="002C0A1C"/>
    <w:rsid w:val="002C2221"/>
    <w:rsid w:val="002C2572"/>
    <w:rsid w:val="002C52CE"/>
    <w:rsid w:val="002C5A76"/>
    <w:rsid w:val="002C71A4"/>
    <w:rsid w:val="002D072A"/>
    <w:rsid w:val="002D1D04"/>
    <w:rsid w:val="002D2023"/>
    <w:rsid w:val="002D3EEB"/>
    <w:rsid w:val="002D7B7A"/>
    <w:rsid w:val="002E13B5"/>
    <w:rsid w:val="002E161F"/>
    <w:rsid w:val="002E3124"/>
    <w:rsid w:val="002E3266"/>
    <w:rsid w:val="002E45AD"/>
    <w:rsid w:val="002E7B62"/>
    <w:rsid w:val="002F1E9B"/>
    <w:rsid w:val="002F2388"/>
    <w:rsid w:val="002F56E7"/>
    <w:rsid w:val="002F5C47"/>
    <w:rsid w:val="002F5DEA"/>
    <w:rsid w:val="0030347E"/>
    <w:rsid w:val="00303E53"/>
    <w:rsid w:val="0030416A"/>
    <w:rsid w:val="00305F28"/>
    <w:rsid w:val="003070F3"/>
    <w:rsid w:val="00316833"/>
    <w:rsid w:val="00317A10"/>
    <w:rsid w:val="00317ED8"/>
    <w:rsid w:val="003201B9"/>
    <w:rsid w:val="00324516"/>
    <w:rsid w:val="003276EB"/>
    <w:rsid w:val="0033245E"/>
    <w:rsid w:val="003330EA"/>
    <w:rsid w:val="00333438"/>
    <w:rsid w:val="00333895"/>
    <w:rsid w:val="00335BE3"/>
    <w:rsid w:val="003436DD"/>
    <w:rsid w:val="003460F2"/>
    <w:rsid w:val="003530C9"/>
    <w:rsid w:val="003533DE"/>
    <w:rsid w:val="003572AC"/>
    <w:rsid w:val="00360CB7"/>
    <w:rsid w:val="00360F1B"/>
    <w:rsid w:val="003621D5"/>
    <w:rsid w:val="003626C7"/>
    <w:rsid w:val="00363FF6"/>
    <w:rsid w:val="003645F9"/>
    <w:rsid w:val="003652B9"/>
    <w:rsid w:val="0036626B"/>
    <w:rsid w:val="00367060"/>
    <w:rsid w:val="003775B4"/>
    <w:rsid w:val="003800AB"/>
    <w:rsid w:val="00382EFA"/>
    <w:rsid w:val="0038573B"/>
    <w:rsid w:val="0039264E"/>
    <w:rsid w:val="00397A70"/>
    <w:rsid w:val="003A1BE5"/>
    <w:rsid w:val="003A4054"/>
    <w:rsid w:val="003A599D"/>
    <w:rsid w:val="003B41D9"/>
    <w:rsid w:val="003B4A60"/>
    <w:rsid w:val="003B4C8A"/>
    <w:rsid w:val="003B52E6"/>
    <w:rsid w:val="003C4A75"/>
    <w:rsid w:val="003D06FB"/>
    <w:rsid w:val="003E76B6"/>
    <w:rsid w:val="003F12F6"/>
    <w:rsid w:val="003F2D35"/>
    <w:rsid w:val="003F4529"/>
    <w:rsid w:val="003F5690"/>
    <w:rsid w:val="00400995"/>
    <w:rsid w:val="004021EE"/>
    <w:rsid w:val="00402980"/>
    <w:rsid w:val="00403970"/>
    <w:rsid w:val="004047E3"/>
    <w:rsid w:val="004075FF"/>
    <w:rsid w:val="004118D1"/>
    <w:rsid w:val="00411B16"/>
    <w:rsid w:val="0041241D"/>
    <w:rsid w:val="004124FE"/>
    <w:rsid w:val="00412EF4"/>
    <w:rsid w:val="0041790F"/>
    <w:rsid w:val="0042213A"/>
    <w:rsid w:val="00425E78"/>
    <w:rsid w:val="004338AF"/>
    <w:rsid w:val="00433F23"/>
    <w:rsid w:val="004350D0"/>
    <w:rsid w:val="004354CC"/>
    <w:rsid w:val="00437DF9"/>
    <w:rsid w:val="00441911"/>
    <w:rsid w:val="004436CA"/>
    <w:rsid w:val="00451C05"/>
    <w:rsid w:val="00460A4C"/>
    <w:rsid w:val="00460C31"/>
    <w:rsid w:val="00474407"/>
    <w:rsid w:val="00481697"/>
    <w:rsid w:val="00483A56"/>
    <w:rsid w:val="00484316"/>
    <w:rsid w:val="0048558A"/>
    <w:rsid w:val="0048585E"/>
    <w:rsid w:val="00485C27"/>
    <w:rsid w:val="0049151C"/>
    <w:rsid w:val="00494798"/>
    <w:rsid w:val="004A24E5"/>
    <w:rsid w:val="004A2FA3"/>
    <w:rsid w:val="004B2C6E"/>
    <w:rsid w:val="004B2CB0"/>
    <w:rsid w:val="004B4CE9"/>
    <w:rsid w:val="004C09FE"/>
    <w:rsid w:val="004C0E44"/>
    <w:rsid w:val="004C493F"/>
    <w:rsid w:val="004D46EB"/>
    <w:rsid w:val="004D5455"/>
    <w:rsid w:val="004D5E86"/>
    <w:rsid w:val="004E0F51"/>
    <w:rsid w:val="004E12F3"/>
    <w:rsid w:val="004E6498"/>
    <w:rsid w:val="004E73A2"/>
    <w:rsid w:val="004F00E1"/>
    <w:rsid w:val="004F08D5"/>
    <w:rsid w:val="004F16AA"/>
    <w:rsid w:val="004F2C04"/>
    <w:rsid w:val="004F2E54"/>
    <w:rsid w:val="004F3A27"/>
    <w:rsid w:val="00504767"/>
    <w:rsid w:val="00505FCA"/>
    <w:rsid w:val="00513B57"/>
    <w:rsid w:val="00516B04"/>
    <w:rsid w:val="005219CB"/>
    <w:rsid w:val="00521BB5"/>
    <w:rsid w:val="00527F5B"/>
    <w:rsid w:val="00530E74"/>
    <w:rsid w:val="005312F9"/>
    <w:rsid w:val="00542105"/>
    <w:rsid w:val="00542583"/>
    <w:rsid w:val="00544395"/>
    <w:rsid w:val="00544537"/>
    <w:rsid w:val="00550DC9"/>
    <w:rsid w:val="00550E07"/>
    <w:rsid w:val="00551336"/>
    <w:rsid w:val="00554D67"/>
    <w:rsid w:val="00557E2A"/>
    <w:rsid w:val="005603BC"/>
    <w:rsid w:val="005605B6"/>
    <w:rsid w:val="00566AFF"/>
    <w:rsid w:val="00570B2E"/>
    <w:rsid w:val="00571ABE"/>
    <w:rsid w:val="005723E4"/>
    <w:rsid w:val="00574487"/>
    <w:rsid w:val="00576A71"/>
    <w:rsid w:val="00581031"/>
    <w:rsid w:val="00581398"/>
    <w:rsid w:val="00586AE7"/>
    <w:rsid w:val="00587F16"/>
    <w:rsid w:val="00594EE7"/>
    <w:rsid w:val="00595E3B"/>
    <w:rsid w:val="0059663C"/>
    <w:rsid w:val="0059728A"/>
    <w:rsid w:val="005976C6"/>
    <w:rsid w:val="005A0867"/>
    <w:rsid w:val="005A2557"/>
    <w:rsid w:val="005A5AE9"/>
    <w:rsid w:val="005A7F50"/>
    <w:rsid w:val="005B11D5"/>
    <w:rsid w:val="005B3FD1"/>
    <w:rsid w:val="005B7ABC"/>
    <w:rsid w:val="005B7C1E"/>
    <w:rsid w:val="005C1B56"/>
    <w:rsid w:val="005C25EB"/>
    <w:rsid w:val="005C287C"/>
    <w:rsid w:val="005C3043"/>
    <w:rsid w:val="005C47E1"/>
    <w:rsid w:val="005C6FE5"/>
    <w:rsid w:val="005D06FF"/>
    <w:rsid w:val="005D2AE4"/>
    <w:rsid w:val="005D2DB9"/>
    <w:rsid w:val="005D4360"/>
    <w:rsid w:val="005E129A"/>
    <w:rsid w:val="005F04D1"/>
    <w:rsid w:val="005F5FDF"/>
    <w:rsid w:val="00601EF8"/>
    <w:rsid w:val="00604744"/>
    <w:rsid w:val="0061032F"/>
    <w:rsid w:val="00612CFC"/>
    <w:rsid w:val="006135A9"/>
    <w:rsid w:val="0062157B"/>
    <w:rsid w:val="00624737"/>
    <w:rsid w:val="00626BD9"/>
    <w:rsid w:val="006272CE"/>
    <w:rsid w:val="006272F1"/>
    <w:rsid w:val="00630915"/>
    <w:rsid w:val="00630953"/>
    <w:rsid w:val="00631302"/>
    <w:rsid w:val="006329DB"/>
    <w:rsid w:val="00633E68"/>
    <w:rsid w:val="0063479E"/>
    <w:rsid w:val="006364F8"/>
    <w:rsid w:val="006412FC"/>
    <w:rsid w:val="00641555"/>
    <w:rsid w:val="006415D3"/>
    <w:rsid w:val="00642263"/>
    <w:rsid w:val="006438B6"/>
    <w:rsid w:val="00651075"/>
    <w:rsid w:val="00654527"/>
    <w:rsid w:val="0065755A"/>
    <w:rsid w:val="00660008"/>
    <w:rsid w:val="00665F8C"/>
    <w:rsid w:val="00667EE6"/>
    <w:rsid w:val="00670114"/>
    <w:rsid w:val="00670713"/>
    <w:rsid w:val="0067423A"/>
    <w:rsid w:val="00680B72"/>
    <w:rsid w:val="0068245B"/>
    <w:rsid w:val="00682A3E"/>
    <w:rsid w:val="00682DF4"/>
    <w:rsid w:val="006907B7"/>
    <w:rsid w:val="006929D5"/>
    <w:rsid w:val="00693A08"/>
    <w:rsid w:val="006978D3"/>
    <w:rsid w:val="006A0EEA"/>
    <w:rsid w:val="006A2D6A"/>
    <w:rsid w:val="006A42CE"/>
    <w:rsid w:val="006A5978"/>
    <w:rsid w:val="006A7AA1"/>
    <w:rsid w:val="006B1FA5"/>
    <w:rsid w:val="006B2963"/>
    <w:rsid w:val="006B54B9"/>
    <w:rsid w:val="006C14BF"/>
    <w:rsid w:val="006C43AC"/>
    <w:rsid w:val="006C68C3"/>
    <w:rsid w:val="006C7DBD"/>
    <w:rsid w:val="006D29BA"/>
    <w:rsid w:val="006D59F0"/>
    <w:rsid w:val="006D6EAD"/>
    <w:rsid w:val="006D7135"/>
    <w:rsid w:val="006E2E3F"/>
    <w:rsid w:val="006E3C41"/>
    <w:rsid w:val="006E421E"/>
    <w:rsid w:val="006F2434"/>
    <w:rsid w:val="006F5BE0"/>
    <w:rsid w:val="006F7860"/>
    <w:rsid w:val="00702E4C"/>
    <w:rsid w:val="00705627"/>
    <w:rsid w:val="007127AA"/>
    <w:rsid w:val="00714AFB"/>
    <w:rsid w:val="0071665E"/>
    <w:rsid w:val="007177AA"/>
    <w:rsid w:val="00725B68"/>
    <w:rsid w:val="0072624C"/>
    <w:rsid w:val="00727E8C"/>
    <w:rsid w:val="0073334D"/>
    <w:rsid w:val="00735246"/>
    <w:rsid w:val="00737145"/>
    <w:rsid w:val="00737DEE"/>
    <w:rsid w:val="00742482"/>
    <w:rsid w:val="00750614"/>
    <w:rsid w:val="00750883"/>
    <w:rsid w:val="0075238E"/>
    <w:rsid w:val="00753A3D"/>
    <w:rsid w:val="007618D8"/>
    <w:rsid w:val="00766982"/>
    <w:rsid w:val="00766DA5"/>
    <w:rsid w:val="007676FE"/>
    <w:rsid w:val="00767AF1"/>
    <w:rsid w:val="0077009A"/>
    <w:rsid w:val="00772AE2"/>
    <w:rsid w:val="00784EDF"/>
    <w:rsid w:val="0078788F"/>
    <w:rsid w:val="00787AFA"/>
    <w:rsid w:val="007905D2"/>
    <w:rsid w:val="00793614"/>
    <w:rsid w:val="00793E54"/>
    <w:rsid w:val="00797954"/>
    <w:rsid w:val="007A3C7D"/>
    <w:rsid w:val="007A47B1"/>
    <w:rsid w:val="007A6ACE"/>
    <w:rsid w:val="007B0D45"/>
    <w:rsid w:val="007B1846"/>
    <w:rsid w:val="007B1C89"/>
    <w:rsid w:val="007B2ED5"/>
    <w:rsid w:val="007B45C7"/>
    <w:rsid w:val="007B6873"/>
    <w:rsid w:val="007B75D8"/>
    <w:rsid w:val="007C05B7"/>
    <w:rsid w:val="007C266C"/>
    <w:rsid w:val="007C720A"/>
    <w:rsid w:val="007D083F"/>
    <w:rsid w:val="007D10F8"/>
    <w:rsid w:val="007D237E"/>
    <w:rsid w:val="007D2DDE"/>
    <w:rsid w:val="007E1190"/>
    <w:rsid w:val="007E4D1D"/>
    <w:rsid w:val="007E757D"/>
    <w:rsid w:val="007F1065"/>
    <w:rsid w:val="007F411A"/>
    <w:rsid w:val="007F4B3F"/>
    <w:rsid w:val="007F4CF4"/>
    <w:rsid w:val="007F5B63"/>
    <w:rsid w:val="007F65A1"/>
    <w:rsid w:val="007F67F5"/>
    <w:rsid w:val="007F7F08"/>
    <w:rsid w:val="00801073"/>
    <w:rsid w:val="00801B2E"/>
    <w:rsid w:val="00805C26"/>
    <w:rsid w:val="00806D0B"/>
    <w:rsid w:val="008075A9"/>
    <w:rsid w:val="00810F8D"/>
    <w:rsid w:val="00810F94"/>
    <w:rsid w:val="00816237"/>
    <w:rsid w:val="00820FE5"/>
    <w:rsid w:val="00823DF5"/>
    <w:rsid w:val="00824D63"/>
    <w:rsid w:val="00831920"/>
    <w:rsid w:val="00845EC8"/>
    <w:rsid w:val="00854CFD"/>
    <w:rsid w:val="0085508D"/>
    <w:rsid w:val="008577E6"/>
    <w:rsid w:val="008635BC"/>
    <w:rsid w:val="0086436B"/>
    <w:rsid w:val="008643DF"/>
    <w:rsid w:val="0086624C"/>
    <w:rsid w:val="00870E8B"/>
    <w:rsid w:val="00876745"/>
    <w:rsid w:val="00877140"/>
    <w:rsid w:val="008808C9"/>
    <w:rsid w:val="0088355A"/>
    <w:rsid w:val="00883B95"/>
    <w:rsid w:val="008848AC"/>
    <w:rsid w:val="0089229B"/>
    <w:rsid w:val="00893CEE"/>
    <w:rsid w:val="008A2F3C"/>
    <w:rsid w:val="008A4B76"/>
    <w:rsid w:val="008A5A94"/>
    <w:rsid w:val="008B33C1"/>
    <w:rsid w:val="008B3677"/>
    <w:rsid w:val="008B4E81"/>
    <w:rsid w:val="008C3932"/>
    <w:rsid w:val="008C443A"/>
    <w:rsid w:val="008C6278"/>
    <w:rsid w:val="008D30C6"/>
    <w:rsid w:val="008D57EE"/>
    <w:rsid w:val="008E2BDA"/>
    <w:rsid w:val="008E3521"/>
    <w:rsid w:val="008E3EAE"/>
    <w:rsid w:val="008E6325"/>
    <w:rsid w:val="008F311A"/>
    <w:rsid w:val="008F46BB"/>
    <w:rsid w:val="009007EB"/>
    <w:rsid w:val="00901104"/>
    <w:rsid w:val="00902BBE"/>
    <w:rsid w:val="00902D16"/>
    <w:rsid w:val="00903C50"/>
    <w:rsid w:val="009065A3"/>
    <w:rsid w:val="0090683B"/>
    <w:rsid w:val="00907567"/>
    <w:rsid w:val="0091162C"/>
    <w:rsid w:val="00911E67"/>
    <w:rsid w:val="00913DE9"/>
    <w:rsid w:val="00915ACB"/>
    <w:rsid w:val="00916366"/>
    <w:rsid w:val="00917420"/>
    <w:rsid w:val="00917FEF"/>
    <w:rsid w:val="00930262"/>
    <w:rsid w:val="00931AC2"/>
    <w:rsid w:val="00935012"/>
    <w:rsid w:val="009424AE"/>
    <w:rsid w:val="00943BCD"/>
    <w:rsid w:val="00952CB3"/>
    <w:rsid w:val="00953C1C"/>
    <w:rsid w:val="00956152"/>
    <w:rsid w:val="0095653D"/>
    <w:rsid w:val="00960AD3"/>
    <w:rsid w:val="0096355A"/>
    <w:rsid w:val="0096447D"/>
    <w:rsid w:val="00967987"/>
    <w:rsid w:val="0097231B"/>
    <w:rsid w:val="00972F29"/>
    <w:rsid w:val="00980CBA"/>
    <w:rsid w:val="00982AB6"/>
    <w:rsid w:val="00984501"/>
    <w:rsid w:val="00987ADD"/>
    <w:rsid w:val="009954FD"/>
    <w:rsid w:val="009A09D9"/>
    <w:rsid w:val="009A2C5E"/>
    <w:rsid w:val="009A4B40"/>
    <w:rsid w:val="009A5C32"/>
    <w:rsid w:val="009B43EE"/>
    <w:rsid w:val="009B50A3"/>
    <w:rsid w:val="009B6E02"/>
    <w:rsid w:val="009C2E83"/>
    <w:rsid w:val="009D15B7"/>
    <w:rsid w:val="009D7D14"/>
    <w:rsid w:val="009E3086"/>
    <w:rsid w:val="009E445F"/>
    <w:rsid w:val="009E5DB4"/>
    <w:rsid w:val="009F5A60"/>
    <w:rsid w:val="009F7766"/>
    <w:rsid w:val="00A00DE0"/>
    <w:rsid w:val="00A108F0"/>
    <w:rsid w:val="00A1225D"/>
    <w:rsid w:val="00A2111A"/>
    <w:rsid w:val="00A25E7C"/>
    <w:rsid w:val="00A315B9"/>
    <w:rsid w:val="00A31B68"/>
    <w:rsid w:val="00A32B29"/>
    <w:rsid w:val="00A33E48"/>
    <w:rsid w:val="00A36561"/>
    <w:rsid w:val="00A400EF"/>
    <w:rsid w:val="00A402E0"/>
    <w:rsid w:val="00A441CE"/>
    <w:rsid w:val="00A46504"/>
    <w:rsid w:val="00A473F9"/>
    <w:rsid w:val="00A53BF2"/>
    <w:rsid w:val="00A53D3F"/>
    <w:rsid w:val="00A56862"/>
    <w:rsid w:val="00A57DA5"/>
    <w:rsid w:val="00A633E9"/>
    <w:rsid w:val="00A64B9E"/>
    <w:rsid w:val="00A663D6"/>
    <w:rsid w:val="00A66492"/>
    <w:rsid w:val="00A66CD1"/>
    <w:rsid w:val="00A67ECB"/>
    <w:rsid w:val="00A70EA1"/>
    <w:rsid w:val="00A75591"/>
    <w:rsid w:val="00A75A45"/>
    <w:rsid w:val="00A82A4A"/>
    <w:rsid w:val="00A85B30"/>
    <w:rsid w:val="00A85EB6"/>
    <w:rsid w:val="00A87577"/>
    <w:rsid w:val="00A87FA8"/>
    <w:rsid w:val="00A941FB"/>
    <w:rsid w:val="00A9512D"/>
    <w:rsid w:val="00A97714"/>
    <w:rsid w:val="00AA0EDB"/>
    <w:rsid w:val="00AA230F"/>
    <w:rsid w:val="00AB2DA6"/>
    <w:rsid w:val="00AB36FA"/>
    <w:rsid w:val="00AB5DE7"/>
    <w:rsid w:val="00AC31BB"/>
    <w:rsid w:val="00AC365B"/>
    <w:rsid w:val="00AC379B"/>
    <w:rsid w:val="00AC6B14"/>
    <w:rsid w:val="00AD0D57"/>
    <w:rsid w:val="00AD2CE0"/>
    <w:rsid w:val="00AD39FA"/>
    <w:rsid w:val="00AD3DBC"/>
    <w:rsid w:val="00AD5226"/>
    <w:rsid w:val="00AE37B5"/>
    <w:rsid w:val="00AE69AD"/>
    <w:rsid w:val="00AF08E9"/>
    <w:rsid w:val="00AF3C0B"/>
    <w:rsid w:val="00AF4099"/>
    <w:rsid w:val="00B02310"/>
    <w:rsid w:val="00B1020D"/>
    <w:rsid w:val="00B10E99"/>
    <w:rsid w:val="00B12783"/>
    <w:rsid w:val="00B14CE2"/>
    <w:rsid w:val="00B14FB2"/>
    <w:rsid w:val="00B15E43"/>
    <w:rsid w:val="00B16648"/>
    <w:rsid w:val="00B16872"/>
    <w:rsid w:val="00B16E37"/>
    <w:rsid w:val="00B17863"/>
    <w:rsid w:val="00B217C2"/>
    <w:rsid w:val="00B30BDB"/>
    <w:rsid w:val="00B34889"/>
    <w:rsid w:val="00B35DFD"/>
    <w:rsid w:val="00B363A0"/>
    <w:rsid w:val="00B53A41"/>
    <w:rsid w:val="00B63A4C"/>
    <w:rsid w:val="00B64F4E"/>
    <w:rsid w:val="00B66601"/>
    <w:rsid w:val="00B6723C"/>
    <w:rsid w:val="00B700A1"/>
    <w:rsid w:val="00B7101A"/>
    <w:rsid w:val="00B719A0"/>
    <w:rsid w:val="00B74239"/>
    <w:rsid w:val="00B7542A"/>
    <w:rsid w:val="00B774FF"/>
    <w:rsid w:val="00B860A0"/>
    <w:rsid w:val="00B93C32"/>
    <w:rsid w:val="00B942C2"/>
    <w:rsid w:val="00B965DC"/>
    <w:rsid w:val="00B9736D"/>
    <w:rsid w:val="00BA0AEA"/>
    <w:rsid w:val="00BA154D"/>
    <w:rsid w:val="00BA2887"/>
    <w:rsid w:val="00BA3D96"/>
    <w:rsid w:val="00BA5968"/>
    <w:rsid w:val="00BB1162"/>
    <w:rsid w:val="00BB3B27"/>
    <w:rsid w:val="00BB445F"/>
    <w:rsid w:val="00BB4FBF"/>
    <w:rsid w:val="00BB6DFF"/>
    <w:rsid w:val="00BC24B7"/>
    <w:rsid w:val="00BC3FEE"/>
    <w:rsid w:val="00BD4921"/>
    <w:rsid w:val="00BD7D4F"/>
    <w:rsid w:val="00BF043E"/>
    <w:rsid w:val="00BF1684"/>
    <w:rsid w:val="00BF3DD6"/>
    <w:rsid w:val="00BF4810"/>
    <w:rsid w:val="00BF5C18"/>
    <w:rsid w:val="00BF5C43"/>
    <w:rsid w:val="00BF7713"/>
    <w:rsid w:val="00C00802"/>
    <w:rsid w:val="00C015DE"/>
    <w:rsid w:val="00C01FAE"/>
    <w:rsid w:val="00C038A7"/>
    <w:rsid w:val="00C04731"/>
    <w:rsid w:val="00C04F21"/>
    <w:rsid w:val="00C1475D"/>
    <w:rsid w:val="00C16FBB"/>
    <w:rsid w:val="00C22482"/>
    <w:rsid w:val="00C2259F"/>
    <w:rsid w:val="00C243AB"/>
    <w:rsid w:val="00C268C6"/>
    <w:rsid w:val="00C314D1"/>
    <w:rsid w:val="00C345A3"/>
    <w:rsid w:val="00C34DF3"/>
    <w:rsid w:val="00C3598C"/>
    <w:rsid w:val="00C35EA9"/>
    <w:rsid w:val="00C42D66"/>
    <w:rsid w:val="00C457B2"/>
    <w:rsid w:val="00C46373"/>
    <w:rsid w:val="00C5162B"/>
    <w:rsid w:val="00C5759C"/>
    <w:rsid w:val="00C64536"/>
    <w:rsid w:val="00C65961"/>
    <w:rsid w:val="00C65F2C"/>
    <w:rsid w:val="00C72F44"/>
    <w:rsid w:val="00C74C25"/>
    <w:rsid w:val="00C76E5A"/>
    <w:rsid w:val="00C77596"/>
    <w:rsid w:val="00C81198"/>
    <w:rsid w:val="00C83319"/>
    <w:rsid w:val="00C839D1"/>
    <w:rsid w:val="00C8457E"/>
    <w:rsid w:val="00C870FB"/>
    <w:rsid w:val="00C92573"/>
    <w:rsid w:val="00C97B35"/>
    <w:rsid w:val="00C97B82"/>
    <w:rsid w:val="00CA01F4"/>
    <w:rsid w:val="00CA39CB"/>
    <w:rsid w:val="00CA6374"/>
    <w:rsid w:val="00CA64E8"/>
    <w:rsid w:val="00CB0009"/>
    <w:rsid w:val="00CC41D9"/>
    <w:rsid w:val="00CC4A1E"/>
    <w:rsid w:val="00CD07C8"/>
    <w:rsid w:val="00CD3398"/>
    <w:rsid w:val="00CD37A7"/>
    <w:rsid w:val="00CD41B8"/>
    <w:rsid w:val="00CD4604"/>
    <w:rsid w:val="00CD5673"/>
    <w:rsid w:val="00CD5B68"/>
    <w:rsid w:val="00CE019D"/>
    <w:rsid w:val="00CE1743"/>
    <w:rsid w:val="00CE1786"/>
    <w:rsid w:val="00CE7E69"/>
    <w:rsid w:val="00CF5198"/>
    <w:rsid w:val="00D008F4"/>
    <w:rsid w:val="00D035E5"/>
    <w:rsid w:val="00D04CBB"/>
    <w:rsid w:val="00D10D8A"/>
    <w:rsid w:val="00D13931"/>
    <w:rsid w:val="00D20BAE"/>
    <w:rsid w:val="00D21A5E"/>
    <w:rsid w:val="00D40AF3"/>
    <w:rsid w:val="00D42E24"/>
    <w:rsid w:val="00D43B97"/>
    <w:rsid w:val="00D45C40"/>
    <w:rsid w:val="00D47B5F"/>
    <w:rsid w:val="00D47E81"/>
    <w:rsid w:val="00D5001B"/>
    <w:rsid w:val="00D51D0C"/>
    <w:rsid w:val="00D533D5"/>
    <w:rsid w:val="00D54D6B"/>
    <w:rsid w:val="00D57098"/>
    <w:rsid w:val="00D64235"/>
    <w:rsid w:val="00D657CB"/>
    <w:rsid w:val="00D66724"/>
    <w:rsid w:val="00D67856"/>
    <w:rsid w:val="00D704E2"/>
    <w:rsid w:val="00D71910"/>
    <w:rsid w:val="00D83923"/>
    <w:rsid w:val="00D85C23"/>
    <w:rsid w:val="00D86845"/>
    <w:rsid w:val="00D87CD9"/>
    <w:rsid w:val="00D90E10"/>
    <w:rsid w:val="00D96970"/>
    <w:rsid w:val="00D96C55"/>
    <w:rsid w:val="00DA096A"/>
    <w:rsid w:val="00DA4FA3"/>
    <w:rsid w:val="00DA735E"/>
    <w:rsid w:val="00DB552D"/>
    <w:rsid w:val="00DB5920"/>
    <w:rsid w:val="00DC6710"/>
    <w:rsid w:val="00DC75CB"/>
    <w:rsid w:val="00DD04D8"/>
    <w:rsid w:val="00DD52EE"/>
    <w:rsid w:val="00DD7849"/>
    <w:rsid w:val="00DD7E2D"/>
    <w:rsid w:val="00DE124A"/>
    <w:rsid w:val="00DE2EA9"/>
    <w:rsid w:val="00DE536A"/>
    <w:rsid w:val="00DE7823"/>
    <w:rsid w:val="00DF198B"/>
    <w:rsid w:val="00DF27D9"/>
    <w:rsid w:val="00DF451D"/>
    <w:rsid w:val="00DF6087"/>
    <w:rsid w:val="00E01C94"/>
    <w:rsid w:val="00E04D9A"/>
    <w:rsid w:val="00E17829"/>
    <w:rsid w:val="00E203A7"/>
    <w:rsid w:val="00E23962"/>
    <w:rsid w:val="00E277D6"/>
    <w:rsid w:val="00E27E03"/>
    <w:rsid w:val="00E32ED3"/>
    <w:rsid w:val="00E34D81"/>
    <w:rsid w:val="00E42CC9"/>
    <w:rsid w:val="00E433A7"/>
    <w:rsid w:val="00E4576E"/>
    <w:rsid w:val="00E5037E"/>
    <w:rsid w:val="00E5604E"/>
    <w:rsid w:val="00E56842"/>
    <w:rsid w:val="00E56A2D"/>
    <w:rsid w:val="00E571F2"/>
    <w:rsid w:val="00E60A22"/>
    <w:rsid w:val="00E6168A"/>
    <w:rsid w:val="00E63C28"/>
    <w:rsid w:val="00E6506D"/>
    <w:rsid w:val="00E715D9"/>
    <w:rsid w:val="00E721F5"/>
    <w:rsid w:val="00E7269C"/>
    <w:rsid w:val="00E7290F"/>
    <w:rsid w:val="00E72D6D"/>
    <w:rsid w:val="00E7342A"/>
    <w:rsid w:val="00E73549"/>
    <w:rsid w:val="00E7676C"/>
    <w:rsid w:val="00E8352E"/>
    <w:rsid w:val="00E83727"/>
    <w:rsid w:val="00E84822"/>
    <w:rsid w:val="00E853E2"/>
    <w:rsid w:val="00E853FE"/>
    <w:rsid w:val="00E86572"/>
    <w:rsid w:val="00E91289"/>
    <w:rsid w:val="00E94891"/>
    <w:rsid w:val="00E94AF4"/>
    <w:rsid w:val="00E953DF"/>
    <w:rsid w:val="00E96F61"/>
    <w:rsid w:val="00E97845"/>
    <w:rsid w:val="00EA1EC6"/>
    <w:rsid w:val="00EA5322"/>
    <w:rsid w:val="00EB4268"/>
    <w:rsid w:val="00EB4AF5"/>
    <w:rsid w:val="00EB5A07"/>
    <w:rsid w:val="00EB6528"/>
    <w:rsid w:val="00EC724A"/>
    <w:rsid w:val="00EE1CE1"/>
    <w:rsid w:val="00EE251D"/>
    <w:rsid w:val="00EE255A"/>
    <w:rsid w:val="00EE3D95"/>
    <w:rsid w:val="00EE4184"/>
    <w:rsid w:val="00EE50BE"/>
    <w:rsid w:val="00EE6056"/>
    <w:rsid w:val="00EE754B"/>
    <w:rsid w:val="00EF0C63"/>
    <w:rsid w:val="00EF71C7"/>
    <w:rsid w:val="00F03259"/>
    <w:rsid w:val="00F07984"/>
    <w:rsid w:val="00F13FCC"/>
    <w:rsid w:val="00F143F5"/>
    <w:rsid w:val="00F15609"/>
    <w:rsid w:val="00F16CAF"/>
    <w:rsid w:val="00F17E3D"/>
    <w:rsid w:val="00F23A1F"/>
    <w:rsid w:val="00F240AE"/>
    <w:rsid w:val="00F26A4F"/>
    <w:rsid w:val="00F30C85"/>
    <w:rsid w:val="00F320B5"/>
    <w:rsid w:val="00F32D83"/>
    <w:rsid w:val="00F36639"/>
    <w:rsid w:val="00F377F0"/>
    <w:rsid w:val="00F408C7"/>
    <w:rsid w:val="00F42ACF"/>
    <w:rsid w:val="00F46CBE"/>
    <w:rsid w:val="00F52A1B"/>
    <w:rsid w:val="00F56C34"/>
    <w:rsid w:val="00F61D58"/>
    <w:rsid w:val="00F62168"/>
    <w:rsid w:val="00F62EF7"/>
    <w:rsid w:val="00F64B5E"/>
    <w:rsid w:val="00F67E90"/>
    <w:rsid w:val="00F70330"/>
    <w:rsid w:val="00F725AD"/>
    <w:rsid w:val="00F73DD2"/>
    <w:rsid w:val="00F7778E"/>
    <w:rsid w:val="00F8034B"/>
    <w:rsid w:val="00F82A9E"/>
    <w:rsid w:val="00F82DA1"/>
    <w:rsid w:val="00F83018"/>
    <w:rsid w:val="00F87915"/>
    <w:rsid w:val="00F91371"/>
    <w:rsid w:val="00F9373D"/>
    <w:rsid w:val="00F969AD"/>
    <w:rsid w:val="00FA740E"/>
    <w:rsid w:val="00FB14F7"/>
    <w:rsid w:val="00FB1E25"/>
    <w:rsid w:val="00FB392D"/>
    <w:rsid w:val="00FB6FF1"/>
    <w:rsid w:val="00FB77B2"/>
    <w:rsid w:val="00FB7C03"/>
    <w:rsid w:val="00FC0B40"/>
    <w:rsid w:val="00FC3777"/>
    <w:rsid w:val="00FC7D32"/>
    <w:rsid w:val="00FD0D6B"/>
    <w:rsid w:val="00FD4214"/>
    <w:rsid w:val="00FD6184"/>
    <w:rsid w:val="00FE1A07"/>
    <w:rsid w:val="00FE1A30"/>
    <w:rsid w:val="00FE214C"/>
    <w:rsid w:val="00FE502C"/>
    <w:rsid w:val="00FE547F"/>
    <w:rsid w:val="00FE7E89"/>
    <w:rsid w:val="00FF31D0"/>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6B2E7"/>
  <w15:chartTrackingRefBased/>
  <w15:docId w15:val="{F0B00710-6BDC-4318-835E-1CF2561C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basedOn w:val="a"/>
    <w:link w:val="Char2"/>
    <w:uiPriority w:val="99"/>
    <w:semiHidden/>
    <w:unhideWhenUsed/>
    <w:rsid w:val="005C287C"/>
    <w:pPr>
      <w:spacing w:after="0" w:line="240" w:lineRule="auto"/>
    </w:pPr>
    <w:rPr>
      <w:sz w:val="20"/>
      <w:szCs w:val="20"/>
    </w:rPr>
  </w:style>
  <w:style w:type="character" w:customStyle="1" w:styleId="Char2">
    <w:name w:val="Κείμενο υποσημείωσης Char"/>
    <w:basedOn w:val="a0"/>
    <w:link w:val="a7"/>
    <w:uiPriority w:val="99"/>
    <w:semiHidden/>
    <w:rsid w:val="005C287C"/>
    <w:rPr>
      <w:sz w:val="20"/>
      <w:szCs w:val="20"/>
    </w:rPr>
  </w:style>
  <w:style w:type="character" w:styleId="a8">
    <w:name w:val="footnote reference"/>
    <w:basedOn w:val="a0"/>
    <w:uiPriority w:val="99"/>
    <w:semiHidden/>
    <w:unhideWhenUsed/>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8"/>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styleId="2-5">
    <w:name w:val="Grid Table 2 Accent 5"/>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2">
    <w:name w:val="Grid Table 1 Light Accent 2"/>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3"/>
    <w:uiPriority w:val="99"/>
    <w:semiHidden/>
    <w:unhideWhenUsed/>
    <w:rsid w:val="005C287C"/>
    <w:pPr>
      <w:spacing w:after="0" w:line="240" w:lineRule="auto"/>
    </w:pPr>
    <w:rPr>
      <w:rFonts w:ascii="Segoe UI" w:hAnsi="Segoe UI" w:cs="Segoe UI"/>
      <w:sz w:val="18"/>
      <w:szCs w:val="18"/>
    </w:rPr>
  </w:style>
  <w:style w:type="character" w:customStyle="1" w:styleId="Char3">
    <w:name w:val="Κείμενο πλαισίου Char"/>
    <w:basedOn w:val="a0"/>
    <w:link w:val="ae"/>
    <w:uiPriority w:val="99"/>
    <w:semiHidden/>
    <w:rsid w:val="005C287C"/>
    <w:rPr>
      <w:rFonts w:ascii="Segoe UI" w:hAnsi="Segoe UI" w:cs="Segoe UI"/>
      <w:sz w:val="18"/>
      <w:szCs w:val="18"/>
    </w:rPr>
  </w:style>
  <w:style w:type="table" w:styleId="13">
    <w:name w:val="Plain Table 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0">
    <w:name w:val="Plain Table 5"/>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4"/>
    <w:uiPriority w:val="99"/>
    <w:semiHidden/>
    <w:unhideWhenUsed/>
    <w:rsid w:val="00A1225D"/>
    <w:pPr>
      <w:spacing w:line="240" w:lineRule="auto"/>
    </w:pPr>
    <w:rPr>
      <w:sz w:val="20"/>
      <w:szCs w:val="20"/>
    </w:rPr>
  </w:style>
  <w:style w:type="character" w:customStyle="1" w:styleId="Char4">
    <w:name w:val="Κείμενο σχολίου Char"/>
    <w:basedOn w:val="a0"/>
    <w:link w:val="af0"/>
    <w:uiPriority w:val="99"/>
    <w:semiHidden/>
    <w:rsid w:val="00A1225D"/>
    <w:rPr>
      <w:sz w:val="20"/>
      <w:szCs w:val="20"/>
    </w:rPr>
  </w:style>
  <w:style w:type="paragraph" w:styleId="af1">
    <w:name w:val="annotation subject"/>
    <w:basedOn w:val="af0"/>
    <w:next w:val="af0"/>
    <w:link w:val="Char5"/>
    <w:uiPriority w:val="99"/>
    <w:semiHidden/>
    <w:unhideWhenUsed/>
    <w:rsid w:val="00A1225D"/>
    <w:rPr>
      <w:b/>
      <w:bCs/>
    </w:rPr>
  </w:style>
  <w:style w:type="character" w:customStyle="1" w:styleId="Char5">
    <w:name w:val="Θέμα σχολίου Char"/>
    <w:basedOn w:val="Char4"/>
    <w:link w:val="af1"/>
    <w:uiPriority w:val="99"/>
    <w:semiHidden/>
    <w:rsid w:val="00A1225D"/>
    <w:rPr>
      <w:b/>
      <w:bCs/>
      <w:sz w:val="20"/>
      <w:szCs w:val="20"/>
    </w:rPr>
  </w:style>
  <w:style w:type="table" w:styleId="4-6">
    <w:name w:val="Grid Table 4 Accent 6"/>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styleId="4-4">
    <w:name w:val="Grid Table 4 Accent 4"/>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2">
    <w:name w:val="Grid Table 5 Dark Accent 2"/>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1-3">
    <w:name w:val="Grid Table 1 Light Accent 3"/>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styleId="14">
    <w:name w:val="Grid Table 1 Light"/>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4/relationships/chartEx" Target="charts/chartEx2.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ublications/others/4257-ethniko-programma-gia-tin-efarmogi-tis-symbasis-gia-ta-dikaiomata-ton-atomon-me-anapiria" TargetMode="External"/><Relationship Id="rId24" Type="http://schemas.openxmlformats.org/officeDocument/2006/relationships/footer" Target="footer1.xml"/><Relationship Id="rId32" Type="http://schemas.openxmlformats.org/officeDocument/2006/relationships/hyperlink" Target="https://eacea.ec.europa.eu/national-policies/eurydice/content/special-education-needs-provision-within-mainstream-education-27_el" TargetMode="External"/><Relationship Id="rId5" Type="http://schemas.openxmlformats.org/officeDocument/2006/relationships/webSettings" Target="webSettings.xml"/><Relationship Id="rId15" Type="http://schemas.microsoft.com/office/2014/relationships/chartEx" Target="charts/chartEx1.xml"/><Relationship Id="rId23" Type="http://schemas.openxmlformats.org/officeDocument/2006/relationships/header" Target="header1.xml"/><Relationship Id="rId28" Type="http://schemas.openxmlformats.org/officeDocument/2006/relationships/chart" Target="charts/chart8.xml"/><Relationship Id="rId10" Type="http://schemas.openxmlformats.org/officeDocument/2006/relationships/hyperlink" Target="https://www.unric.org/el/index.php?option=com_content&amp;view=article&amp;id=27342:sdg-4&amp;catid=36:sgds-2016&amp;Itemid=72" TargetMode="External"/><Relationship Id="rId19" Type="http://schemas.openxmlformats.org/officeDocument/2006/relationships/chart" Target="charts/chart6.xml"/><Relationship Id="rId31" Type="http://schemas.openxmlformats.org/officeDocument/2006/relationships/hyperlink" Target="http://www.et.gr/idocs-nph/search/pdfViewerForm.html?args=5C7QrtC22wFHp_31M9ESQXdtvSoClrL8Iqk9pJn1S_jtIl9LGdkF53UIxsx942CdyqxSQYNuqAGCF0IfB9HI6qSYtMQEkEHLwnFqmgJSA5WIsluV-nRwO1oKqSe4BlOTSpEWYhszF8P8UqWb_zFijIknvT46_O0IX9aDvOhqCmBx7Hwzgzk9aDAqUeyTrRz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header" Target="header3.xml"/><Relationship Id="rId30" Type="http://schemas.openxmlformats.org/officeDocument/2006/relationships/hyperlink" Target="http://www.et.gr/idocs-nph/search/pdfViewerForm.html?args=5C7QrtC22wG3UHk-ZeQumndtvSoClrL8sN_CI5tJ5zV5MXD0LzQTLWPU9yLzB8V68knBzLCmTXKaO6fpVZ6Lx3UnKl3nP8NxdnJ5r9cmWyJWelDvWS_18kAEhATUkJb0x1LIdQ163nV9K--td6SIufwsuG5x2FZp4dRmpsuHroxzyOwkWo8OopyrDmjZYcM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tiny.cc/51jdcz" TargetMode="External"/><Relationship Id="rId2" Type="http://schemas.openxmlformats.org/officeDocument/2006/relationships/hyperlink" Target="http://tiny.cc/3xddcz" TargetMode="External"/><Relationship Id="rId1" Type="http://schemas.openxmlformats.org/officeDocument/2006/relationships/hyperlink" Target="http://tiny.cc/ezddcz" TargetMode="External"/><Relationship Id="rId5" Type="http://schemas.openxmlformats.org/officeDocument/2006/relationships/hyperlink" Target="https://eacea.ec.europa.eu/national-policies/eurydice/content/special-education-needs-provision-within-mainstream-education-27_el" TargetMode="External"/><Relationship Id="rId4" Type="http://schemas.openxmlformats.org/officeDocument/2006/relationships/hyperlink" Target="http://tiny.cc/kwj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5_&#916;&#917;&#923;&#932;&#921;&#927;\FINAL\TABLES_DELTIO%205_9_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914;&#953;&#946;&#955;&#943;&#959;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provi\Desktop\nea%20excel\TABLES_DELTIO%205_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914;&#953;&#946;&#955;&#943;&#959;2"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provi\Desktop\nea%20excel\TABLES_DELTIO%205_FINAL.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provi\Desktop\nea%20excel\TABLES_DELTIO%205_FINAL.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5_&#916;&#917;&#923;&#932;&#921;&#927;\FINAL\TABLES_DELTIO%205_9_9.xlsx" TargetMode="External"/><Relationship Id="rId2" Type="http://schemas.microsoft.com/office/2011/relationships/chartColorStyle" Target="colors9.xml"/><Relationship Id="rId1" Type="http://schemas.microsoft.com/office/2011/relationships/chartStyle" Target="style9.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5_&#916;&#917;&#923;&#932;&#921;&#927;\FINAL\TABLES_DELTIO%205_9_9.xlsx" TargetMode="External"/><Relationship Id="rId2" Type="http://schemas.microsoft.com/office/2011/relationships/chartColorStyle" Target="colors10.xml"/><Relationship Id="rId1" Type="http://schemas.microsoft.com/office/2011/relationships/chartStyle" Target="style10.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5_&#916;&#917;&#923;&#932;&#921;&#927;\FINAL\TABLES_DELTIO%205_9_9.xlsx" TargetMode="External"/><Relationship Id="rId2" Type="http://schemas.microsoft.com/office/2011/relationships/chartColorStyle" Target="colors11.xml"/><Relationship Id="rId1" Type="http://schemas.microsoft.com/office/2011/relationships/chartStyle" Target="style11.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914;&#953;&#946;&#955;&#943;&#959;2"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lexandros\Dropbox\Desktop\myPro\01%20&#928;&#945;&#961;&#945;&#964;&#951;&#961;&#951;&#964;&#951;&#961;&#953;&#959;\4%20Contributions\5_&#916;&#917;&#923;&#932;&#921;&#927;\FINAL\TABLES_DELTIO%205_9_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solidFill>
              <a:schemeClr val="accent2">
                <a:lumMod val="75000"/>
              </a:schemeClr>
            </a:solidFill>
            <a:ln>
              <a:solidFill>
                <a:schemeClr val="bg1"/>
              </a:solidFill>
            </a:ln>
          </c:spPr>
          <c:dPt>
            <c:idx val="0"/>
            <c:bubble3D val="0"/>
            <c:spPr>
              <a:solidFill>
                <a:srgbClr val="008FFA"/>
              </a:solidFill>
              <a:ln>
                <a:solidFill>
                  <a:schemeClr val="bg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F93-449B-B72E-EEAD8D936E3D}"/>
              </c:ext>
            </c:extLst>
          </c:dPt>
          <c:dPt>
            <c:idx val="1"/>
            <c:bubble3D val="0"/>
            <c:spPr>
              <a:solidFill>
                <a:schemeClr val="accent2">
                  <a:lumMod val="75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F93-449B-B72E-EEAD8D936E3D}"/>
              </c:ext>
            </c:extLst>
          </c:dPt>
          <c:dLbls>
            <c:dLbl>
              <c:idx val="0"/>
              <c:layout>
                <c:manualLayout>
                  <c:x val="0.1888888888888888"/>
                  <c:y val="9.2592592592592587E-2"/>
                </c:manualLayout>
              </c:layout>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solidFill>
                      <a:latin typeface="+mn-lt"/>
                      <a:ea typeface="+mn-ea"/>
                      <a:cs typeface="+mn-cs"/>
                    </a:defRPr>
                  </a:pPr>
                  <a:endParaRPr lang="el-GR"/>
                </a:p>
              </c:txPr>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5F93-449B-B72E-EEAD8D936E3D}"/>
                </c:ext>
              </c:extLst>
            </c:dLbl>
            <c:dLbl>
              <c:idx val="1"/>
              <c:layout>
                <c:manualLayout>
                  <c:x val="-0.18888888888888891"/>
                  <c:y val="-0.10648148148148152"/>
                </c:manualLayout>
              </c:layout>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solidFill>
                      <a:latin typeface="+mn-lt"/>
                      <a:ea typeface="+mn-ea"/>
                      <a:cs typeface="+mn-cs"/>
                    </a:defRPr>
                  </a:pPr>
                  <a:endParaRPr lang="el-GR"/>
                </a:p>
              </c:txPr>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5F93-449B-B72E-EEAD8D936E3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l-GR"/>
              </a:p>
            </c:txPr>
            <c:showLegendKey val="0"/>
            <c:showVal val="0"/>
            <c:showCatName val="0"/>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'ΓΡΑΦΗΜΑ 1'!$C$2:$D$2</c:f>
              <c:strCache>
                <c:ptCount val="2"/>
                <c:pt idx="0">
                  <c:v>ΑΓΟΡΙΑ </c:v>
                </c:pt>
                <c:pt idx="1">
                  <c:v>ΚΟΡΙΤΣΙΑ</c:v>
                </c:pt>
              </c:strCache>
            </c:strRef>
          </c:cat>
          <c:val>
            <c:numRef>
              <c:f>'ΓΡΑΦΗΜΑ 1'!$C$3:$D$3</c:f>
              <c:numCache>
                <c:formatCode>#,##0</c:formatCode>
                <c:ptCount val="2"/>
                <c:pt idx="0">
                  <c:v>62980</c:v>
                </c:pt>
                <c:pt idx="1">
                  <c:v>27763</c:v>
                </c:pt>
              </c:numCache>
            </c:numRef>
          </c:val>
          <c:extLst>
            <c:ext xmlns:c16="http://schemas.microsoft.com/office/drawing/2014/chart" uri="{C3380CC4-5D6E-409C-BE32-E72D297353CC}">
              <c16:uniqueId val="{00000004-5F93-449B-B72E-EEAD8D936E3D}"/>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70C0"/>
            </a:solidFill>
            <a:ln>
              <a:noFill/>
            </a:ln>
            <a:effectLst/>
          </c:spPr>
          <c:invertIfNegative val="0"/>
          <c:dPt>
            <c:idx val="7"/>
            <c:invertIfNegative val="0"/>
            <c:bubble3D val="0"/>
            <c:spPr>
              <a:solidFill>
                <a:schemeClr val="accent4"/>
              </a:solidFill>
              <a:ln>
                <a:noFill/>
              </a:ln>
              <a:effectLst/>
            </c:spPr>
            <c:extLst>
              <c:ext xmlns:c16="http://schemas.microsoft.com/office/drawing/2014/chart" uri="{C3380CC4-5D6E-409C-BE32-E72D297353CC}">
                <c16:uniqueId val="{00000001-C170-4D5D-98AB-EB2C5A31EFA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Φύλλο1!$A$1:$A$14</c:f>
              <c:strCache>
                <c:ptCount val="14"/>
                <c:pt idx="0">
                  <c:v>ΗΠΕΙΡΟΥ</c:v>
                </c:pt>
                <c:pt idx="1">
                  <c:v>ΘΕΣΣΑΛΙΑΣ</c:v>
                </c:pt>
                <c:pt idx="2">
                  <c:v>ΠΕΛΟΠΟΝΝΗΣΟΥ</c:v>
                </c:pt>
                <c:pt idx="3">
                  <c:v>ΔΥΤΙΚΗΣ ΜΑΚΕΔΟΝΙΑΣ</c:v>
                </c:pt>
                <c:pt idx="4">
                  <c:v>ΣΤΕΡΕΑΣ ΕΛΛΑΔΑΣ</c:v>
                </c:pt>
                <c:pt idx="5">
                  <c:v>ΑΝ. ΜΑΚΕΔΟΝΙΑΣ ΚΑΙ ΘΡΑΚΗΣ</c:v>
                </c:pt>
                <c:pt idx="6">
                  <c:v>ΚΕΝΤΡΙΚΗΣ ΜΑΚΕΔΟΝΙΑΣ</c:v>
                </c:pt>
                <c:pt idx="7">
                  <c:v>M.O.</c:v>
                </c:pt>
                <c:pt idx="8">
                  <c:v>ΔΥΤΙΚΗΣ ΕΛΛΑΔΑΣ</c:v>
                </c:pt>
                <c:pt idx="9">
                  <c:v>ΝΟΤΙΟΥ ΑΙΓΑΙΟΥ</c:v>
                </c:pt>
                <c:pt idx="10">
                  <c:v>ΙΟΝΙΩΝ ΝΗΣΩΝ</c:v>
                </c:pt>
                <c:pt idx="11">
                  <c:v>ΑΤΤΙΚΗΣ</c:v>
                </c:pt>
                <c:pt idx="12">
                  <c:v>ΚΡΗΤΗΣ</c:v>
                </c:pt>
                <c:pt idx="13">
                  <c:v>ΒΟΡΕΙΟΥ ΑΙΓΑΙΟΥ</c:v>
                </c:pt>
              </c:strCache>
            </c:strRef>
          </c:cat>
          <c:val>
            <c:numRef>
              <c:f>Φύλλο1!$B$1:$B$14</c:f>
              <c:numCache>
                <c:formatCode>0.0%</c:formatCode>
                <c:ptCount val="14"/>
                <c:pt idx="0">
                  <c:v>3.7999999999999999E-2</c:v>
                </c:pt>
                <c:pt idx="1">
                  <c:v>3.7999999999999999E-2</c:v>
                </c:pt>
                <c:pt idx="2">
                  <c:v>4.3999999999999997E-2</c:v>
                </c:pt>
                <c:pt idx="3">
                  <c:v>4.4999999999999998E-2</c:v>
                </c:pt>
                <c:pt idx="4">
                  <c:v>4.4999999999999998E-2</c:v>
                </c:pt>
                <c:pt idx="5">
                  <c:v>4.8000000000000001E-2</c:v>
                </c:pt>
                <c:pt idx="6">
                  <c:v>5.1999999999999998E-2</c:v>
                </c:pt>
                <c:pt idx="7">
                  <c:v>5.3999999999999999E-2</c:v>
                </c:pt>
                <c:pt idx="8">
                  <c:v>5.6000000000000001E-2</c:v>
                </c:pt>
                <c:pt idx="9">
                  <c:v>5.6000000000000001E-2</c:v>
                </c:pt>
                <c:pt idx="10">
                  <c:v>5.8999999999999997E-2</c:v>
                </c:pt>
                <c:pt idx="11">
                  <c:v>7.1999999999999995E-2</c:v>
                </c:pt>
                <c:pt idx="12">
                  <c:v>7.2999999999999995E-2</c:v>
                </c:pt>
                <c:pt idx="13">
                  <c:v>7.6999999999999999E-2</c:v>
                </c:pt>
              </c:numCache>
            </c:numRef>
          </c:val>
          <c:extLst>
            <c:ext xmlns:c16="http://schemas.microsoft.com/office/drawing/2014/chart" uri="{C3380CC4-5D6E-409C-BE32-E72D297353CC}">
              <c16:uniqueId val="{00000002-C170-4D5D-98AB-EB2C5A31EFAD}"/>
            </c:ext>
          </c:extLst>
        </c:ser>
        <c:dLbls>
          <c:showLegendKey val="0"/>
          <c:showVal val="0"/>
          <c:showCatName val="0"/>
          <c:showSerName val="0"/>
          <c:showPercent val="0"/>
          <c:showBubbleSize val="0"/>
        </c:dLbls>
        <c:gapWidth val="182"/>
        <c:axId val="369437776"/>
        <c:axId val="369875064"/>
      </c:barChart>
      <c:catAx>
        <c:axId val="36943777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l-GR"/>
          </a:p>
        </c:txPr>
        <c:crossAx val="369875064"/>
        <c:crosses val="autoZero"/>
        <c:auto val="1"/>
        <c:lblAlgn val="ctr"/>
        <c:lblOffset val="100"/>
        <c:noMultiLvlLbl val="0"/>
      </c:catAx>
      <c:valAx>
        <c:axId val="369875064"/>
        <c:scaling>
          <c:orientation val="minMax"/>
        </c:scaling>
        <c:delete val="1"/>
        <c:axPos val="b"/>
        <c:numFmt formatCode="0.0%" sourceLinked="1"/>
        <c:majorTickMark val="none"/>
        <c:minorTickMark val="none"/>
        <c:tickLblPos val="nextTo"/>
        <c:crossAx val="3694377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'ΓΡΑΦΗΜΑ 3'!$B$2</c:f>
              <c:strCache>
                <c:ptCount val="1"/>
                <c:pt idx="0">
                  <c:v>ΓΕΝΙΚΑ ΣΧΟΛΕΙΑ</c:v>
                </c:pt>
              </c:strCache>
            </c:strRef>
          </c:tx>
          <c:spPr>
            <a:solidFill>
              <a:schemeClr val="accent1"/>
            </a:solidFill>
            <a:ln>
              <a:noFill/>
            </a:ln>
            <a:effectLst/>
          </c:spPr>
          <c:invertIfNegative val="0"/>
          <c:dLbls>
            <c:dLbl>
              <c:idx val="0"/>
              <c:layout>
                <c:manualLayout>
                  <c:x val="7.7420476531825655E-2"/>
                  <c:y val="8.5635033394855994E-2"/>
                </c:manualLayout>
              </c:layout>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rgbClr val="0070C0"/>
                      </a:solidFill>
                      <a:latin typeface="+mj-lt"/>
                      <a:ea typeface="+mn-ea"/>
                      <a:cs typeface="+mn-cs"/>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60-40BD-816E-BF616B63324F}"/>
                </c:ext>
              </c:extLst>
            </c:dLbl>
            <c:dLbl>
              <c:idx val="3"/>
              <c:layout>
                <c:manualLayout>
                  <c:x val="-1.4169323414806943E-2"/>
                  <c:y val="3.24414760128002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0B-439A-A341-4279D7B58FD3}"/>
                </c:ext>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bg1"/>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3'!$A$3:$A$6</c:f>
              <c:strCache>
                <c:ptCount val="4"/>
                <c:pt idx="0">
                  <c:v>Προσχολική Εκπαίδευση </c:v>
                </c:pt>
                <c:pt idx="1">
                  <c:v>Πρωτοβάθμια (Δημοτικό)</c:v>
                </c:pt>
                <c:pt idx="2">
                  <c:v>Δευτεροβάθμια </c:v>
                </c:pt>
                <c:pt idx="3">
                  <c:v>Μαθητές με αναπηρία ή/και Ε.Ε.Α. σε όλες τις βαθμίδες εκπαίδευσης</c:v>
                </c:pt>
              </c:strCache>
            </c:strRef>
          </c:cat>
          <c:val>
            <c:numRef>
              <c:f>'ΓΡΑΦΗΜΑ 3'!$B$3:$B$6</c:f>
              <c:numCache>
                <c:formatCode>#,##0</c:formatCode>
                <c:ptCount val="4"/>
                <c:pt idx="0">
                  <c:v>3696</c:v>
                </c:pt>
                <c:pt idx="1">
                  <c:v>29286</c:v>
                </c:pt>
                <c:pt idx="2">
                  <c:v>46952</c:v>
                </c:pt>
                <c:pt idx="3">
                  <c:v>79934</c:v>
                </c:pt>
              </c:numCache>
            </c:numRef>
          </c:val>
          <c:extLst>
            <c:ext xmlns:c16="http://schemas.microsoft.com/office/drawing/2014/chart" uri="{C3380CC4-5D6E-409C-BE32-E72D297353CC}">
              <c16:uniqueId val="{00000000-2D60-40BD-816E-BF616B63324F}"/>
            </c:ext>
          </c:extLst>
        </c:ser>
        <c:ser>
          <c:idx val="1"/>
          <c:order val="1"/>
          <c:tx>
            <c:strRef>
              <c:f>'ΓΡΑΦΗΜΑ 3'!$C$2</c:f>
              <c:strCache>
                <c:ptCount val="1"/>
                <c:pt idx="0">
                  <c:v>ΕΙΔΙΚΑ ΣΧΟΛΕΙΑ </c:v>
                </c:pt>
              </c:strCache>
            </c:strRef>
          </c:tx>
          <c:spPr>
            <a:solidFill>
              <a:schemeClr val="accent2"/>
            </a:solidFill>
            <a:ln>
              <a:noFill/>
            </a:ln>
            <a:effectLst/>
          </c:spPr>
          <c:invertIfNegative val="0"/>
          <c:dLbls>
            <c:dLbl>
              <c:idx val="0"/>
              <c:layout>
                <c:manualLayout>
                  <c:x val="8.3280105395964713E-2"/>
                  <c:y val="-2.9567020905603727E-2"/>
                </c:manualLayout>
              </c:layout>
              <c:spPr>
                <a:noFill/>
                <a:ln>
                  <a:noFill/>
                </a:ln>
                <a:effectLst/>
              </c:spPr>
              <c:txPr>
                <a:bodyPr rot="0" spcFirstLastPara="1" vertOverflow="ellipsis" vert="horz" wrap="square" lIns="38100" tIns="19050" rIns="38100" bIns="19050" anchor="ctr" anchorCtr="1">
                  <a:noAutofit/>
                </a:bodyPr>
                <a:lstStyle/>
                <a:p>
                  <a:pPr>
                    <a:defRPr sz="1300" b="1" i="0" u="none" strike="noStrike" kern="1200" baseline="0">
                      <a:solidFill>
                        <a:srgbClr val="FF6600"/>
                      </a:solidFill>
                      <a:latin typeface="+mj-lt"/>
                      <a:ea typeface="+mn-ea"/>
                      <a:cs typeface="+mn-cs"/>
                    </a:defRPr>
                  </a:pPr>
                  <a:endParaRPr lang="el-GR"/>
                </a:p>
              </c:txPr>
              <c:showLegendKey val="0"/>
              <c:showVal val="1"/>
              <c:showCatName val="0"/>
              <c:showSerName val="0"/>
              <c:showPercent val="0"/>
              <c:showBubbleSize val="0"/>
              <c:extLst>
                <c:ext xmlns:c15="http://schemas.microsoft.com/office/drawing/2012/chart" uri="{CE6537A1-D6FC-4f65-9D91-7224C49458BB}">
                  <c15:layout>
                    <c:manualLayout>
                      <c:w val="7.1629131564546936E-2"/>
                      <c:h val="7.5828262339418528E-2"/>
                    </c:manualLayout>
                  </c15:layout>
                </c:ext>
                <c:ext xmlns:c16="http://schemas.microsoft.com/office/drawing/2014/chart" uri="{C3380CC4-5D6E-409C-BE32-E72D297353CC}">
                  <c16:uniqueId val="{00000001-2D60-40BD-816E-BF616B63324F}"/>
                </c:ext>
              </c:extLst>
            </c:dLbl>
            <c:dLbl>
              <c:idx val="1"/>
              <c:layout>
                <c:manualLayout>
                  <c:x val="8.2654386586373835E-2"/>
                  <c:y val="2.6981450252951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0B-439A-A341-4279D7B58FD3}"/>
                </c:ext>
              </c:extLst>
            </c:dLbl>
            <c:dLbl>
              <c:idx val="2"/>
              <c:layout>
                <c:manualLayout>
                  <c:x val="9.2100602196245135E-2"/>
                  <c:y val="3.5178659160016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0B-439A-A341-4279D7B58FD3}"/>
                </c:ext>
              </c:extLst>
            </c:dLbl>
            <c:dLbl>
              <c:idx val="3"/>
              <c:layout>
                <c:manualLayout>
                  <c:x val="1.6530877317274768E-2"/>
                  <c:y val="0.108780108780108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0B-439A-A341-4279D7B58FD3}"/>
                </c:ext>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rgbClr val="FF6600"/>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3'!$A$3:$A$6</c:f>
              <c:strCache>
                <c:ptCount val="4"/>
                <c:pt idx="0">
                  <c:v>Προσχολική Εκπαίδευση </c:v>
                </c:pt>
                <c:pt idx="1">
                  <c:v>Πρωτοβάθμια (Δημοτικό)</c:v>
                </c:pt>
                <c:pt idx="2">
                  <c:v>Δευτεροβάθμια </c:v>
                </c:pt>
                <c:pt idx="3">
                  <c:v>Μαθητές με αναπηρία ή/και Ε.Ε.Α. σε όλες τις βαθμίδες εκπαίδευσης</c:v>
                </c:pt>
              </c:strCache>
            </c:strRef>
          </c:cat>
          <c:val>
            <c:numRef>
              <c:f>'ΓΡΑΦΗΜΑ 3'!$C$3:$C$6</c:f>
              <c:numCache>
                <c:formatCode>#,##0</c:formatCode>
                <c:ptCount val="4"/>
                <c:pt idx="0">
                  <c:v>592</c:v>
                </c:pt>
                <c:pt idx="1">
                  <c:v>4134</c:v>
                </c:pt>
                <c:pt idx="2">
                  <c:v>6083</c:v>
                </c:pt>
                <c:pt idx="3">
                  <c:v>10809</c:v>
                </c:pt>
              </c:numCache>
            </c:numRef>
          </c:val>
          <c:extLst>
            <c:ext xmlns:c16="http://schemas.microsoft.com/office/drawing/2014/chart" uri="{C3380CC4-5D6E-409C-BE32-E72D297353CC}">
              <c16:uniqueId val="{00000002-2D60-40BD-816E-BF616B63324F}"/>
            </c:ext>
          </c:extLst>
        </c:ser>
        <c:dLbls>
          <c:showLegendKey val="0"/>
          <c:showVal val="0"/>
          <c:showCatName val="0"/>
          <c:showSerName val="0"/>
          <c:showPercent val="0"/>
          <c:showBubbleSize val="0"/>
        </c:dLbls>
        <c:gapWidth val="75"/>
        <c:overlap val="100"/>
        <c:axId val="369875848"/>
        <c:axId val="369876240"/>
      </c:barChart>
      <c:catAx>
        <c:axId val="369875848"/>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mj-lt"/>
                <a:ea typeface="+mn-ea"/>
                <a:cs typeface="+mn-cs"/>
              </a:defRPr>
            </a:pPr>
            <a:endParaRPr lang="el-GR"/>
          </a:p>
        </c:txPr>
        <c:crossAx val="369876240"/>
        <c:crosses val="autoZero"/>
        <c:auto val="1"/>
        <c:lblAlgn val="ctr"/>
        <c:lblOffset val="100"/>
        <c:noMultiLvlLbl val="0"/>
      </c:catAx>
      <c:valAx>
        <c:axId val="369876240"/>
        <c:scaling>
          <c:orientation val="minMax"/>
        </c:scaling>
        <c:delete val="1"/>
        <c:axPos val="b"/>
        <c:numFmt formatCode="#,##0" sourceLinked="1"/>
        <c:majorTickMark val="none"/>
        <c:minorTickMark val="none"/>
        <c:tickLblPos val="nextTo"/>
        <c:crossAx val="369875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j-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sz="1100" b="1">
          <a:latin typeface="+mj-lt"/>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70C0"/>
            </a:solidFill>
            <a:ln>
              <a:noFill/>
            </a:ln>
            <a:effectLst/>
          </c:spPr>
          <c:invertIfNegative val="0"/>
          <c:dPt>
            <c:idx val="6"/>
            <c:invertIfNegative val="0"/>
            <c:bubble3D val="0"/>
            <c:spPr>
              <a:solidFill>
                <a:srgbClr val="FFC000"/>
              </a:solidFill>
              <a:ln>
                <a:noFill/>
              </a:ln>
              <a:effectLst/>
            </c:spPr>
            <c:extLst>
              <c:ext xmlns:c16="http://schemas.microsoft.com/office/drawing/2014/chart" uri="{C3380CC4-5D6E-409C-BE32-E72D297353CC}">
                <c16:uniqueId val="{00000001-802E-4AEE-BB46-EA242D10E36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(2)'!$A$1:$A$14</c:f>
              <c:strCache>
                <c:ptCount val="14"/>
                <c:pt idx="0">
                  <c:v>ΔΥΤΙΚΗΣ ΜΑΚΕΔΟΝΙΑΣ</c:v>
                </c:pt>
                <c:pt idx="1">
                  <c:v>ΒΟΡΕΙΟΥ ΑΙΓΑΙΟΥ</c:v>
                </c:pt>
                <c:pt idx="2">
                  <c:v>ΝΟΤΙΟΥ ΑΙΓΑΙΟΥ</c:v>
                </c:pt>
                <c:pt idx="3">
                  <c:v>ΚΡΗΤΗΣ</c:v>
                </c:pt>
                <c:pt idx="4">
                  <c:v>ΑΤΤΙΚΗΣ</c:v>
                </c:pt>
                <c:pt idx="5">
                  <c:v>ΙΟΝΙΩΝ ΝΗΣΩΝ</c:v>
                </c:pt>
                <c:pt idx="6">
                  <c:v>M.O.</c:v>
                </c:pt>
                <c:pt idx="7">
                  <c:v>ΚΕΝΤΡΙΚΗΣ ΜΑΚΕΔΟΝΙΑΣ</c:v>
                </c:pt>
                <c:pt idx="8">
                  <c:v>ΠΕΛΟΠΟΝΝΗΣΟΥ</c:v>
                </c:pt>
                <c:pt idx="9">
                  <c:v>ΣΤΕΡΕΑΣ ΕΛΛΑΔΑΣ</c:v>
                </c:pt>
                <c:pt idx="10">
                  <c:v>ΔΥΤΙΚΗΣ ΕΛΛΑΔΑΣ</c:v>
                </c:pt>
                <c:pt idx="11">
                  <c:v>ΗΠΕΙΡΟΥ</c:v>
                </c:pt>
                <c:pt idx="12">
                  <c:v>ΑΝ. ΜΑΚΕΔΟΝΙΑΣ ΚΑΙ ΘΡΑΚΗΣ</c:v>
                </c:pt>
                <c:pt idx="13">
                  <c:v>ΘΕΣΣΑΛΙΑΣ</c:v>
                </c:pt>
              </c:strCache>
            </c:strRef>
          </c:cat>
          <c:val>
            <c:numRef>
              <c:f>'Φύλλο1 (2)'!$B$1:$B$14</c:f>
              <c:numCache>
                <c:formatCode>0.0%</c:formatCode>
                <c:ptCount val="14"/>
                <c:pt idx="0">
                  <c:v>4.4999999999999998E-2</c:v>
                </c:pt>
                <c:pt idx="1">
                  <c:v>8.1199999999999994E-2</c:v>
                </c:pt>
                <c:pt idx="2">
                  <c:v>9.5000000000000001E-2</c:v>
                </c:pt>
                <c:pt idx="3">
                  <c:v>9.6000000000000002E-2</c:v>
                </c:pt>
                <c:pt idx="4">
                  <c:v>0.107</c:v>
                </c:pt>
                <c:pt idx="5">
                  <c:v>0.121</c:v>
                </c:pt>
                <c:pt idx="6">
                  <c:v>0.12155384615384615</c:v>
                </c:pt>
                <c:pt idx="7">
                  <c:v>0.123</c:v>
                </c:pt>
                <c:pt idx="8">
                  <c:v>0.13800000000000001</c:v>
                </c:pt>
                <c:pt idx="9">
                  <c:v>0.14699999999999999</c:v>
                </c:pt>
                <c:pt idx="10">
                  <c:v>0.15</c:v>
                </c:pt>
                <c:pt idx="11">
                  <c:v>0.153</c:v>
                </c:pt>
                <c:pt idx="12">
                  <c:v>0.157</c:v>
                </c:pt>
                <c:pt idx="13">
                  <c:v>0.16700000000000001</c:v>
                </c:pt>
              </c:numCache>
            </c:numRef>
          </c:val>
          <c:extLst>
            <c:ext xmlns:c16="http://schemas.microsoft.com/office/drawing/2014/chart" uri="{C3380CC4-5D6E-409C-BE32-E72D297353CC}">
              <c16:uniqueId val="{00000002-802E-4AEE-BB46-EA242D10E36D}"/>
            </c:ext>
          </c:extLst>
        </c:ser>
        <c:dLbls>
          <c:showLegendKey val="0"/>
          <c:showVal val="0"/>
          <c:showCatName val="0"/>
          <c:showSerName val="0"/>
          <c:showPercent val="0"/>
          <c:showBubbleSize val="0"/>
        </c:dLbls>
        <c:gapWidth val="182"/>
        <c:axId val="287932328"/>
        <c:axId val="287932720"/>
      </c:barChart>
      <c:catAx>
        <c:axId val="287932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l-GR"/>
          </a:p>
        </c:txPr>
        <c:crossAx val="287932720"/>
        <c:crosses val="autoZero"/>
        <c:auto val="1"/>
        <c:lblAlgn val="ctr"/>
        <c:lblOffset val="100"/>
        <c:noMultiLvlLbl val="0"/>
      </c:catAx>
      <c:valAx>
        <c:axId val="287932720"/>
        <c:scaling>
          <c:orientation val="minMax"/>
        </c:scaling>
        <c:delete val="1"/>
        <c:axPos val="b"/>
        <c:numFmt formatCode="0.0%" sourceLinked="1"/>
        <c:majorTickMark val="none"/>
        <c:minorTickMark val="none"/>
        <c:tickLblPos val="nextTo"/>
        <c:crossAx val="2879323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6'!$B$1</c:f>
              <c:strCache>
                <c:ptCount val="1"/>
                <c:pt idx="0">
                  <c:v>2015-16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6'!$A$2:$A$6</c:f>
              <c:strCache>
                <c:ptCount val="5"/>
                <c:pt idx="1">
                  <c:v>ΥΠΟΧΡΕΩΤΙΚΗ ΠΡΟΣΧΟΛΙΚΗ ΕΚΠΑΙΔΕΥΣΗ </c:v>
                </c:pt>
                <c:pt idx="2">
                  <c:v>ΔΗΜΟΤΙΚΗ ΕΚΠΑΙΔΕΥΣΗ</c:v>
                </c:pt>
                <c:pt idx="3">
                  <c:v>ΔΕΥΤΕΡΟΒΑΘΜΙΑ ΕΚΠΑΙΔΕΥΣΗ</c:v>
                </c:pt>
                <c:pt idx="4">
                  <c:v>ΣΥΝΟΛΟ ΣΜΕΑΕ</c:v>
                </c:pt>
              </c:strCache>
            </c:strRef>
          </c:cat>
          <c:val>
            <c:numRef>
              <c:f>'ΓΡΑΦΗΜΑ 6'!$B$2:$B$6</c:f>
              <c:numCache>
                <c:formatCode>0.00</c:formatCode>
                <c:ptCount val="5"/>
                <c:pt idx="1">
                  <c:v>2.152173913043478</c:v>
                </c:pt>
                <c:pt idx="2">
                  <c:v>1.6384419983065199</c:v>
                </c:pt>
                <c:pt idx="3">
                  <c:v>2.1311663479923517</c:v>
                </c:pt>
                <c:pt idx="4">
                  <c:v>1.9107176851323053</c:v>
                </c:pt>
              </c:numCache>
            </c:numRef>
          </c:val>
          <c:extLst>
            <c:ext xmlns:c16="http://schemas.microsoft.com/office/drawing/2014/chart" uri="{C3380CC4-5D6E-409C-BE32-E72D297353CC}">
              <c16:uniqueId val="{00000000-56EF-4B22-8D4C-9CDB64802286}"/>
            </c:ext>
          </c:extLst>
        </c:ser>
        <c:ser>
          <c:idx val="1"/>
          <c:order val="1"/>
          <c:tx>
            <c:strRef>
              <c:f>'ΓΡΑΦΗΜΑ 6'!$C$1</c:f>
              <c:strCache>
                <c:ptCount val="1"/>
                <c:pt idx="0">
                  <c:v>2017-18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6'!$A$2:$A$6</c:f>
              <c:strCache>
                <c:ptCount val="5"/>
                <c:pt idx="1">
                  <c:v>ΥΠΟΧΡΕΩΤΙΚΗ ΠΡΟΣΧΟΛΙΚΗ ΕΚΠΑΙΔΕΥΣΗ </c:v>
                </c:pt>
                <c:pt idx="2">
                  <c:v>ΔΗΜΟΤΙΚΗ ΕΚΠΑΙΔΕΥΣΗ</c:v>
                </c:pt>
                <c:pt idx="3">
                  <c:v>ΔΕΥΤΕΡΟΒΑΘΜΙΑ ΕΚΠΑΙΔΕΥΣΗ</c:v>
                </c:pt>
                <c:pt idx="4">
                  <c:v>ΣΥΝΟΛΟ ΣΜΕΑΕ</c:v>
                </c:pt>
              </c:strCache>
            </c:strRef>
          </c:cat>
          <c:val>
            <c:numRef>
              <c:f>'ΓΡΑΦΗΜΑ 6'!$C$2:$C$6</c:f>
              <c:numCache>
                <c:formatCode>0.00</c:formatCode>
                <c:ptCount val="5"/>
                <c:pt idx="1">
                  <c:v>1.8048780487804879</c:v>
                </c:pt>
                <c:pt idx="2">
                  <c:v>1.4289664707915659</c:v>
                </c:pt>
                <c:pt idx="3">
                  <c:v>2.020259050149452</c:v>
                </c:pt>
                <c:pt idx="4">
                  <c:v>1.7344351732991015</c:v>
                </c:pt>
              </c:numCache>
            </c:numRef>
          </c:val>
          <c:extLst>
            <c:ext xmlns:c16="http://schemas.microsoft.com/office/drawing/2014/chart" uri="{C3380CC4-5D6E-409C-BE32-E72D297353CC}">
              <c16:uniqueId val="{00000001-56EF-4B22-8D4C-9CDB64802286}"/>
            </c:ext>
          </c:extLst>
        </c:ser>
        <c:dLbls>
          <c:showLegendKey val="0"/>
          <c:showVal val="0"/>
          <c:showCatName val="0"/>
          <c:showSerName val="0"/>
          <c:showPercent val="0"/>
          <c:showBubbleSize val="0"/>
        </c:dLbls>
        <c:gapWidth val="219"/>
        <c:overlap val="-27"/>
        <c:axId val="287933504"/>
        <c:axId val="287933896"/>
      </c:barChart>
      <c:catAx>
        <c:axId val="28793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l-GR"/>
          </a:p>
        </c:txPr>
        <c:crossAx val="287933896"/>
        <c:crosses val="autoZero"/>
        <c:auto val="1"/>
        <c:lblAlgn val="ctr"/>
        <c:lblOffset val="100"/>
        <c:noMultiLvlLbl val="0"/>
      </c:catAx>
      <c:valAx>
        <c:axId val="287933896"/>
        <c:scaling>
          <c:orientation val="minMax"/>
        </c:scaling>
        <c:delete val="1"/>
        <c:axPos val="l"/>
        <c:numFmt formatCode="0.00" sourceLinked="1"/>
        <c:majorTickMark val="none"/>
        <c:minorTickMark val="none"/>
        <c:tickLblPos val="nextTo"/>
        <c:crossAx val="28793350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7'!$A$5:$A$12</c:f>
              <c:strCache>
                <c:ptCount val="8"/>
                <c:pt idx="0">
                  <c:v>Γυμνάσιο Ειδικής Αγωγής</c:v>
                </c:pt>
                <c:pt idx="1">
                  <c:v>ΕΕΕΕΚ</c:v>
                </c:pt>
                <c:pt idx="2">
                  <c:v>Ειδικό Επαγγελματικό Γυμνάσιο</c:v>
                </c:pt>
                <c:pt idx="3">
                  <c:v>Ειδικό Επαγγελματικό Λύκειο</c:v>
                </c:pt>
                <c:pt idx="4">
                  <c:v>Ενιαίο Ειδικό Επαγγελματικό Γυμνάσιο - Λύκειο</c:v>
                </c:pt>
                <c:pt idx="5">
                  <c:v>Λύκειο Ειδικής Αγωγής</c:v>
                </c:pt>
                <c:pt idx="6">
                  <c:v>Ολοήμερο Δημοτικό Σχολείο Ειδικής Αγωγής</c:v>
                </c:pt>
                <c:pt idx="7">
                  <c:v>Ολοήμερο Νηπιαγωγείο Ειδικής Αγωγής</c:v>
                </c:pt>
              </c:strCache>
            </c:strRef>
          </c:cat>
          <c:val>
            <c:numRef>
              <c:f>'ΓΡΑΦΗΜΑ 7'!$B$5:$B$12</c:f>
              <c:numCache>
                <c:formatCode>0.00</c:formatCode>
                <c:ptCount val="8"/>
                <c:pt idx="0">
                  <c:v>1.631578947368421</c:v>
                </c:pt>
                <c:pt idx="1">
                  <c:v>1.6861274772362078</c:v>
                </c:pt>
                <c:pt idx="2">
                  <c:v>1.1578947368421053</c:v>
                </c:pt>
                <c:pt idx="3">
                  <c:v>2.12</c:v>
                </c:pt>
                <c:pt idx="4">
                  <c:v>2.891990291262136</c:v>
                </c:pt>
                <c:pt idx="5">
                  <c:v>1.8363636363636364</c:v>
                </c:pt>
                <c:pt idx="6">
                  <c:v>1.426888426888427</c:v>
                </c:pt>
                <c:pt idx="7">
                  <c:v>1.8203592814371257</c:v>
                </c:pt>
              </c:numCache>
            </c:numRef>
          </c:val>
          <c:extLst>
            <c:ext xmlns:c16="http://schemas.microsoft.com/office/drawing/2014/chart" uri="{C3380CC4-5D6E-409C-BE32-E72D297353CC}">
              <c16:uniqueId val="{00000000-B25B-446D-AF84-C0184BCE0704}"/>
            </c:ext>
          </c:extLst>
        </c:ser>
        <c:dLbls>
          <c:showLegendKey val="0"/>
          <c:showVal val="0"/>
          <c:showCatName val="0"/>
          <c:showSerName val="0"/>
          <c:showPercent val="0"/>
          <c:showBubbleSize val="0"/>
        </c:dLbls>
        <c:gapWidth val="182"/>
        <c:axId val="280917256"/>
        <c:axId val="280917648"/>
      </c:barChart>
      <c:catAx>
        <c:axId val="280917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j-lt"/>
                <a:ea typeface="+mn-ea"/>
                <a:cs typeface="+mn-cs"/>
              </a:defRPr>
            </a:pPr>
            <a:endParaRPr lang="el-GR"/>
          </a:p>
        </c:txPr>
        <c:crossAx val="280917648"/>
        <c:crosses val="autoZero"/>
        <c:auto val="1"/>
        <c:lblAlgn val="ctr"/>
        <c:lblOffset val="100"/>
        <c:noMultiLvlLbl val="0"/>
      </c:catAx>
      <c:valAx>
        <c:axId val="280917648"/>
        <c:scaling>
          <c:orientation val="minMax"/>
        </c:scaling>
        <c:delete val="1"/>
        <c:axPos val="b"/>
        <c:numFmt formatCode="0.00" sourceLinked="1"/>
        <c:majorTickMark val="none"/>
        <c:minorTickMark val="none"/>
        <c:tickLblPos val="nextTo"/>
        <c:crossAx val="280917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3"/>
            <c:invertIfNegative val="0"/>
            <c:bubble3D val="0"/>
            <c:spPr>
              <a:solidFill>
                <a:schemeClr val="accent4">
                  <a:lumMod val="75000"/>
                </a:schemeClr>
              </a:solidFill>
              <a:ln>
                <a:noFill/>
              </a:ln>
              <a:effectLst/>
            </c:spPr>
            <c:extLst>
              <c:ext xmlns:c16="http://schemas.microsoft.com/office/drawing/2014/chart" uri="{C3380CC4-5D6E-409C-BE32-E72D297353CC}">
                <c16:uniqueId val="{00000001-9AC9-4F9A-AFCB-7C8567AB6525}"/>
              </c:ext>
            </c:extLst>
          </c:dPt>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 '!$A$3:$A$16</c:f>
              <c:strCache>
                <c:ptCount val="14"/>
                <c:pt idx="0">
                  <c:v>ΑΝ. ΜΑΚΕΔΟΝΙΑΣ ΚΑΙ ΘΡΑΚΗΣ</c:v>
                </c:pt>
                <c:pt idx="1">
                  <c:v>ΑΤΤΙΚΗΣ</c:v>
                </c:pt>
                <c:pt idx="2">
                  <c:v>ΒΟΡΕΙΟΥ ΑΙΓΑΙΟΥ</c:v>
                </c:pt>
                <c:pt idx="3">
                  <c:v>ΔΥΤΙΚΗΣ ΕΛΛΑΔΑΣ</c:v>
                </c:pt>
                <c:pt idx="4">
                  <c:v>ΔΥΤΙΚΗΣ ΜΑΚΕΔΟΝΙΑΣ</c:v>
                </c:pt>
                <c:pt idx="5">
                  <c:v>ΗΠΕΙΡΟΥ</c:v>
                </c:pt>
                <c:pt idx="6">
                  <c:v>ΘΕΣΣΑΛΙΑΣ</c:v>
                </c:pt>
                <c:pt idx="7">
                  <c:v>ΙΟΝΙΩΝ ΝΗΣΩΝ</c:v>
                </c:pt>
                <c:pt idx="8">
                  <c:v>ΚΕΝΤΡΙΚΗΣ ΜΑΚΕΔΟΝΙΑΣ</c:v>
                </c:pt>
                <c:pt idx="9">
                  <c:v>ΚΡΗΤΗΣ</c:v>
                </c:pt>
                <c:pt idx="10">
                  <c:v>ΝΟΤΙΟΥ ΑΙΓΑΙΟΥ</c:v>
                </c:pt>
                <c:pt idx="11">
                  <c:v>ΠΕΛΟΠΟΝΝΗΣΟΥ</c:v>
                </c:pt>
                <c:pt idx="12">
                  <c:v>ΣΤΕΡΕΑΣ ΕΛΛΑΔΑΣ</c:v>
                </c:pt>
                <c:pt idx="13">
                  <c:v>ΣΥΝΟΛΟ ΧΩΡΑΣ</c:v>
                </c:pt>
              </c:strCache>
            </c:strRef>
          </c:cat>
          <c:val>
            <c:numRef>
              <c:f>'ΓΡΑΦΗΜΑ 9 '!$E$3:$E$16</c:f>
              <c:numCache>
                <c:formatCode>0.0%</c:formatCode>
                <c:ptCount val="14"/>
                <c:pt idx="0">
                  <c:v>0.56699999999999995</c:v>
                </c:pt>
                <c:pt idx="1">
                  <c:v>0.36199999999999999</c:v>
                </c:pt>
                <c:pt idx="2">
                  <c:v>0.58499999999999996</c:v>
                </c:pt>
                <c:pt idx="3">
                  <c:v>0.32800000000000001</c:v>
                </c:pt>
                <c:pt idx="4">
                  <c:v>0.56000000000000005</c:v>
                </c:pt>
                <c:pt idx="5">
                  <c:v>0.57699999999999996</c:v>
                </c:pt>
                <c:pt idx="6">
                  <c:v>0.51100000000000001</c:v>
                </c:pt>
                <c:pt idx="7">
                  <c:v>0</c:v>
                </c:pt>
                <c:pt idx="8">
                  <c:v>0.45500000000000002</c:v>
                </c:pt>
                <c:pt idx="9">
                  <c:v>0.47499999999999998</c:v>
                </c:pt>
                <c:pt idx="10">
                  <c:v>0.52600000000000002</c:v>
                </c:pt>
                <c:pt idx="11">
                  <c:v>0.46600000000000003</c:v>
                </c:pt>
                <c:pt idx="12">
                  <c:v>0.39400000000000002</c:v>
                </c:pt>
                <c:pt idx="13">
                  <c:v>0.42899999999999999</c:v>
                </c:pt>
              </c:numCache>
            </c:numRef>
          </c:val>
          <c:extLst>
            <c:ext xmlns:c16="http://schemas.microsoft.com/office/drawing/2014/chart" uri="{C3380CC4-5D6E-409C-BE32-E72D297353CC}">
              <c16:uniqueId val="{00000000-9AC9-4F9A-AFCB-7C8567AB6525}"/>
            </c:ext>
          </c:extLst>
        </c:ser>
        <c:dLbls>
          <c:showLegendKey val="0"/>
          <c:showVal val="0"/>
          <c:showCatName val="0"/>
          <c:showSerName val="0"/>
          <c:showPercent val="0"/>
          <c:showBubbleSize val="0"/>
        </c:dLbls>
        <c:gapWidth val="182"/>
        <c:axId val="577954464"/>
        <c:axId val="577961024"/>
      </c:barChart>
      <c:catAx>
        <c:axId val="57795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l-GR"/>
          </a:p>
        </c:txPr>
        <c:crossAx val="577961024"/>
        <c:crosses val="autoZero"/>
        <c:auto val="1"/>
        <c:lblAlgn val="ctr"/>
        <c:lblOffset val="100"/>
        <c:noMultiLvlLbl val="0"/>
      </c:catAx>
      <c:valAx>
        <c:axId val="577961024"/>
        <c:scaling>
          <c:orientation val="minMax"/>
        </c:scaling>
        <c:delete val="1"/>
        <c:axPos val="b"/>
        <c:numFmt formatCode="0.0%" sourceLinked="1"/>
        <c:majorTickMark val="none"/>
        <c:minorTickMark val="none"/>
        <c:tickLblPos val="nextTo"/>
        <c:crossAx val="577954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'ΓΡΑΦΗΜΑ 10'!$N$2</c:f>
              <c:strCache>
                <c:ptCount val="1"/>
                <c:pt idx="0">
                  <c:v>ΠΡΟΣΧΟΛΙΚΗ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10'!$M$3:$M$16</c:f>
              <c:strCache>
                <c:ptCount val="14"/>
                <c:pt idx="0">
                  <c:v>ΑΝ. ΜΑΚΕΔΟΝΙΑΣ ΚΑΙ ΘΡΑΚΗΣ</c:v>
                </c:pt>
                <c:pt idx="1">
                  <c:v>ΑΤΤΙΚΗΣ</c:v>
                </c:pt>
                <c:pt idx="2">
                  <c:v>ΒΟΡΕΙΟΥ ΑΙΓΑΙΟΥ</c:v>
                </c:pt>
                <c:pt idx="3">
                  <c:v>ΔΥΤΙΚΗΣ ΕΛΛΑΔΑΣ </c:v>
                </c:pt>
                <c:pt idx="4">
                  <c:v>ΔΥΤΙΚΗΣ ΜΑΚΕΔΟΝΙΑΣ </c:v>
                </c:pt>
                <c:pt idx="5">
                  <c:v>ΗΠΕΙΡΟΥ</c:v>
                </c:pt>
                <c:pt idx="6">
                  <c:v>ΘΕΣΣΑΛΙΑΣ</c:v>
                </c:pt>
                <c:pt idx="7">
                  <c:v>ΙΟΝΙΩΝ ΝΗΣΩΝ</c:v>
                </c:pt>
                <c:pt idx="8">
                  <c:v>ΚΕΝΤΡΙΚΗΣ ΜΑΚΕΔΟΝΙΑΣ</c:v>
                </c:pt>
                <c:pt idx="9">
                  <c:v>ΚΡΗΤΗΣ</c:v>
                </c:pt>
                <c:pt idx="10">
                  <c:v>ΝΟΤΙΟΥ ΑΙΓΑΙΟΥ </c:v>
                </c:pt>
                <c:pt idx="11">
                  <c:v>ΠΕΛΟΠΟΝΝΗΣΟΥ</c:v>
                </c:pt>
                <c:pt idx="12">
                  <c:v>ΣΤΕΡΕΑΣ ΕΛΛΑΔΑΣ</c:v>
                </c:pt>
                <c:pt idx="13">
                  <c:v>ΣΥΝΟΛΟ</c:v>
                </c:pt>
              </c:strCache>
            </c:strRef>
          </c:cat>
          <c:val>
            <c:numRef>
              <c:f>'ΓΡΑΦΗΜΑ 10'!$N$3:$N$16</c:f>
              <c:numCache>
                <c:formatCode>0.0</c:formatCode>
                <c:ptCount val="14"/>
                <c:pt idx="0">
                  <c:v>4.0526315789473681</c:v>
                </c:pt>
                <c:pt idx="1">
                  <c:v>4.9173553719008263</c:v>
                </c:pt>
                <c:pt idx="2">
                  <c:v>3.6190476190476191</c:v>
                </c:pt>
                <c:pt idx="3">
                  <c:v>3.9473684210526314</c:v>
                </c:pt>
                <c:pt idx="4">
                  <c:v>3.1</c:v>
                </c:pt>
                <c:pt idx="5">
                  <c:v>3.8571428571428572</c:v>
                </c:pt>
                <c:pt idx="6">
                  <c:v>3.7647058823529411</c:v>
                </c:pt>
                <c:pt idx="7">
                  <c:v>4.8571428571428568</c:v>
                </c:pt>
                <c:pt idx="8">
                  <c:v>3.6849315068493151</c:v>
                </c:pt>
                <c:pt idx="9">
                  <c:v>4.0857142857142854</c:v>
                </c:pt>
                <c:pt idx="10">
                  <c:v>3.05</c:v>
                </c:pt>
                <c:pt idx="11">
                  <c:v>4.7058823529411766</c:v>
                </c:pt>
                <c:pt idx="12">
                  <c:v>4</c:v>
                </c:pt>
                <c:pt idx="13">
                  <c:v>4.1766233766233762</c:v>
                </c:pt>
              </c:numCache>
            </c:numRef>
          </c:val>
          <c:extLst>
            <c:ext xmlns:c16="http://schemas.microsoft.com/office/drawing/2014/chart" uri="{C3380CC4-5D6E-409C-BE32-E72D297353CC}">
              <c16:uniqueId val="{00000000-D4D7-4D4E-95F3-416A38048B6D}"/>
            </c:ext>
          </c:extLst>
        </c:ser>
        <c:ser>
          <c:idx val="1"/>
          <c:order val="1"/>
          <c:tx>
            <c:strRef>
              <c:f>'ΓΡΑΦΗΜΑ 10'!$O$2</c:f>
              <c:strCache>
                <c:ptCount val="1"/>
                <c:pt idx="0">
                  <c:v>ΠΡΩΤΟΒΑΘΜΙΑ ΔΗΜΟΤΙΚΗ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10'!$M$3:$M$16</c:f>
              <c:strCache>
                <c:ptCount val="14"/>
                <c:pt idx="0">
                  <c:v>ΑΝ. ΜΑΚΕΔΟΝΙΑΣ ΚΑΙ ΘΡΑΚΗΣ</c:v>
                </c:pt>
                <c:pt idx="1">
                  <c:v>ΑΤΤΙΚΗΣ</c:v>
                </c:pt>
                <c:pt idx="2">
                  <c:v>ΒΟΡΕΙΟΥ ΑΙΓΑΙΟΥ</c:v>
                </c:pt>
                <c:pt idx="3">
                  <c:v>ΔΥΤΙΚΗΣ ΕΛΛΑΔΑΣ </c:v>
                </c:pt>
                <c:pt idx="4">
                  <c:v>ΔΥΤΙΚΗΣ ΜΑΚΕΔΟΝΙΑΣ </c:v>
                </c:pt>
                <c:pt idx="5">
                  <c:v>ΗΠΕΙΡΟΥ</c:v>
                </c:pt>
                <c:pt idx="6">
                  <c:v>ΘΕΣΣΑΛΙΑΣ</c:v>
                </c:pt>
                <c:pt idx="7">
                  <c:v>ΙΟΝΙΩΝ ΝΗΣΩΝ</c:v>
                </c:pt>
                <c:pt idx="8">
                  <c:v>ΚΕΝΤΡΙΚΗΣ ΜΑΚΕΔΟΝΙΑΣ</c:v>
                </c:pt>
                <c:pt idx="9">
                  <c:v>ΚΡΗΤΗΣ</c:v>
                </c:pt>
                <c:pt idx="10">
                  <c:v>ΝΟΤΙΟΥ ΑΙΓΑΙΟΥ </c:v>
                </c:pt>
                <c:pt idx="11">
                  <c:v>ΠΕΛΟΠΟΝΝΗΣΟΥ</c:v>
                </c:pt>
                <c:pt idx="12">
                  <c:v>ΣΤΕΡΕΑΣ ΕΛΛΑΔΑΣ</c:v>
                </c:pt>
                <c:pt idx="13">
                  <c:v>ΣΥΝΟΛΟ</c:v>
                </c:pt>
              </c:strCache>
            </c:strRef>
          </c:cat>
          <c:val>
            <c:numRef>
              <c:f>'ΓΡΑΦΗΜΑ 10'!$O$3:$O$16</c:f>
              <c:numCache>
                <c:formatCode>0.0</c:formatCode>
                <c:ptCount val="14"/>
                <c:pt idx="0">
                  <c:v>8.6428571428571423</c:v>
                </c:pt>
                <c:pt idx="1">
                  <c:v>13.21484375</c:v>
                </c:pt>
                <c:pt idx="2">
                  <c:v>11.296296296296296</c:v>
                </c:pt>
                <c:pt idx="3">
                  <c:v>9.716814159292035</c:v>
                </c:pt>
                <c:pt idx="4">
                  <c:v>8.1309523809523814</c:v>
                </c:pt>
                <c:pt idx="5">
                  <c:v>9.9350649350649345</c:v>
                </c:pt>
                <c:pt idx="6">
                  <c:v>9.1459854014598534</c:v>
                </c:pt>
                <c:pt idx="7">
                  <c:v>10.928571428571429</c:v>
                </c:pt>
                <c:pt idx="8">
                  <c:v>11.167553191489361</c:v>
                </c:pt>
                <c:pt idx="9">
                  <c:v>14.229591836734693</c:v>
                </c:pt>
                <c:pt idx="10">
                  <c:v>12</c:v>
                </c:pt>
                <c:pt idx="11">
                  <c:v>11.263157894736842</c:v>
                </c:pt>
                <c:pt idx="12">
                  <c:v>10.946153846153846</c:v>
                </c:pt>
                <c:pt idx="13">
                  <c:v>11.65351629502573</c:v>
                </c:pt>
              </c:numCache>
            </c:numRef>
          </c:val>
          <c:extLst>
            <c:ext xmlns:c16="http://schemas.microsoft.com/office/drawing/2014/chart" uri="{C3380CC4-5D6E-409C-BE32-E72D297353CC}">
              <c16:uniqueId val="{00000001-D4D7-4D4E-95F3-416A38048B6D}"/>
            </c:ext>
          </c:extLst>
        </c:ser>
        <c:ser>
          <c:idx val="2"/>
          <c:order val="2"/>
          <c:tx>
            <c:strRef>
              <c:f>'ΓΡΑΦΗΜΑ 10'!$P$2</c:f>
              <c:strCache>
                <c:ptCount val="1"/>
                <c:pt idx="0">
                  <c:v>ΔΕΥΤΕΡΟΒΑΘΜΙΑ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10'!$M$3:$M$16</c:f>
              <c:strCache>
                <c:ptCount val="14"/>
                <c:pt idx="0">
                  <c:v>ΑΝ. ΜΑΚΕΔΟΝΙΑΣ ΚΑΙ ΘΡΑΚΗΣ</c:v>
                </c:pt>
                <c:pt idx="1">
                  <c:v>ΑΤΤΙΚΗΣ</c:v>
                </c:pt>
                <c:pt idx="2">
                  <c:v>ΒΟΡΕΙΟΥ ΑΙΓΑΙΟΥ</c:v>
                </c:pt>
                <c:pt idx="3">
                  <c:v>ΔΥΤΙΚΗΣ ΕΛΛΑΔΑΣ </c:v>
                </c:pt>
                <c:pt idx="4">
                  <c:v>ΔΥΤΙΚΗΣ ΜΑΚΕΔΟΝΙΑΣ </c:v>
                </c:pt>
                <c:pt idx="5">
                  <c:v>ΗΠΕΙΡΟΥ</c:v>
                </c:pt>
                <c:pt idx="6">
                  <c:v>ΘΕΣΣΑΛΙΑΣ</c:v>
                </c:pt>
                <c:pt idx="7">
                  <c:v>ΙΟΝΙΩΝ ΝΗΣΩΝ</c:v>
                </c:pt>
                <c:pt idx="8">
                  <c:v>ΚΕΝΤΡΙΚΗΣ ΜΑΚΕΔΟΝΙΑΣ</c:v>
                </c:pt>
                <c:pt idx="9">
                  <c:v>ΚΡΗΤΗΣ</c:v>
                </c:pt>
                <c:pt idx="10">
                  <c:v>ΝΟΤΙΟΥ ΑΙΓΑΙΟΥ </c:v>
                </c:pt>
                <c:pt idx="11">
                  <c:v>ΠΕΛΟΠΟΝΝΗΣΟΥ</c:v>
                </c:pt>
                <c:pt idx="12">
                  <c:v>ΣΤΕΡΕΑΣ ΕΛΛΑΔΑΣ</c:v>
                </c:pt>
                <c:pt idx="13">
                  <c:v>ΣΥΝΟΛΟ</c:v>
                </c:pt>
              </c:strCache>
            </c:strRef>
          </c:cat>
          <c:val>
            <c:numRef>
              <c:f>'ΓΡΑΦΗΜΑ 10'!$P$3:$P$16</c:f>
              <c:numCache>
                <c:formatCode>0.0</c:formatCode>
                <c:ptCount val="14"/>
                <c:pt idx="0">
                  <c:v>17.387096774193548</c:v>
                </c:pt>
                <c:pt idx="1">
                  <c:v>22.737500000000001</c:v>
                </c:pt>
                <c:pt idx="2">
                  <c:v>18.925000000000001</c:v>
                </c:pt>
                <c:pt idx="3">
                  <c:v>16.15909090909091</c:v>
                </c:pt>
                <c:pt idx="4">
                  <c:v>15.090909090909092</c:v>
                </c:pt>
                <c:pt idx="5">
                  <c:v>12.24</c:v>
                </c:pt>
                <c:pt idx="6">
                  <c:v>16.288888888888888</c:v>
                </c:pt>
                <c:pt idx="7">
                  <c:v>19.714285714285715</c:v>
                </c:pt>
                <c:pt idx="8">
                  <c:v>18.045454545454547</c:v>
                </c:pt>
                <c:pt idx="9">
                  <c:v>28.555555555555557</c:v>
                </c:pt>
                <c:pt idx="10">
                  <c:v>20.024390243902438</c:v>
                </c:pt>
                <c:pt idx="11">
                  <c:v>14.121212121212121</c:v>
                </c:pt>
                <c:pt idx="12">
                  <c:v>15.09375</c:v>
                </c:pt>
                <c:pt idx="13">
                  <c:v>18.718804920913882</c:v>
                </c:pt>
              </c:numCache>
            </c:numRef>
          </c:val>
          <c:extLst>
            <c:ext xmlns:c16="http://schemas.microsoft.com/office/drawing/2014/chart" uri="{C3380CC4-5D6E-409C-BE32-E72D297353CC}">
              <c16:uniqueId val="{00000002-D4D7-4D4E-95F3-416A38048B6D}"/>
            </c:ext>
          </c:extLst>
        </c:ser>
        <c:dLbls>
          <c:showLegendKey val="0"/>
          <c:showVal val="0"/>
          <c:showCatName val="0"/>
          <c:showSerName val="0"/>
          <c:showPercent val="0"/>
          <c:showBubbleSize val="0"/>
        </c:dLbls>
        <c:gapWidth val="182"/>
        <c:axId val="592738600"/>
        <c:axId val="592730072"/>
      </c:barChart>
      <c:catAx>
        <c:axId val="592738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l-GR"/>
          </a:p>
        </c:txPr>
        <c:crossAx val="592730072"/>
        <c:crosses val="autoZero"/>
        <c:auto val="1"/>
        <c:lblAlgn val="ctr"/>
        <c:lblOffset val="100"/>
        <c:noMultiLvlLbl val="0"/>
      </c:catAx>
      <c:valAx>
        <c:axId val="59273007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92738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11'!$B$2</c:f>
              <c:strCache>
                <c:ptCount val="1"/>
                <c:pt idx="0">
                  <c:v>ΠΡΟΣΧΟΛΙΚΗ </c:v>
                </c:pt>
              </c:strCache>
            </c:strRef>
          </c:tx>
          <c:spPr>
            <a:solidFill>
              <a:schemeClr val="accent1"/>
            </a:solidFill>
            <a:ln>
              <a:noFill/>
            </a:ln>
            <a:effectLst/>
          </c:spPr>
          <c:invertIfNegative val="0"/>
          <c:cat>
            <c:strRef>
              <c:f>'ΓΡΑΦΗΜΑ 11'!$A$3:$A$16</c:f>
              <c:strCache>
                <c:ptCount val="14"/>
                <c:pt idx="0">
                  <c:v>ΚΡΗΤΗΣ</c:v>
                </c:pt>
                <c:pt idx="1">
                  <c:v>ΑΤΤΙΚΗΣ</c:v>
                </c:pt>
                <c:pt idx="2">
                  <c:v>Ν. ΑΙΓΑΙΟΥ </c:v>
                </c:pt>
                <c:pt idx="3">
                  <c:v>ΠΕΛ / ΝΗΣΟΥ</c:v>
                </c:pt>
                <c:pt idx="4">
                  <c:v>ΣΤ. ΕΛΛΑΔΑΣ</c:v>
                </c:pt>
                <c:pt idx="5">
                  <c:v>ΙΟΝΙΩΝ ΝΗΣΩΝ</c:v>
                </c:pt>
                <c:pt idx="6">
                  <c:v>ΚΕΝ. ΜΑΚΕΔΟΝΙΑΣ</c:v>
                </c:pt>
                <c:pt idx="7">
                  <c:v>Β. ΑΙΓΑΙΟΥ</c:v>
                </c:pt>
                <c:pt idx="8">
                  <c:v>ΔΥΤ. ΕΛΛΑΔΑΣ </c:v>
                </c:pt>
                <c:pt idx="9">
                  <c:v>ΗΠΕΙΡΟΥ</c:v>
                </c:pt>
                <c:pt idx="10">
                  <c:v>ΘΕΣΣΑΛΙΑΣ</c:v>
                </c:pt>
                <c:pt idx="11">
                  <c:v>ΔΥΤΙΚΗΣ ΜΑΚΕΔΟΝΙΑΣ </c:v>
                </c:pt>
                <c:pt idx="12">
                  <c:v>ΑΝ. ΜΑΚΕΔ. ΚΑΙ ΘΡΑΚΗΣ</c:v>
                </c:pt>
                <c:pt idx="13">
                  <c:v>ΣΥΝΟΛΟ</c:v>
                </c:pt>
              </c:strCache>
            </c:strRef>
          </c:cat>
          <c:val>
            <c:numRef>
              <c:f>'ΓΡΑΦΗΜΑ 11'!$B$3:$B$16</c:f>
              <c:numCache>
                <c:formatCode>0.0</c:formatCode>
                <c:ptCount val="14"/>
                <c:pt idx="0">
                  <c:v>4.333333333333333</c:v>
                </c:pt>
                <c:pt idx="1">
                  <c:v>4.6484375</c:v>
                </c:pt>
                <c:pt idx="2">
                  <c:v>3.05</c:v>
                </c:pt>
                <c:pt idx="3">
                  <c:v>4.7058823529411766</c:v>
                </c:pt>
                <c:pt idx="4">
                  <c:v>3.8</c:v>
                </c:pt>
                <c:pt idx="5">
                  <c:v>6.8</c:v>
                </c:pt>
                <c:pt idx="6">
                  <c:v>3.5866666666666664</c:v>
                </c:pt>
                <c:pt idx="7">
                  <c:v>4</c:v>
                </c:pt>
                <c:pt idx="8">
                  <c:v>3.9473684210526314</c:v>
                </c:pt>
                <c:pt idx="9">
                  <c:v>4.5</c:v>
                </c:pt>
                <c:pt idx="10">
                  <c:v>3.5555555555555554</c:v>
                </c:pt>
                <c:pt idx="11">
                  <c:v>3.1</c:v>
                </c:pt>
                <c:pt idx="12">
                  <c:v>4.2777777777777777</c:v>
                </c:pt>
                <c:pt idx="13">
                  <c:v>4.1443298969072169</c:v>
                </c:pt>
              </c:numCache>
            </c:numRef>
          </c:val>
          <c:extLst>
            <c:ext xmlns:c16="http://schemas.microsoft.com/office/drawing/2014/chart" uri="{C3380CC4-5D6E-409C-BE32-E72D297353CC}">
              <c16:uniqueId val="{00000000-A97C-49E7-A8EE-5B3F78A9EB04}"/>
            </c:ext>
          </c:extLst>
        </c:ser>
        <c:ser>
          <c:idx val="1"/>
          <c:order val="1"/>
          <c:tx>
            <c:strRef>
              <c:f>'ΓΡΑΦΗΜΑ 11'!$C$2</c:f>
              <c:strCache>
                <c:ptCount val="1"/>
                <c:pt idx="0">
                  <c:v>ΠΡΩΤΟΒΑΘΜΙΑ ΔΗΜΟΤΙΚΗ</c:v>
                </c:pt>
              </c:strCache>
            </c:strRef>
          </c:tx>
          <c:spPr>
            <a:solidFill>
              <a:schemeClr val="accent2"/>
            </a:solidFill>
            <a:ln>
              <a:noFill/>
            </a:ln>
            <a:effectLst/>
          </c:spPr>
          <c:invertIfNegative val="0"/>
          <c:cat>
            <c:strRef>
              <c:f>'ΓΡΑΦΗΜΑ 11'!$A$3:$A$16</c:f>
              <c:strCache>
                <c:ptCount val="14"/>
                <c:pt idx="0">
                  <c:v>ΚΡΗΤΗΣ</c:v>
                </c:pt>
                <c:pt idx="1">
                  <c:v>ΑΤΤΙΚΗΣ</c:v>
                </c:pt>
                <c:pt idx="2">
                  <c:v>Ν. ΑΙΓΑΙΟΥ </c:v>
                </c:pt>
                <c:pt idx="3">
                  <c:v>ΠΕΛ / ΝΗΣΟΥ</c:v>
                </c:pt>
                <c:pt idx="4">
                  <c:v>ΣΤ. ΕΛΛΑΔΑΣ</c:v>
                </c:pt>
                <c:pt idx="5">
                  <c:v>ΙΟΝΙΩΝ ΝΗΣΩΝ</c:v>
                </c:pt>
                <c:pt idx="6">
                  <c:v>ΚΕΝ. ΜΑΚΕΔΟΝΙΑΣ</c:v>
                </c:pt>
                <c:pt idx="7">
                  <c:v>Β. ΑΙΓΑΙΟΥ</c:v>
                </c:pt>
                <c:pt idx="8">
                  <c:v>ΔΥΤ. ΕΛΛΑΔΑΣ </c:v>
                </c:pt>
                <c:pt idx="9">
                  <c:v>ΗΠΕΙΡΟΥ</c:v>
                </c:pt>
                <c:pt idx="10">
                  <c:v>ΘΕΣΣΑΛΙΑΣ</c:v>
                </c:pt>
                <c:pt idx="11">
                  <c:v>ΔΥΤΙΚΗΣ ΜΑΚΕΔΟΝΙΑΣ </c:v>
                </c:pt>
                <c:pt idx="12">
                  <c:v>ΑΝ. ΜΑΚΕΔ. ΚΑΙ ΘΡΑΚΗΣ</c:v>
                </c:pt>
                <c:pt idx="13">
                  <c:v>ΣΥΝΟΛΟ</c:v>
                </c:pt>
              </c:strCache>
            </c:strRef>
          </c:cat>
          <c:val>
            <c:numRef>
              <c:f>'ΓΡΑΦΗΜΑ 11'!$C$3:$C$16</c:f>
              <c:numCache>
                <c:formatCode>0.0</c:formatCode>
                <c:ptCount val="14"/>
                <c:pt idx="0">
                  <c:v>14.157360406091371</c:v>
                </c:pt>
                <c:pt idx="1">
                  <c:v>12.846835443037975</c:v>
                </c:pt>
                <c:pt idx="2">
                  <c:v>12</c:v>
                </c:pt>
                <c:pt idx="3">
                  <c:v>11.263157894736842</c:v>
                </c:pt>
                <c:pt idx="4">
                  <c:v>11.204724409448819</c:v>
                </c:pt>
                <c:pt idx="5">
                  <c:v>10.431818181818182</c:v>
                </c:pt>
                <c:pt idx="6">
                  <c:v>10.069544364508394</c:v>
                </c:pt>
                <c:pt idx="7">
                  <c:v>9.945652173913043</c:v>
                </c:pt>
                <c:pt idx="8">
                  <c:v>9.3050847457627111</c:v>
                </c:pt>
                <c:pt idx="9">
                  <c:v>9.1071428571428577</c:v>
                </c:pt>
                <c:pt idx="10">
                  <c:v>8.9499999999999993</c:v>
                </c:pt>
                <c:pt idx="11">
                  <c:v>8.1309523809523814</c:v>
                </c:pt>
                <c:pt idx="12">
                  <c:v>7.9489051094890515</c:v>
                </c:pt>
                <c:pt idx="13">
                  <c:v>11.174342105263158</c:v>
                </c:pt>
              </c:numCache>
            </c:numRef>
          </c:val>
          <c:extLst>
            <c:ext xmlns:c16="http://schemas.microsoft.com/office/drawing/2014/chart" uri="{C3380CC4-5D6E-409C-BE32-E72D297353CC}">
              <c16:uniqueId val="{00000001-A97C-49E7-A8EE-5B3F78A9EB04}"/>
            </c:ext>
          </c:extLst>
        </c:ser>
        <c:ser>
          <c:idx val="2"/>
          <c:order val="2"/>
          <c:tx>
            <c:strRef>
              <c:f>'ΓΡΑΦΗΜΑ 11'!$D$2</c:f>
              <c:strCache>
                <c:ptCount val="1"/>
                <c:pt idx="0">
                  <c:v>ΔΕΥΤΕΡΟΒΑΘΜΙΑ </c:v>
                </c:pt>
              </c:strCache>
            </c:strRef>
          </c:tx>
          <c:spPr>
            <a:solidFill>
              <a:schemeClr val="accent3"/>
            </a:solidFill>
            <a:ln>
              <a:noFill/>
            </a:ln>
            <a:effectLst/>
          </c:spPr>
          <c:invertIfNegative val="0"/>
          <c:cat>
            <c:strRef>
              <c:f>'ΓΡΑΦΗΜΑ 11'!$A$3:$A$16</c:f>
              <c:strCache>
                <c:ptCount val="14"/>
                <c:pt idx="0">
                  <c:v>ΚΡΗΤΗΣ</c:v>
                </c:pt>
                <c:pt idx="1">
                  <c:v>ΑΤΤΙΚΗΣ</c:v>
                </c:pt>
                <c:pt idx="2">
                  <c:v>Ν. ΑΙΓΑΙΟΥ </c:v>
                </c:pt>
                <c:pt idx="3">
                  <c:v>ΠΕΛ / ΝΗΣΟΥ</c:v>
                </c:pt>
                <c:pt idx="4">
                  <c:v>ΣΤ. ΕΛΛΑΔΑΣ</c:v>
                </c:pt>
                <c:pt idx="5">
                  <c:v>ΙΟΝΙΩΝ ΝΗΣΩΝ</c:v>
                </c:pt>
                <c:pt idx="6">
                  <c:v>ΚΕΝ. ΜΑΚΕΔΟΝΙΑΣ</c:v>
                </c:pt>
                <c:pt idx="7">
                  <c:v>Β. ΑΙΓΑΙΟΥ</c:v>
                </c:pt>
                <c:pt idx="8">
                  <c:v>ΔΥΤ. ΕΛΛΑΔΑΣ </c:v>
                </c:pt>
                <c:pt idx="9">
                  <c:v>ΗΠΕΙΡΟΥ</c:v>
                </c:pt>
                <c:pt idx="10">
                  <c:v>ΘΕΣΣΑΛΙΑΣ</c:v>
                </c:pt>
                <c:pt idx="11">
                  <c:v>ΔΥΤΙΚΗΣ ΜΑΚΕΔΟΝΙΑΣ </c:v>
                </c:pt>
                <c:pt idx="12">
                  <c:v>ΑΝ. ΜΑΚΕΔ. ΚΑΙ ΘΡΑΚΗΣ</c:v>
                </c:pt>
                <c:pt idx="13">
                  <c:v>ΣΥΝΟΛΟ</c:v>
                </c:pt>
              </c:strCache>
            </c:strRef>
          </c:cat>
          <c:val>
            <c:numRef>
              <c:f>'ΓΡΑΦΗΜΑ 11'!$D$3:$D$16</c:f>
              <c:numCache>
                <c:formatCode>0.0</c:formatCode>
                <c:ptCount val="14"/>
                <c:pt idx="0">
                  <c:v>8.3986928104575167</c:v>
                </c:pt>
                <c:pt idx="1">
                  <c:v>11.585987261146498</c:v>
                </c:pt>
                <c:pt idx="2">
                  <c:v>10.662337662337663</c:v>
                </c:pt>
                <c:pt idx="3">
                  <c:v>6.0519480519480515</c:v>
                </c:pt>
                <c:pt idx="4">
                  <c:v>7.430769230769231</c:v>
                </c:pt>
                <c:pt idx="5">
                  <c:v>8.4489795918367339</c:v>
                </c:pt>
                <c:pt idx="6">
                  <c:v>7.7237354085603114</c:v>
                </c:pt>
                <c:pt idx="7">
                  <c:v>7.57</c:v>
                </c:pt>
                <c:pt idx="8">
                  <c:v>6.7714285714285714</c:v>
                </c:pt>
                <c:pt idx="9">
                  <c:v>5.884615384615385</c:v>
                </c:pt>
                <c:pt idx="10">
                  <c:v>5.1985815602836878</c:v>
                </c:pt>
                <c:pt idx="11">
                  <c:v>6.7755102040816331</c:v>
                </c:pt>
                <c:pt idx="12">
                  <c:v>6.0561797752808992</c:v>
                </c:pt>
                <c:pt idx="13">
                  <c:v>7.7687819110138587</c:v>
                </c:pt>
              </c:numCache>
            </c:numRef>
          </c:val>
          <c:extLst>
            <c:ext xmlns:c16="http://schemas.microsoft.com/office/drawing/2014/chart" uri="{C3380CC4-5D6E-409C-BE32-E72D297353CC}">
              <c16:uniqueId val="{00000002-A97C-49E7-A8EE-5B3F78A9EB04}"/>
            </c:ext>
          </c:extLst>
        </c:ser>
        <c:dLbls>
          <c:showLegendKey val="0"/>
          <c:showVal val="0"/>
          <c:showCatName val="0"/>
          <c:showSerName val="0"/>
          <c:showPercent val="0"/>
          <c:showBubbleSize val="0"/>
        </c:dLbls>
        <c:gapWidth val="219"/>
        <c:overlap val="-27"/>
        <c:axId val="613331512"/>
        <c:axId val="312198440"/>
      </c:barChart>
      <c:catAx>
        <c:axId val="61333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12198440"/>
        <c:crosses val="autoZero"/>
        <c:auto val="1"/>
        <c:lblAlgn val="ctr"/>
        <c:lblOffset val="100"/>
        <c:noMultiLvlLbl val="0"/>
      </c:catAx>
      <c:valAx>
        <c:axId val="312198440"/>
        <c:scaling>
          <c:orientation val="minMax"/>
        </c:scaling>
        <c:delete val="1"/>
        <c:axPos val="l"/>
        <c:numFmt formatCode="0.0" sourceLinked="1"/>
        <c:majorTickMark val="none"/>
        <c:minorTickMark val="none"/>
        <c:tickLblPos val="nextTo"/>
        <c:crossAx val="613331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Φύλλο2!$A$1:$A$13</cx:f>
        <cx:lvl ptCount="13">
          <cx:pt idx="0">ΑΤΤΙΚΗΣ</cx:pt>
          <cx:pt idx="1">ΚΕΝΤΡΙΚΗΣ ΜΑΚΕΔΟΝΙΑΣ</cx:pt>
          <cx:pt idx="2">ΔΥΤΙΚΗΣ ΕΛΛΑΔΑΣ</cx:pt>
          <cx:pt idx="3">ΚΡΗΤΗΣ</cx:pt>
          <cx:pt idx="4">ΘΕΣΣΑΛΙΑΣ</cx:pt>
          <cx:pt idx="5">ΑΝ. ΜΑΚΕΔΟΝΙΑΣ &amp; ΘΡΑΚΗΣ</cx:pt>
          <cx:pt idx="6">ΣΤΕΡΕΑΣ ΕΛΛΑΔΑΣ</cx:pt>
          <cx:pt idx="7">ΠΕΛ/ΝΗΣΟΥ</cx:pt>
          <cx:pt idx="8">ΝΟΤΙΟΥ ΑΙΓΑΙΟΥ</cx:pt>
          <cx:pt idx="9">ΗΠΕΙΡΟΥ</cx:pt>
          <cx:pt idx="10">ΙΟΝΙΩΝ ΝΗΣΩΝ</cx:pt>
          <cx:pt idx="11">ΔΥΤ. ΜΑΚΕΔΟΝΙΑΣ</cx:pt>
          <cx:pt idx="12">ΒΟΡΕΙΟΥ ΑΙΓΑΙΟΥ</cx:pt>
        </cx:lvl>
      </cx:strDim>
      <cx:numDim type="size">
        <cx:f>Φύλλο2!$B$1:$B$13</cx:f>
        <cx:lvl ptCount="13" formatCode="#.##0">
          <cx:pt idx="0">3762</cx:pt>
          <cx:pt idx="1">1865</cx:pt>
          <cx:pt idx="2">886</cx:pt>
          <cx:pt idx="3">758</cx:pt>
          <cx:pt idx="4">721</cx:pt>
          <cx:pt idx="5">582</cx:pt>
          <cx:pt idx="6">517</cx:pt>
          <cx:pt idx="7">508</cx:pt>
          <cx:pt idx="8">300</cx:pt>
          <cx:pt idx="9">278</cx:pt>
          <cx:pt idx="10">238</cx:pt>
          <cx:pt idx="11">212</cx:pt>
          <cx:pt idx="12">182</cx:pt>
        </cx:lvl>
      </cx:numDim>
    </cx:data>
  </cx:chartData>
  <cx:chart>
    <cx:plotArea>
      <cx:plotAreaRegion>
        <cx:series layoutId="treemap" uniqueId="{704A5AEF-30A6-4404-B0F1-6BE367C802D3}">
          <cx:dataLabels pos="inEnd">
            <cx:txPr>
              <a:bodyPr spcFirstLastPara="1" vertOverflow="ellipsis" horzOverflow="overflow" wrap="square" lIns="0" tIns="0" rIns="0" bIns="0" anchor="ctr" anchorCtr="1"/>
              <a:lstStyle/>
              <a:p>
                <a:pPr algn="ctr" rtl="0">
                  <a:defRPr b="1">
                    <a:latin typeface="Open Sans Condensed" panose="020B0806030504020204" pitchFamily="34" charset="0"/>
                    <a:ea typeface="Open Sans Condensed" panose="020B0806030504020204" pitchFamily="34" charset="0"/>
                    <a:cs typeface="Open Sans Condensed" panose="020B0806030504020204" pitchFamily="34" charset="0"/>
                  </a:defRPr>
                </a:pPr>
                <a:endParaRPr lang="el-GR" sz="900" b="1"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endParaRPr>
              </a:p>
            </cx:txPr>
            <cx:visibility seriesName="0" categoryName="1" value="1"/>
            <cx:separator>
</cx:separator>
            <cx:dataLabel idx="0" pos="inEnd">
              <cx:txPr>
                <a:bodyPr spcFirstLastPara="1" vertOverflow="ellipsis" horzOverflow="overflow" wrap="square" lIns="0" tIns="0" rIns="0" bIns="0" anchor="ctr" anchorCtr="1"/>
                <a:lstStyle/>
                <a:p>
                  <a:pPr algn="ctr" rtl="0">
                    <a:defRPr sz="3200"/>
                  </a:pPr>
                  <a:r>
                    <a:rPr lang="el-GR" sz="32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ΑΤΤΙΚΗΣ
3.762</a:t>
                  </a:r>
                </a:p>
              </cx:txPr>
              <cx:visibility seriesName="0" categoryName="1" value="1"/>
              <cx:separator>
</cx:separator>
            </cx:dataLabel>
            <cx:dataLabel idx="1" pos="inEnd">
              <cx:txPr>
                <a:bodyPr spcFirstLastPara="1" vertOverflow="ellipsis" horzOverflow="overflow" wrap="square" lIns="0" tIns="0" rIns="0" bIns="0" anchor="ctr" anchorCtr="1"/>
                <a:lstStyle/>
                <a:p>
                  <a:pPr algn="ctr" rtl="0">
                    <a:defRPr sz="2500"/>
                  </a:pPr>
                  <a:r>
                    <a:rPr lang="el-GR" sz="25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ΚΕΝΤΡΙΚΗΣ ΜΑΚΕΔΟΝΙΑΣ
1.865</a:t>
                  </a:r>
                </a:p>
              </cx:txPr>
              <cx:visibility seriesName="0" categoryName="1" value="1"/>
              <cx:separator>
</cx:separator>
            </cx:dataLabel>
            <cx:dataLabel idx="2" pos="inEnd">
              <cx:txPr>
                <a:bodyPr spcFirstLastPara="1" vertOverflow="ellipsis" horzOverflow="overflow" wrap="square" lIns="0" tIns="0" rIns="0" bIns="0" anchor="ctr" anchorCtr="1"/>
                <a:lstStyle/>
                <a:p>
                  <a:pPr algn="ctr" rtl="0">
                    <a:defRPr sz="2100"/>
                  </a:pPr>
                  <a:r>
                    <a:rPr lang="el-GR" sz="21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ΔΥΤΙΚΗΣ ΕΛΛΑΔΑΣ
886</a:t>
                  </a:r>
                </a:p>
              </cx:txPr>
              <cx:visibility seriesName="0" categoryName="1" value="1"/>
              <cx:separator>
</cx:separator>
            </cx:dataLabel>
            <cx:dataLabel idx="3" pos="inEnd">
              <cx:txPr>
                <a:bodyPr spcFirstLastPara="1" vertOverflow="ellipsis" horzOverflow="overflow" wrap="square" lIns="0" tIns="0" rIns="0" bIns="0" anchor="ctr" anchorCtr="1"/>
                <a:lstStyle/>
                <a:p>
                  <a:pPr algn="ctr" rtl="0">
                    <a:defRPr sz="2100"/>
                  </a:pPr>
                  <a:r>
                    <a:rPr lang="el-GR" sz="21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ΚΡΗΤΗΣ
758</a:t>
                  </a:r>
                </a:p>
              </cx:txPr>
              <cx:visibility seriesName="0" categoryName="1" value="1"/>
              <cx:separator>
</cx:separator>
            </cx:dataLabel>
            <cx:dataLabel idx="4" pos="inEnd">
              <cx:txPr>
                <a:bodyPr spcFirstLastPara="1" vertOverflow="ellipsis" horzOverflow="overflow" wrap="square" lIns="0" tIns="0" rIns="0" bIns="0" anchor="ctr" anchorCtr="1"/>
                <a:lstStyle/>
                <a:p>
                  <a:pPr algn="ctr" rtl="0">
                    <a:defRPr sz="2100"/>
                  </a:pPr>
                  <a:r>
                    <a:rPr lang="el-GR" sz="21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ΘΕΣΣΑΛΙΑΣ
721</a:t>
                  </a:r>
                </a:p>
              </cx:txPr>
              <cx:visibility seriesName="0" categoryName="1" value="1"/>
              <cx:separator>
</cx:separator>
            </cx:dataLabel>
            <cx:dataLabel idx="5" pos="inEnd">
              <cx:txPr>
                <a:bodyPr spcFirstLastPara="1" vertOverflow="ellipsis" horzOverflow="overflow" wrap="square" lIns="0" tIns="0" rIns="0" bIns="0" anchor="ctr" anchorCtr="1"/>
                <a:lstStyle/>
                <a:p>
                  <a:pPr algn="ctr" rtl="0">
                    <a:defRPr sz="1200"/>
                  </a:pPr>
                  <a:r>
                    <a:rPr lang="el-GR" sz="12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ΑΝ. ΜΑΚΕΔΟΝΙΑΣ &amp; ΘΡΑΚΗΣ
582</a:t>
                  </a:r>
                </a:p>
              </cx:txPr>
              <cx:visibility seriesName="0" categoryName="1" value="1"/>
              <cx:separator>
</cx:separator>
            </cx:dataLabel>
            <cx:dataLabel idx="6" pos="inEnd">
              <cx:txPr>
                <a:bodyPr spcFirstLastPara="1" vertOverflow="ellipsis" horzOverflow="overflow" wrap="square" lIns="0" tIns="0" rIns="0" bIns="0" anchor="ctr" anchorCtr="1"/>
                <a:lstStyle/>
                <a:p>
                  <a:pPr algn="ctr" rtl="0">
                    <a:defRPr sz="1200"/>
                  </a:pPr>
                  <a:r>
                    <a:rPr lang="el-GR" sz="12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ΣΤΕΡΕΑΣ ΕΛΛΑΔΑΣ
517</a:t>
                  </a:r>
                </a:p>
              </cx:txPr>
              <cx:visibility seriesName="0" categoryName="1" value="1"/>
              <cx:separator>
</cx:separator>
            </cx:dataLabel>
            <cx:dataLabel idx="7" pos="inEnd">
              <cx:txPr>
                <a:bodyPr spcFirstLastPara="1" vertOverflow="ellipsis" horzOverflow="overflow" wrap="square" lIns="0" tIns="0" rIns="0" bIns="0" anchor="ctr" anchorCtr="1"/>
                <a:lstStyle/>
                <a:p>
                  <a:pPr algn="ctr" rtl="0">
                    <a:defRPr sz="1200"/>
                  </a:pPr>
                  <a:r>
                    <a:rPr lang="el-GR" sz="12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ΠΕΛ/ΝΗΣΟΥ
508</a:t>
                  </a:r>
                </a:p>
              </cx:txPr>
              <cx:visibility seriesName="0" categoryName="1" value="1"/>
              <cx:separator>
</cx:separator>
            </cx:dataLabel>
            <cx:dataLabel idx="8" pos="inEnd">
              <cx:txPr>
                <a:bodyPr spcFirstLastPara="1" vertOverflow="ellipsis" horzOverflow="overflow" wrap="square" lIns="0" tIns="0" rIns="0" bIns="0" anchor="ctr" anchorCtr="1"/>
                <a:lstStyle/>
                <a:p>
                  <a:pPr algn="ctr" rtl="0">
                    <a:defRPr sz="1100"/>
                  </a:pPr>
                  <a:r>
                    <a:rPr lang="el-GR" sz="11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ΝΟΤΙΟΥ ΑΙΓΑΙΟΥ
300</a:t>
                  </a:r>
                </a:p>
              </cx:txPr>
              <cx:visibility seriesName="0" categoryName="1" value="1"/>
              <cx:separator>
</cx:separator>
            </cx:dataLabel>
            <cx:dataLabel idx="9" pos="inEnd">
              <cx:txPr>
                <a:bodyPr spcFirstLastPara="1" vertOverflow="ellipsis" horzOverflow="overflow" wrap="square" lIns="0" tIns="0" rIns="0" bIns="0" anchor="ctr" anchorCtr="1"/>
                <a:lstStyle/>
                <a:p>
                  <a:pPr algn="ctr" rtl="0">
                    <a:defRPr sz="1100"/>
                  </a:pPr>
                  <a:r>
                    <a:rPr lang="el-GR" sz="11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ΗΠΕΙΡΟΥ
278</a:t>
                  </a:r>
                </a:p>
              </cx:txPr>
              <cx:visibility seriesName="0" categoryName="1" value="1"/>
              <cx:separator>
</cx:separator>
            </cx:dataLabel>
            <cx:dataLabel idx="10" pos="inEnd">
              <cx:txPr>
                <a:bodyPr spcFirstLastPara="1" vertOverflow="ellipsis" horzOverflow="overflow" wrap="square" lIns="0" tIns="0" rIns="0" bIns="0" anchor="ctr" anchorCtr="1"/>
                <a:lstStyle/>
                <a:p>
                  <a:pPr algn="ctr" rtl="0">
                    <a:defRPr sz="950"/>
                  </a:pPr>
                  <a:r>
                    <a:rPr lang="el-GR" sz="95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ΙΟΝΙΩΝ ΝΗΣΩΝ
238</a:t>
                  </a:r>
                </a:p>
              </cx:txPr>
              <cx:visibility seriesName="0" categoryName="1" value="1"/>
              <cx:separator>
</cx:separator>
            </cx:dataLabel>
            <cx:dataLabel idx="11" pos="inEnd">
              <cx:txPr>
                <a:bodyPr spcFirstLastPara="1" vertOverflow="ellipsis" horzOverflow="overflow" wrap="square" lIns="0" tIns="0" rIns="0" bIns="0" anchor="ctr" anchorCtr="1"/>
                <a:lstStyle/>
                <a:p>
                  <a:pPr algn="ctr" rtl="0">
                    <a:defRPr sz="800"/>
                  </a:pPr>
                  <a:r>
                    <a:rPr lang="el-GR" sz="8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ΔΥΤ. ΜΑΚΕΔΟΝΙΑΣ
212</a:t>
                  </a:r>
                </a:p>
              </cx:txPr>
              <cx:visibility seriesName="0" categoryName="1" value="1"/>
              <cx:separator>
</cx:separator>
            </cx:dataLabel>
            <cx:dataLabel idx="12" pos="inEnd">
              <cx:txPr>
                <a:bodyPr spcFirstLastPara="1" vertOverflow="ellipsis" horzOverflow="overflow" wrap="square" lIns="0" tIns="0" rIns="0" bIns="0" anchor="ctr" anchorCtr="1"/>
                <a:lstStyle/>
                <a:p>
                  <a:pPr algn="ctr" rtl="0">
                    <a:defRPr sz="850"/>
                  </a:pPr>
                  <a:r>
                    <a:rPr lang="el-GR" sz="85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ΒΟΡΕΙΟΥ ΑΙΓΑΙΟΥ
182</a:t>
                  </a:r>
                </a:p>
              </cx:txPr>
              <cx:visibility seriesName="0" categoryName="1" value="1"/>
              <cx:separator>
</cx:separator>
            </cx:dataLabel>
          </cx:dataLabels>
          <cx:dataId val="0"/>
          <cx:layoutPr>
            <cx:parentLabelLayout val="overlapping"/>
          </cx:layoutPr>
        </cx:series>
      </cx:plotAreaRegion>
    </cx:plotArea>
  </cx:chart>
  <cx:spPr>
    <a:ln>
      <a:no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'ΓΡΑΦΗΜΑ 8 '!$A$2:$A$14</cx:f>
        <cx:lvl ptCount="13">
          <cx:pt idx="0">ΑΝ. ΜΑΚΕΔ / ΘΡΑΚΗΣ</cx:pt>
          <cx:pt idx="1">ΑΤΤΙΚΗΣ</cx:pt>
          <cx:pt idx="2">Β. ΑΙΓΑΙΟΥ</cx:pt>
          <cx:pt idx="3">ΔΥΤ. ΕΛΛΑΔΑΣ</cx:pt>
          <cx:pt idx="4">ΔΥΤ. ΜΑΚΕΔΟΝΙΑΣ</cx:pt>
          <cx:pt idx="5">ΗΠΕΙΡΟΥ</cx:pt>
          <cx:pt idx="6">ΘΕΣΣΑΛΙΑΣ</cx:pt>
          <cx:pt idx="7">ΙΟΝΙΩΝ ΝΗΣΩΝ</cx:pt>
          <cx:pt idx="8">ΚΕΝ. ΜΑΚΕΔΟΝΙΑΣ</cx:pt>
          <cx:pt idx="9">ΚΡΗΤΗΣ</cx:pt>
          <cx:pt idx="10">Ν. ΑΙΓΑΙΟΥ</cx:pt>
          <cx:pt idx="11">ΠΕΛ / ΝΗΣΟΥ</cx:pt>
          <cx:pt idx="12">ΣΤΕΡ. ΕΛΛΑΔΑΣ</cx:pt>
        </cx:lvl>
      </cx:strDim>
      <cx:numDim type="size">
        <cx:f>'ΓΡΑΦΗΜΑ 8 '!$B$2:$B$14</cx:f>
        <cx:lvl ptCount="13" formatCode="Γενικός τύπος">
          <cx:pt idx="0">3126</cx:pt>
          <cx:pt idx="1">31400</cx:pt>
          <cx:pt idx="2">2049</cx:pt>
          <cx:pt idx="3">5015</cx:pt>
          <cx:pt idx="4">1669</cx:pt>
          <cx:pt idx="5">1540</cx:pt>
          <cx:pt idx="6">3606</cx:pt>
          <cx:pt idx="7">1734</cx:pt>
          <cx:pt idx="8">13341</cx:pt>
          <cx:pt idx="9">7173</cx:pt>
          <cx:pt idx="10">2854</cx:pt>
          <cx:pt idx="11">3171</cx:pt>
          <cx:pt idx="12">2993</cx:pt>
        </cx:lvl>
      </cx:numDim>
    </cx:data>
  </cx:chartData>
  <cx:chart>
    <cx:plotArea>
      <cx:plotAreaRegion>
        <cx:series layoutId="treemap" uniqueId="{9505D855-AA2F-4DFF-A2E5-FA447AB3957D}">
          <cx:tx>
            <cx:txData>
              <cx:f>'ΓΡΑΦΗΜΑ 8 '!$B$1</cx:f>
              <cx:v>ΓΕΝΙΚΑ ΣΧΟΛΕΙΑ</cx:v>
            </cx:txData>
          </cx:tx>
          <cx:dataLabels pos="inEnd">
            <cx:txPr>
              <a:bodyPr spcFirstLastPara="1" vertOverflow="ellipsis" horzOverflow="overflow" wrap="square" lIns="0" tIns="0" rIns="0" bIns="0" anchor="ctr" anchorCtr="1"/>
              <a:lstStyle/>
              <a:p>
                <a:pPr algn="ctr" rtl="0">
                  <a:defRPr>
                    <a:latin typeface="Open Sans Condensed" panose="020B0806030504020204" pitchFamily="34" charset="0"/>
                    <a:ea typeface="Open Sans Condensed" panose="020B0806030504020204" pitchFamily="34" charset="0"/>
                    <a:cs typeface="Open Sans Condensed" panose="020B0806030504020204" pitchFamily="34" charset="0"/>
                  </a:defRPr>
                </a:pPr>
                <a:endParaRPr lang="el-GR" sz="9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endParaRPr>
              </a:p>
            </cx:txPr>
            <cx:visibility seriesName="0" categoryName="1" value="1"/>
            <cx:separator>
</cx:separator>
            <cx:dataLabel idx="0" pos="inEnd">
              <cx:txPr>
                <a:bodyPr spcFirstLastPara="1" vertOverflow="ellipsis" wrap="square" lIns="0" tIns="0" rIns="0" bIns="0" anchor="ctr" anchorCtr="1"/>
                <a:lstStyle/>
                <a:p>
                  <a:pPr>
                    <a:defRPr sz="1300"/>
                  </a:pPr>
                  <a:r>
                    <a:rPr lang="el-GR" sz="1300"/>
                    <a:t>ΑΝ. ΜΑΚΕΔ / ΘΡΑΚΗΣ
3126</a:t>
                  </a:r>
                </a:p>
              </cx:txPr>
              <cx:visibility seriesName="0" categoryName="1" value="1"/>
              <cx:separator>
</cx:separator>
            </cx:dataLabel>
            <cx:dataLabel idx="1" pos="inEnd">
              <cx:txPr>
                <a:bodyPr spcFirstLastPara="1" vertOverflow="ellipsis" wrap="square" lIns="0" tIns="0" rIns="0" bIns="0" anchor="ctr" anchorCtr="1"/>
                <a:lstStyle/>
                <a:p>
                  <a:pPr>
                    <a:defRPr sz="2800"/>
                  </a:pPr>
                  <a:r>
                    <a:rPr lang="el-GR" sz="2800"/>
                    <a:t>ΑΤΤΙΚΗΣ
31400</a:t>
                  </a:r>
                </a:p>
              </cx:txPr>
              <cx:visibility seriesName="0" categoryName="1" value="1"/>
              <cx:separator>
</cx:separator>
            </cx:dataLabel>
            <cx:dataLabel idx="2" pos="inEnd">
              <cx:txPr>
                <a:bodyPr spcFirstLastPara="1" vertOverflow="ellipsis" wrap="square" lIns="0" tIns="0" rIns="0" bIns="0" anchor="ctr" anchorCtr="1"/>
                <a:lstStyle/>
                <a:p>
                  <a:pPr>
                    <a:defRPr sz="1300"/>
                  </a:pPr>
                  <a:r>
                    <a:rPr lang="el-GR" sz="1300"/>
                    <a:t>Β. ΑΙΓΑΙΟΥ
2049</a:t>
                  </a:r>
                </a:p>
              </cx:txPr>
              <cx:visibility seriesName="0" categoryName="1" value="1"/>
              <cx:separator>
</cx:separator>
            </cx:dataLabel>
            <cx:dataLabel idx="3" pos="inEnd">
              <cx:txPr>
                <a:bodyPr spcFirstLastPara="1" vertOverflow="ellipsis" wrap="square" lIns="0" tIns="0" rIns="0" bIns="0" anchor="ctr" anchorCtr="1"/>
                <a:lstStyle/>
                <a:p>
                  <a:pPr>
                    <a:defRPr sz="1800"/>
                  </a:pPr>
                  <a:r>
                    <a:rPr lang="el-GR" sz="1800"/>
                    <a:t>ΔΥΤ. ΕΛΛΑΔΑΣ
5015</a:t>
                  </a:r>
                </a:p>
              </cx:txPr>
              <cx:visibility seriesName="0" categoryName="1" value="1"/>
              <cx:separator>
</cx:separator>
            </cx:dataLabel>
            <cx:dataLabel idx="4" pos="inEnd">
              <cx:txPr>
                <a:bodyPr spcFirstLastPara="1" vertOverflow="ellipsis" horzOverflow="overflow" wrap="square" lIns="0" tIns="0" rIns="0" bIns="0" anchor="ctr" anchorCtr="1"/>
                <a:lstStyle/>
                <a:p>
                  <a:pPr algn="ctr" rtl="0">
                    <a:defRPr sz="850"/>
                  </a:pPr>
                  <a:r>
                    <a:rPr lang="el-GR" sz="85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ΔΥΤ. ΜΑΚΕΔΟΝΙΑΣ
1669</a:t>
                  </a:r>
                </a:p>
              </cx:txPr>
              <cx:visibility seriesName="0" categoryName="1" value="1"/>
              <cx:separator>
</cx:separator>
            </cx:dataLabel>
            <cx:dataLabel idx="5" pos="inEnd">
              <cx:txPr>
                <a:bodyPr spcFirstLastPara="1" vertOverflow="ellipsis" horzOverflow="overflow" wrap="square" lIns="0" tIns="0" rIns="0" bIns="0" anchor="ctr" anchorCtr="1"/>
                <a:lstStyle/>
                <a:p>
                  <a:pPr algn="ctr" rtl="0">
                    <a:defRPr sz="850"/>
                  </a:pPr>
                  <a:r>
                    <a:rPr lang="el-GR" sz="85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ΗΠΕΙΡΟΥ
1540</a:t>
                  </a:r>
                </a:p>
              </cx:txPr>
              <cx:visibility seriesName="0" categoryName="1" value="1"/>
              <cx:separator>
</cx:separator>
            </cx:dataLabel>
            <cx:dataLabel idx="6" pos="inEnd">
              <cx:txPr>
                <a:bodyPr spcFirstLastPara="1" vertOverflow="ellipsis" wrap="square" lIns="0" tIns="0" rIns="0" bIns="0" anchor="ctr" anchorCtr="1"/>
                <a:lstStyle/>
                <a:p>
                  <a:pPr>
                    <a:defRPr sz="1700"/>
                  </a:pPr>
                  <a:r>
                    <a:rPr lang="el-GR" sz="1700"/>
                    <a:t>ΘΕΣΣΑΛΙΑΣ
3606</a:t>
                  </a:r>
                </a:p>
              </cx:txPr>
              <cx:visibility seriesName="0" categoryName="1" value="1"/>
              <cx:separator>
</cx:separator>
            </cx:dataLabel>
            <cx:dataLabel idx="7" pos="inEnd">
              <cx:txPr>
                <a:bodyPr spcFirstLastPara="1" vertOverflow="ellipsis" horzOverflow="overflow" wrap="square" lIns="0" tIns="0" rIns="0" bIns="0" anchor="ctr" anchorCtr="1"/>
                <a:lstStyle/>
                <a:p>
                  <a:pPr algn="ctr" rtl="0">
                    <a:defRPr sz="900"/>
                  </a:pPr>
                  <a:r>
                    <a:rPr lang="el-GR" sz="900" b="0" i="0" u="none" strike="noStrike" baseline="0">
                      <a:solidFill>
                        <a:sysClr val="window" lastClr="FFFFFF"/>
                      </a:solidFill>
                      <a:latin typeface="Open Sans Condensed" panose="020B0806030504020204" pitchFamily="34" charset="0"/>
                      <a:ea typeface="Open Sans Condensed" panose="020B0806030504020204" pitchFamily="34" charset="0"/>
                      <a:cs typeface="Open Sans Condensed" panose="020B0806030504020204" pitchFamily="34" charset="0"/>
                    </a:rPr>
                    <a:t>ΙΟΝΙΩΝ ΝΗΣΩΝ
1734</a:t>
                  </a:r>
                </a:p>
              </cx:txPr>
              <cx:visibility seriesName="0" categoryName="1" value="1"/>
              <cx:separator>
</cx:separator>
            </cx:dataLabel>
            <cx:dataLabel idx="8" pos="inEnd">
              <cx:txPr>
                <a:bodyPr spcFirstLastPara="1" vertOverflow="ellipsis" wrap="square" lIns="0" tIns="0" rIns="0" bIns="0" anchor="ctr" anchorCtr="1"/>
                <a:lstStyle/>
                <a:p>
                  <a:pPr>
                    <a:defRPr sz="2400"/>
                  </a:pPr>
                  <a:r>
                    <a:rPr lang="el-GR" sz="2400"/>
                    <a:t>ΚΕΝ. ΜΑΚΕΔΟΝΙΑΣ
13341</a:t>
                  </a:r>
                </a:p>
              </cx:txPr>
              <cx:visibility seriesName="0" categoryName="1" value="1"/>
              <cx:separator>
</cx:separator>
            </cx:dataLabel>
            <cx:dataLabel idx="9" pos="inEnd">
              <cx:txPr>
                <a:bodyPr spcFirstLastPara="1" vertOverflow="ellipsis" wrap="square" lIns="0" tIns="0" rIns="0" bIns="0" anchor="ctr" anchorCtr="1"/>
                <a:lstStyle/>
                <a:p>
                  <a:pPr>
                    <a:defRPr sz="2100"/>
                  </a:pPr>
                  <a:r>
                    <a:rPr lang="el-GR" sz="2100"/>
                    <a:t>ΚΡΗΤΗΣ
7173</a:t>
                  </a:r>
                </a:p>
              </cx:txPr>
              <cx:visibility seriesName="0" categoryName="1" value="1"/>
              <cx:separator>
</cx:separator>
            </cx:dataLabel>
            <cx:dataLabel idx="10" pos="inEnd">
              <cx:txPr>
                <a:bodyPr spcFirstLastPara="1" vertOverflow="ellipsis" wrap="square" lIns="0" tIns="0" rIns="0" bIns="0" anchor="ctr" anchorCtr="1"/>
                <a:lstStyle/>
                <a:p>
                  <a:pPr>
                    <a:defRPr sz="1300"/>
                  </a:pPr>
                  <a:r>
                    <a:rPr lang="el-GR" sz="1300"/>
                    <a:t>Ν. ΑΙΓΑΙΟΥ
2854</a:t>
                  </a:r>
                </a:p>
              </cx:txPr>
              <cx:visibility seriesName="0" categoryName="1" value="1"/>
              <cx:separator>
</cx:separator>
            </cx:dataLabel>
            <cx:dataLabel idx="11" pos="inEnd">
              <cx:txPr>
                <a:bodyPr spcFirstLastPara="1" vertOverflow="ellipsis" wrap="square" lIns="0" tIns="0" rIns="0" bIns="0" anchor="ctr" anchorCtr="1"/>
                <a:lstStyle/>
                <a:p>
                  <a:pPr>
                    <a:defRPr sz="1400"/>
                  </a:pPr>
                  <a:r>
                    <a:rPr lang="el-GR" sz="1400"/>
                    <a:t>ΠΕΛ / ΝΗΣΟΥ</a:t>
                  </a:r>
                </a:p>
                <a:p>
                  <a:pPr>
                    <a:defRPr sz="1400"/>
                  </a:pPr>
                  <a:r>
                    <a:rPr lang="el-GR" sz="1400"/>
                    <a:t>3171</a:t>
                  </a:r>
                </a:p>
              </cx:txPr>
              <cx:visibility seriesName="0" categoryName="1" value="1"/>
              <cx:separator>
</cx:separator>
            </cx:dataLabel>
            <cx:dataLabel idx="12" pos="inEnd">
              <cx:txPr>
                <a:bodyPr spcFirstLastPara="1" vertOverflow="ellipsis" wrap="square" lIns="0" tIns="0" rIns="0" bIns="0" anchor="ctr" anchorCtr="1"/>
                <a:lstStyle/>
                <a:p>
                  <a:pPr>
                    <a:defRPr sz="1300"/>
                  </a:pPr>
                  <a:r>
                    <a:rPr lang="el-GR" sz="1300"/>
                    <a:t>ΣΤΕΡ. ΕΛΛΑΔΑΣ
2993</a:t>
                  </a:r>
                </a:p>
              </cx:txPr>
              <cx:visibility seriesName="0" categoryName="1" value="1"/>
              <cx:separator>
</cx:separator>
            </cx:dataLabel>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EAF7-2383-4F05-9C18-17C0640D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9020</Words>
  <Characters>48708</Characters>
  <Application>Microsoft Office Word</Application>
  <DocSecurity>0</DocSecurity>
  <Lines>405</Lines>
  <Paragraphs>115</Paragraphs>
  <ScaleCrop>false</ScaleCrop>
  <HeadingPairs>
    <vt:vector size="2" baseType="variant">
      <vt:variant>
        <vt:lpstr>Τίτλος</vt:lpstr>
      </vt:variant>
      <vt:variant>
        <vt:i4>1</vt:i4>
      </vt:variant>
    </vt:vector>
  </HeadingPairs>
  <TitlesOfParts>
    <vt:vector size="1" baseType="lpstr">
      <vt:lpstr>5ο ΔΕΛΤΙΟ ΣΤΑΤΙΣΤΙΚΗΣ ΠΛΗΡΟΦΟΡΗΣΗΣ</vt:lpstr>
    </vt:vector>
  </TitlesOfParts>
  <Company>Εθνική Συνομοσπονδία Ατόμων με Αναπηρία (Ε.Σ.Α.μεΑ.)</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cp:keywords/>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ΑΝΘΗ ΕΣΑΜΕΑ</cp:lastModifiedBy>
  <cp:revision>2</cp:revision>
  <cp:lastPrinted>2019-07-09T10:00:00Z</cp:lastPrinted>
  <dcterms:created xsi:type="dcterms:W3CDTF">2019-09-09T12:26:00Z</dcterms:created>
  <dcterms:modified xsi:type="dcterms:W3CDTF">2019-09-09T12:26:00Z</dcterms:modified>
  <cp:contentStatus/>
</cp:coreProperties>
</file>