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303DC" w14:textId="77777777" w:rsidR="009B2214" w:rsidRPr="009B2214" w:rsidRDefault="009B2214" w:rsidP="005C287C">
      <w:pPr>
        <w:spacing w:before="240"/>
        <w:ind w:left="426" w:right="-1"/>
        <w:jc w:val="right"/>
        <w:rPr>
          <w:b/>
        </w:rPr>
      </w:pPr>
    </w:p>
    <w:p w14:paraId="65A7FD84" w14:textId="20CFD35E" w:rsidR="00B14FB2" w:rsidRPr="00D86375" w:rsidRDefault="00B14FB2" w:rsidP="005C287C">
      <w:pPr>
        <w:spacing w:before="240"/>
        <w:ind w:left="426" w:right="-1"/>
        <w:jc w:val="right"/>
        <w:rPr>
          <w:b/>
          <w:lang w:val="el-GR"/>
        </w:rPr>
      </w:pPr>
      <w:r w:rsidRPr="00CB77DA">
        <w:rPr>
          <w:b/>
          <w:lang w:val="el-GR"/>
        </w:rPr>
        <w:t xml:space="preserve">Αθήνα: </w:t>
      </w:r>
      <w:r w:rsidR="00225BA7">
        <w:rPr>
          <w:b/>
          <w:lang w:val="el-GR"/>
        </w:rPr>
        <w:t>15</w:t>
      </w:r>
      <w:r w:rsidR="00D415F4">
        <w:rPr>
          <w:b/>
          <w:lang w:val="el-GR"/>
        </w:rPr>
        <w:t>/</w:t>
      </w:r>
      <w:r w:rsidR="00225BA7">
        <w:rPr>
          <w:b/>
          <w:lang w:val="el-GR"/>
        </w:rPr>
        <w:t>0</w:t>
      </w:r>
      <w:r w:rsidR="0094782B">
        <w:rPr>
          <w:b/>
          <w:lang w:val="el-GR"/>
        </w:rPr>
        <w:t>2</w:t>
      </w:r>
      <w:r w:rsidRPr="006C7DBD">
        <w:rPr>
          <w:b/>
          <w:lang w:val="el-GR"/>
        </w:rPr>
        <w:t>/</w:t>
      </w:r>
      <w:r w:rsidR="00D415F4">
        <w:rPr>
          <w:b/>
          <w:lang w:val="el-GR"/>
        </w:rPr>
        <w:t>202</w:t>
      </w:r>
      <w:r w:rsidR="00225BA7">
        <w:rPr>
          <w:b/>
          <w:lang w:val="el-GR"/>
        </w:rPr>
        <w:t>1</w:t>
      </w:r>
    </w:p>
    <w:p w14:paraId="78B58EAF" w14:textId="77777777" w:rsidR="00481697" w:rsidRPr="00D05BA9" w:rsidRDefault="00E96860" w:rsidP="00C2665F">
      <w:pPr>
        <w:pStyle w:val="a5"/>
        <w:jc w:val="center"/>
        <w:rPr>
          <w:sz w:val="30"/>
          <w:szCs w:val="30"/>
          <w:lang w:val="el-GR"/>
        </w:rPr>
      </w:pPr>
      <w:bookmarkStart w:id="0" w:name="_Hlk64280300"/>
      <w:r>
        <w:rPr>
          <w:b/>
          <w:bCs/>
          <w:sz w:val="30"/>
          <w:szCs w:val="30"/>
          <w:lang w:val="el-GR"/>
        </w:rPr>
        <w:t>9</w:t>
      </w:r>
      <w:r w:rsidR="00B14FB2" w:rsidRPr="00D05BA9">
        <w:rPr>
          <w:b/>
          <w:bCs/>
          <w:sz w:val="30"/>
          <w:szCs w:val="30"/>
          <w:vertAlign w:val="superscript"/>
          <w:lang w:val="el-GR"/>
        </w:rPr>
        <w:t>ο</w:t>
      </w:r>
      <w:r w:rsidR="00B14FB2" w:rsidRPr="00D05BA9">
        <w:rPr>
          <w:b/>
          <w:bCs/>
          <w:sz w:val="30"/>
          <w:szCs w:val="30"/>
          <w:lang w:val="el-GR"/>
        </w:rPr>
        <w:t xml:space="preserve"> ΔΕΛΤΙΟ ΣΤΑΤΙΣΤΙΚΗΣ ΠΛΗΡΟΦΟΡΗΣΗΣ: </w:t>
      </w:r>
      <w:r w:rsidR="00B14FB2" w:rsidRPr="00D05BA9">
        <w:rPr>
          <w:b/>
          <w:bCs/>
          <w:sz w:val="30"/>
          <w:szCs w:val="30"/>
          <w:lang w:val="el-GR"/>
        </w:rPr>
        <w:br/>
        <w:t>«</w:t>
      </w:r>
      <w:r w:rsidR="00C71E92">
        <w:rPr>
          <w:b/>
          <w:bCs/>
          <w:sz w:val="30"/>
          <w:szCs w:val="30"/>
          <w:lang w:val="el-GR"/>
        </w:rPr>
        <w:t>Κάλυψη ε</w:t>
      </w:r>
      <w:r w:rsidR="00C4570C" w:rsidRPr="00C4570C">
        <w:rPr>
          <w:b/>
          <w:bCs/>
          <w:sz w:val="30"/>
          <w:szCs w:val="30"/>
          <w:lang w:val="el-GR"/>
        </w:rPr>
        <w:t>ξειδικευμένων αναγκών διαβίωσης</w:t>
      </w:r>
      <w:r w:rsidR="00C71E92">
        <w:rPr>
          <w:b/>
          <w:bCs/>
          <w:sz w:val="30"/>
          <w:szCs w:val="30"/>
          <w:lang w:val="el-GR"/>
        </w:rPr>
        <w:t>, φροντίδας και υποστήριξης των ατόμων με αναπηρία ή/και χρόνια πάθηση</w:t>
      </w:r>
      <w:r w:rsidR="00D415F4">
        <w:rPr>
          <w:b/>
          <w:bCs/>
          <w:sz w:val="30"/>
          <w:szCs w:val="30"/>
          <w:lang w:val="el-GR"/>
        </w:rPr>
        <w:t>»</w:t>
      </w:r>
    </w:p>
    <w:bookmarkEnd w:id="0"/>
    <w:p w14:paraId="682FD8B1" w14:textId="77777777" w:rsidR="00B14FB2" w:rsidRPr="00CB77DA" w:rsidRDefault="00B14FB2" w:rsidP="00B14FB2">
      <w:pPr>
        <w:pBdr>
          <w:top w:val="single" w:sz="12" w:space="1" w:color="auto"/>
          <w:left w:val="single" w:sz="12" w:space="4" w:color="auto"/>
          <w:bottom w:val="single" w:sz="48" w:space="1" w:color="auto"/>
          <w:right w:val="single" w:sz="12" w:space="4" w:color="auto"/>
        </w:pBdr>
        <w:shd w:val="clear" w:color="auto" w:fill="EBF1DE"/>
        <w:spacing w:before="240" w:after="120"/>
        <w:ind w:right="-1"/>
        <w:jc w:val="center"/>
        <w:rPr>
          <w:b/>
          <w:lang w:val="el-GR"/>
        </w:rPr>
      </w:pPr>
      <w:r w:rsidRPr="00CB77DA">
        <w:rPr>
          <w:b/>
          <w:lang w:val="el-GR"/>
        </w:rPr>
        <w:t>ΠΑΡΑΤΗΡΗΤΗΡΙΟ ΘΕΜΑΤΩΝ ΑΝΑΠΗΡΙΑΣ</w:t>
      </w:r>
    </w:p>
    <w:p w14:paraId="0E98E7BA" w14:textId="77777777" w:rsidR="00B14FB2" w:rsidRPr="00CB77DA"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CB77DA">
        <w:rPr>
          <w:lang w:val="el-GR"/>
        </w:rPr>
        <w:t>Το Παρατηρητήριο Θεμάτων Αναπηρίας της Εθνικής Συνομοσπονδίας Ατόμων με Αναπηρία (Ε.Σ.</w:t>
      </w:r>
      <w:r>
        <w:rPr>
          <w:lang w:val="el-GR"/>
        </w:rPr>
        <w:t>Α.μεΑ.), εφεξής «Παρατηρητήριο»</w:t>
      </w:r>
      <w:r w:rsidRPr="00CB77DA">
        <w:rPr>
          <w:lang w:val="el-GR"/>
        </w:rPr>
        <w:t xml:space="preserve"> με αντικείμενο την επιστημονική καταγραφή, τη μελέτη και την έρευνα σε θέματα αναπηρίας, στοχεύει στο να καθιερωθεί ως βασική πηγή πληροφόρησης για τις εξελίξεις στο πεδίο της αναπηρίας. Συγκεντρώνοντας και αναλύοντας δεδομένα και πληροφόρηση από εγχώριες και δ</w:t>
      </w:r>
      <w:r w:rsidR="00343769">
        <w:rPr>
          <w:lang w:val="el-GR"/>
        </w:rPr>
        <w:t>ιεθνείς πηγές, το Παρατηρητήριο</w:t>
      </w:r>
      <w:r w:rsidR="001D3C2B">
        <w:rPr>
          <w:lang w:val="el-GR"/>
        </w:rPr>
        <w:t xml:space="preserve"> </w:t>
      </w:r>
      <w:r w:rsidRPr="00CB77DA">
        <w:rPr>
          <w:lang w:val="el-GR"/>
        </w:rPr>
        <w:t xml:space="preserve">συμβάλλει </w:t>
      </w:r>
      <w:r w:rsidRPr="0059663C">
        <w:rPr>
          <w:lang w:val="el-GR"/>
        </w:rPr>
        <w:t>στη</w:t>
      </w:r>
      <w:r w:rsidR="00D66724" w:rsidRPr="0059663C">
        <w:rPr>
          <w:lang w:val="el-GR"/>
        </w:rPr>
        <w:t>ν</w:t>
      </w:r>
      <w:r w:rsidRPr="0059663C">
        <w:rPr>
          <w:lang w:val="el-GR"/>
        </w:rPr>
        <w:t xml:space="preserve"> παρακολούθηση, στη</w:t>
      </w:r>
      <w:r w:rsidR="00631302" w:rsidRPr="0059663C">
        <w:rPr>
          <w:lang w:val="el-GR"/>
        </w:rPr>
        <w:t>ν</w:t>
      </w:r>
      <w:r w:rsidRPr="0059663C">
        <w:rPr>
          <w:lang w:val="el-GR"/>
        </w:rPr>
        <w:t xml:space="preserve"> προστασία και στη</w:t>
      </w:r>
      <w:r w:rsidR="00631302" w:rsidRPr="0059663C">
        <w:rPr>
          <w:lang w:val="el-GR"/>
        </w:rPr>
        <w:t>ν</w:t>
      </w:r>
      <w:r w:rsidRPr="0059663C">
        <w:rPr>
          <w:lang w:val="el-GR"/>
        </w:rPr>
        <w:t xml:space="preserve"> προώθηση </w:t>
      </w:r>
      <w:r w:rsidRPr="00CB77DA">
        <w:rPr>
          <w:lang w:val="el-GR"/>
        </w:rPr>
        <w:t>των δικαιωμάτων των ατόμων με αναπηρία, χρόνιες παθήσεις και των οικογενειών τους.</w:t>
      </w:r>
    </w:p>
    <w:p w14:paraId="1AFE93DA" w14:textId="77777777" w:rsidR="00B14FB2" w:rsidRPr="00CB77DA" w:rsidRDefault="00F30C85"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Pr>
          <w:lang w:val="el-GR"/>
        </w:rPr>
        <w:t>Βασικός πυλώνας στη</w:t>
      </w:r>
      <w:r w:rsidR="00B14FB2" w:rsidRPr="00CB77DA">
        <w:rPr>
          <w:lang w:val="el-GR"/>
        </w:rPr>
        <w:t xml:space="preserve"> δραστηριότητα του Παρατηρητηρίου</w:t>
      </w:r>
      <w:r w:rsidR="00B14FB2" w:rsidRPr="00BC3FEE">
        <w:rPr>
          <w:lang w:val="el-GR"/>
        </w:rPr>
        <w:t xml:space="preserve">, </w:t>
      </w:r>
      <w:r w:rsidR="00B14FB2" w:rsidRPr="00CB77DA">
        <w:rPr>
          <w:lang w:val="el-GR"/>
        </w:rPr>
        <w:t>αποτελεί η συγκέντρωση και η ανάλυση στατιστικών δεδομένων σε βασικούς τομείς που αφορούν στις συνθήκες διαβίωσης και στα εμπόδια που αντιμετωπίζουν τα άτομα με αναπηρία και χρόνιες παθήσεις ως προς την άσκηση των δικαιωμάτων τους.</w:t>
      </w:r>
    </w:p>
    <w:p w14:paraId="337ADE66" w14:textId="77777777" w:rsidR="00B14FB2" w:rsidRPr="00CB77DA"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CB77DA">
        <w:rPr>
          <w:lang w:val="el-GR"/>
        </w:rPr>
        <w:t>Επιπρόσθετα, το «Παρατηρητήριο», καλείται να διαδραματίσει σημαντικό ρόλο στην ανάπτυξη των εθνικών στατιστικών γι</w:t>
      </w:r>
      <w:r w:rsidR="002A09DB">
        <w:rPr>
          <w:lang w:val="el-GR"/>
        </w:rPr>
        <w:t>α την αναπηρία. Με το</w:t>
      </w:r>
      <w:r w:rsidR="00C83319">
        <w:rPr>
          <w:lang w:val="el-GR"/>
        </w:rPr>
        <w:t>ν</w:t>
      </w:r>
      <w:r w:rsidR="00702E63" w:rsidRPr="00702E63">
        <w:rPr>
          <w:lang w:val="el-GR"/>
        </w:rPr>
        <w:t xml:space="preserve"> </w:t>
      </w:r>
      <w:r w:rsidRPr="00CB77DA">
        <w:rPr>
          <w:lang w:val="el-GR"/>
        </w:rPr>
        <w:t>νόμο ν.4488/2017, το Παρατηρητήριο της Ε</w:t>
      </w:r>
      <w:r w:rsidRPr="004D54A3">
        <w:rPr>
          <w:lang w:val="el-GR"/>
        </w:rPr>
        <w:t>.</w:t>
      </w:r>
      <w:r w:rsidRPr="00CB77DA">
        <w:rPr>
          <w:lang w:val="el-GR"/>
        </w:rPr>
        <w:t>Σ</w:t>
      </w:r>
      <w:r w:rsidRPr="004D54A3">
        <w:rPr>
          <w:lang w:val="el-GR"/>
        </w:rPr>
        <w:t>.</w:t>
      </w:r>
      <w:r w:rsidRPr="00CB77DA">
        <w:rPr>
          <w:lang w:val="el-GR"/>
        </w:rPr>
        <w:t>Α</w:t>
      </w:r>
      <w:r w:rsidRPr="004D54A3">
        <w:rPr>
          <w:lang w:val="el-GR"/>
        </w:rPr>
        <w:t>.</w:t>
      </w:r>
      <w:r w:rsidRPr="00CB77DA">
        <w:rPr>
          <w:lang w:val="el-GR"/>
        </w:rPr>
        <w:t>μεΑ</w:t>
      </w:r>
      <w:r w:rsidRPr="004D54A3">
        <w:rPr>
          <w:lang w:val="el-GR"/>
        </w:rPr>
        <w:t>.</w:t>
      </w:r>
      <w:r w:rsidRPr="00CB77DA">
        <w:rPr>
          <w:lang w:val="el-GR"/>
        </w:rPr>
        <w:t xml:space="preserve"> θεσμοθετείται ως ο βασικός συνομιλητής της Ελληνικής Στατιστικής Αρχής και των λοιπών φορέων του Ελληνικού Στατιστικού Συστήματος αναφορικά με την υποχρέωσή τους να αναπτύσσουν, να παράγουν και να διαδίδουν επίσημες στατιστικές </w:t>
      </w:r>
      <w:r w:rsidR="007B50D3">
        <w:rPr>
          <w:lang w:val="el-GR"/>
        </w:rPr>
        <w:t>για</w:t>
      </w:r>
      <w:r w:rsidRPr="00CB77DA">
        <w:rPr>
          <w:lang w:val="el-GR"/>
        </w:rPr>
        <w:t xml:space="preserve"> τα άτομα</w:t>
      </w:r>
      <w:r w:rsidR="00702E63" w:rsidRPr="00702E63">
        <w:rPr>
          <w:lang w:val="el-GR"/>
        </w:rPr>
        <w:t xml:space="preserve"> </w:t>
      </w:r>
      <w:r w:rsidRPr="00CB77DA">
        <w:rPr>
          <w:lang w:val="el-GR"/>
        </w:rPr>
        <w:t xml:space="preserve">με αναπηρία. Ειδικότερα, προβλέπεται ότι για τους σκοπούς του σχεδιασμού των ως άνω στατιστικών και της διάχυσης των παραγόμενων δεδομένων, οι αρμόδιοι φορείς τελούν σε </w:t>
      </w:r>
      <w:r w:rsidR="005B11D5">
        <w:rPr>
          <w:lang w:val="el-GR"/>
        </w:rPr>
        <w:t xml:space="preserve">διαβούλευση με το Παρατηρητήριο Θεμάτων Αναπηρίας </w:t>
      </w:r>
      <w:r w:rsidRPr="00CB77DA">
        <w:rPr>
          <w:lang w:val="el-GR"/>
        </w:rPr>
        <w:t>της Εθνικής Συνομοσπονδίας Ατόμων με Αναπηρία (Ε.Σ.Α.μεΑ.).</w:t>
      </w:r>
    </w:p>
    <w:p w14:paraId="0BB2BE7B" w14:textId="77777777" w:rsidR="00B14FB2" w:rsidRPr="00CB77DA"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CB77DA">
        <w:rPr>
          <w:lang w:val="el-GR"/>
        </w:rPr>
        <w:t>Στο πλαίσιο υλοποίησης της Δράσης 1.2</w:t>
      </w:r>
      <w:r w:rsidRPr="002B5DC1">
        <w:rPr>
          <w:lang w:val="el-GR"/>
        </w:rPr>
        <w:t xml:space="preserve"> (</w:t>
      </w:r>
      <w:r>
        <w:rPr>
          <w:lang w:val="el-GR"/>
        </w:rPr>
        <w:t>Π.Ε.2)</w:t>
      </w:r>
      <w:r w:rsidRPr="00CB77DA">
        <w:rPr>
          <w:lang w:val="el-GR"/>
        </w:rPr>
        <w:t xml:space="preserve"> του Υποέργου 1 της Πράξης «Παρατηρητήριο Θεμάτων Αναπηρίας» που υλοποιεί η Ε</w:t>
      </w:r>
      <w:r w:rsidRPr="000720E7">
        <w:rPr>
          <w:lang w:val="el-GR"/>
        </w:rPr>
        <w:t>.</w:t>
      </w:r>
      <w:r w:rsidRPr="00CB77DA">
        <w:rPr>
          <w:lang w:val="el-GR"/>
        </w:rPr>
        <w:t>Σ</w:t>
      </w:r>
      <w:r w:rsidRPr="000720E7">
        <w:rPr>
          <w:lang w:val="el-GR"/>
        </w:rPr>
        <w:t>.</w:t>
      </w:r>
      <w:r w:rsidRPr="00CB77DA">
        <w:rPr>
          <w:lang w:val="el-GR"/>
        </w:rPr>
        <w:t>Α</w:t>
      </w:r>
      <w:r w:rsidRPr="000720E7">
        <w:rPr>
          <w:lang w:val="el-GR"/>
        </w:rPr>
        <w:t>.</w:t>
      </w:r>
      <w:r w:rsidRPr="00CB77DA">
        <w:rPr>
          <w:lang w:val="el-GR"/>
        </w:rPr>
        <w:t>μεΑ</w:t>
      </w:r>
      <w:r w:rsidRPr="000720E7">
        <w:rPr>
          <w:lang w:val="el-GR"/>
        </w:rPr>
        <w:t>.</w:t>
      </w:r>
      <w:r w:rsidRPr="00CB77DA">
        <w:rPr>
          <w:lang w:val="el-GR"/>
        </w:rPr>
        <w:t xml:space="preserve"> στο Επιχειρησιακό Πρόγραμμα «Ανάπτυξη Ανθρώπινου Δυναμικού, Εκπαίδευση και Δια Βίου Μάθηση» με τη συγχρηματοδότηση του Ευρωπαϊκού Κοινωνικού Ταμείου (ΕΚΤ) και εθνικών πόρων, το Παρατηρητήριο συντάσσει και δημοσιεύει σε τακτά χρονικά διαστήματα δελτία στατιστικής πληροφόρησης αφιερωμένα σε συγκριμένα θεματικά πεδία, όπου παρουσιάζει τα σημαντικότερα ευρήματα και τάσεις όπως αυτά προκύπτουν </w:t>
      </w:r>
      <w:r w:rsidRPr="00A56862">
        <w:rPr>
          <w:lang w:val="el-GR"/>
        </w:rPr>
        <w:t>μέσω της επεξεργασίας</w:t>
      </w:r>
      <w:r w:rsidR="00702E63" w:rsidRPr="00702E63">
        <w:rPr>
          <w:lang w:val="el-GR"/>
        </w:rPr>
        <w:t xml:space="preserve"> </w:t>
      </w:r>
      <w:r w:rsidRPr="00CB77DA">
        <w:rPr>
          <w:lang w:val="el-GR"/>
        </w:rPr>
        <w:t xml:space="preserve">των διαθέσιμων </w:t>
      </w:r>
      <w:r w:rsidR="00A56862">
        <w:rPr>
          <w:lang w:val="el-GR"/>
        </w:rPr>
        <w:t xml:space="preserve">στατιστικών </w:t>
      </w:r>
      <w:r w:rsidRPr="00CB77DA">
        <w:rPr>
          <w:lang w:val="el-GR"/>
        </w:rPr>
        <w:t xml:space="preserve">στοιχείων. </w:t>
      </w:r>
    </w:p>
    <w:p w14:paraId="63423CD6" w14:textId="77777777" w:rsidR="00B14FB2"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CB77DA">
        <w:rPr>
          <w:lang w:val="el-GR"/>
        </w:rPr>
        <w:t xml:space="preserve">Για περισσότερες πληροφορίες για το Έργο, απευθυνθείτε στην Ιστοσελίδα του Έργου: </w:t>
      </w:r>
      <w:hyperlink r:id="rId8" w:tooltip="Επίσημη Ιστοσελίδα της Πράξης &quot;Παρατηρητήριο Θεμάτων Αναπηρίας&quot;" w:history="1">
        <w:r w:rsidRPr="00CB77DA">
          <w:rPr>
            <w:rStyle w:val="-"/>
            <w:lang w:val="el-GR"/>
          </w:rPr>
          <w:t>www.paratiritirioanapirias.gr</w:t>
        </w:r>
      </w:hyperlink>
      <w:r w:rsidRPr="00CB77DA">
        <w:rPr>
          <w:lang w:val="el-GR"/>
        </w:rPr>
        <w:t>.</w:t>
      </w:r>
    </w:p>
    <w:p w14:paraId="7F24DADE" w14:textId="233C359A" w:rsidR="00544395" w:rsidRDefault="003B6146" w:rsidP="00B14FB2">
      <w:pPr>
        <w:ind w:right="-1"/>
        <w:rPr>
          <w:lang w:val="el-GR"/>
        </w:rPr>
      </w:pPr>
      <w:r>
        <w:rPr>
          <w:lang w:val="el-GR"/>
        </w:rPr>
        <w:t xml:space="preserve"> </w:t>
      </w:r>
    </w:p>
    <w:p w14:paraId="43ED83E3" w14:textId="77777777" w:rsidR="00933F34" w:rsidRDefault="00933F34">
      <w:pPr>
        <w:rPr>
          <w:lang w:val="el-GR"/>
        </w:rPr>
      </w:pPr>
      <w:r>
        <w:rPr>
          <w:lang w:val="el-GR"/>
        </w:rPr>
        <w:br w:type="page"/>
      </w:r>
    </w:p>
    <w:sdt>
      <w:sdtPr>
        <w:rPr>
          <w:rFonts w:asciiTheme="minorHAnsi" w:eastAsiaTheme="minorHAnsi" w:hAnsiTheme="minorHAnsi" w:cstheme="minorBidi"/>
          <w:color w:val="auto"/>
          <w:sz w:val="22"/>
          <w:szCs w:val="22"/>
          <w:lang w:val="el-GR"/>
        </w:rPr>
        <w:id w:val="-664017367"/>
        <w:docPartObj>
          <w:docPartGallery w:val="Table of Contents"/>
          <w:docPartUnique/>
        </w:docPartObj>
      </w:sdtPr>
      <w:sdtEndPr>
        <w:rPr>
          <w:b/>
          <w:bCs/>
        </w:rPr>
      </w:sdtEndPr>
      <w:sdtContent>
        <w:p w14:paraId="09E98471" w14:textId="77777777" w:rsidR="005C287C" w:rsidRPr="0068245B" w:rsidRDefault="005C287C" w:rsidP="005C287C">
          <w:pPr>
            <w:pStyle w:val="ac"/>
            <w:rPr>
              <w:rFonts w:asciiTheme="minorHAnsi" w:hAnsiTheme="minorHAnsi" w:cstheme="minorHAnsi"/>
              <w:color w:val="auto"/>
              <w:sz w:val="24"/>
              <w:szCs w:val="24"/>
              <w:lang w:val="el-GR"/>
            </w:rPr>
          </w:pPr>
          <w:r w:rsidRPr="0068245B">
            <w:rPr>
              <w:rFonts w:asciiTheme="minorHAnsi" w:hAnsiTheme="minorHAnsi" w:cstheme="minorHAnsi"/>
              <w:color w:val="auto"/>
              <w:sz w:val="24"/>
              <w:szCs w:val="24"/>
              <w:lang w:val="el-GR"/>
            </w:rPr>
            <w:t>Περιεχόμενα</w:t>
          </w:r>
        </w:p>
        <w:p w14:paraId="5E8AA8E2" w14:textId="77777777" w:rsidR="00933F34" w:rsidRDefault="00825B4E">
          <w:pPr>
            <w:pStyle w:val="12"/>
            <w:tabs>
              <w:tab w:val="right" w:leader="dot" w:pos="9062"/>
            </w:tabs>
            <w:rPr>
              <w:rFonts w:eastAsiaTheme="minorEastAsia"/>
              <w:noProof/>
            </w:rPr>
          </w:pPr>
          <w:r w:rsidRPr="0068245B">
            <w:rPr>
              <w:sz w:val="24"/>
              <w:szCs w:val="24"/>
            </w:rPr>
            <w:fldChar w:fldCharType="begin"/>
          </w:r>
          <w:r w:rsidR="005C287C" w:rsidRPr="0068245B">
            <w:rPr>
              <w:sz w:val="24"/>
              <w:szCs w:val="24"/>
            </w:rPr>
            <w:instrText xml:space="preserve"> TOC \o "1-3" \h \z \u </w:instrText>
          </w:r>
          <w:r w:rsidRPr="0068245B">
            <w:rPr>
              <w:sz w:val="24"/>
              <w:szCs w:val="24"/>
            </w:rPr>
            <w:fldChar w:fldCharType="separate"/>
          </w:r>
          <w:hyperlink w:anchor="_Toc63985747" w:history="1">
            <w:r w:rsidR="00933F34" w:rsidRPr="00751E03">
              <w:rPr>
                <w:rStyle w:val="-"/>
                <w:b/>
                <w:bCs/>
                <w:noProof/>
                <w:lang w:val="el-GR"/>
              </w:rPr>
              <w:t>ΕΙΣΑΓΩΓΗ</w:t>
            </w:r>
            <w:r w:rsidR="00933F34">
              <w:rPr>
                <w:noProof/>
                <w:webHidden/>
              </w:rPr>
              <w:tab/>
            </w:r>
            <w:r>
              <w:rPr>
                <w:noProof/>
                <w:webHidden/>
              </w:rPr>
              <w:fldChar w:fldCharType="begin"/>
            </w:r>
            <w:r w:rsidR="00933F34">
              <w:rPr>
                <w:noProof/>
                <w:webHidden/>
              </w:rPr>
              <w:instrText xml:space="preserve"> PAGEREF _Toc63985747 \h </w:instrText>
            </w:r>
            <w:r>
              <w:rPr>
                <w:noProof/>
                <w:webHidden/>
              </w:rPr>
            </w:r>
            <w:r>
              <w:rPr>
                <w:noProof/>
                <w:webHidden/>
              </w:rPr>
              <w:fldChar w:fldCharType="separate"/>
            </w:r>
            <w:r w:rsidR="00933F34">
              <w:rPr>
                <w:noProof/>
                <w:webHidden/>
              </w:rPr>
              <w:t>3</w:t>
            </w:r>
            <w:r>
              <w:rPr>
                <w:noProof/>
                <w:webHidden/>
              </w:rPr>
              <w:fldChar w:fldCharType="end"/>
            </w:r>
          </w:hyperlink>
        </w:p>
        <w:p w14:paraId="087DCB09" w14:textId="77777777" w:rsidR="00933F34" w:rsidRDefault="005359F4">
          <w:pPr>
            <w:pStyle w:val="12"/>
            <w:tabs>
              <w:tab w:val="right" w:leader="dot" w:pos="9062"/>
            </w:tabs>
            <w:rPr>
              <w:rFonts w:eastAsiaTheme="minorEastAsia"/>
              <w:noProof/>
            </w:rPr>
          </w:pPr>
          <w:hyperlink w:anchor="_Toc63985748" w:history="1">
            <w:r w:rsidR="00933F34" w:rsidRPr="00751E03">
              <w:rPr>
                <w:rStyle w:val="-"/>
                <w:b/>
                <w:bCs/>
                <w:noProof/>
                <w:lang w:val="el-GR"/>
              </w:rPr>
              <w:t>ΒΑΣΙΚΑ ΕΥΡΥΜΑΤΑ</w:t>
            </w:r>
            <w:r w:rsidR="00933F34">
              <w:rPr>
                <w:noProof/>
                <w:webHidden/>
              </w:rPr>
              <w:tab/>
            </w:r>
            <w:r w:rsidR="00825B4E">
              <w:rPr>
                <w:noProof/>
                <w:webHidden/>
              </w:rPr>
              <w:fldChar w:fldCharType="begin"/>
            </w:r>
            <w:r w:rsidR="00933F34">
              <w:rPr>
                <w:noProof/>
                <w:webHidden/>
              </w:rPr>
              <w:instrText xml:space="preserve"> PAGEREF _Toc63985748 \h </w:instrText>
            </w:r>
            <w:r w:rsidR="00825B4E">
              <w:rPr>
                <w:noProof/>
                <w:webHidden/>
              </w:rPr>
            </w:r>
            <w:r w:rsidR="00825B4E">
              <w:rPr>
                <w:noProof/>
                <w:webHidden/>
              </w:rPr>
              <w:fldChar w:fldCharType="separate"/>
            </w:r>
            <w:r w:rsidR="00933F34">
              <w:rPr>
                <w:noProof/>
                <w:webHidden/>
              </w:rPr>
              <w:t>4</w:t>
            </w:r>
            <w:r w:rsidR="00825B4E">
              <w:rPr>
                <w:noProof/>
                <w:webHidden/>
              </w:rPr>
              <w:fldChar w:fldCharType="end"/>
            </w:r>
          </w:hyperlink>
        </w:p>
        <w:p w14:paraId="5CE2BF15" w14:textId="77777777" w:rsidR="00933F34" w:rsidRDefault="005359F4">
          <w:pPr>
            <w:pStyle w:val="12"/>
            <w:tabs>
              <w:tab w:val="right" w:leader="dot" w:pos="9062"/>
            </w:tabs>
            <w:rPr>
              <w:rFonts w:eastAsiaTheme="minorEastAsia"/>
              <w:noProof/>
            </w:rPr>
          </w:pPr>
          <w:hyperlink w:anchor="_Toc63985749" w:history="1">
            <w:r w:rsidR="00933F34" w:rsidRPr="00751E03">
              <w:rPr>
                <w:rStyle w:val="-"/>
                <w:rFonts w:cstheme="minorHAnsi"/>
                <w:b/>
                <w:noProof/>
                <w:lang w:val="el-GR"/>
              </w:rPr>
              <w:t>ΑΝΑΛΥΣΗ ΕΥΡΥΜΑΤΩΝ</w:t>
            </w:r>
            <w:r w:rsidR="00933F34">
              <w:rPr>
                <w:noProof/>
                <w:webHidden/>
              </w:rPr>
              <w:tab/>
            </w:r>
            <w:r w:rsidR="00825B4E">
              <w:rPr>
                <w:noProof/>
                <w:webHidden/>
              </w:rPr>
              <w:fldChar w:fldCharType="begin"/>
            </w:r>
            <w:r w:rsidR="00933F34">
              <w:rPr>
                <w:noProof/>
                <w:webHidden/>
              </w:rPr>
              <w:instrText xml:space="preserve"> PAGEREF _Toc63985749 \h </w:instrText>
            </w:r>
            <w:r w:rsidR="00825B4E">
              <w:rPr>
                <w:noProof/>
                <w:webHidden/>
              </w:rPr>
            </w:r>
            <w:r w:rsidR="00825B4E">
              <w:rPr>
                <w:noProof/>
                <w:webHidden/>
              </w:rPr>
              <w:fldChar w:fldCharType="separate"/>
            </w:r>
            <w:r w:rsidR="00933F34">
              <w:rPr>
                <w:noProof/>
                <w:webHidden/>
              </w:rPr>
              <w:t>7</w:t>
            </w:r>
            <w:r w:rsidR="00825B4E">
              <w:rPr>
                <w:noProof/>
                <w:webHidden/>
              </w:rPr>
              <w:fldChar w:fldCharType="end"/>
            </w:r>
          </w:hyperlink>
        </w:p>
        <w:p w14:paraId="01C965EB" w14:textId="77777777" w:rsidR="00933F34" w:rsidRDefault="005359F4">
          <w:pPr>
            <w:pStyle w:val="12"/>
            <w:tabs>
              <w:tab w:val="left" w:pos="440"/>
              <w:tab w:val="right" w:leader="dot" w:pos="9062"/>
            </w:tabs>
            <w:rPr>
              <w:rFonts w:eastAsiaTheme="minorEastAsia"/>
              <w:noProof/>
            </w:rPr>
          </w:pPr>
          <w:hyperlink w:anchor="_Toc63985750" w:history="1">
            <w:r w:rsidR="00933F34" w:rsidRPr="00751E03">
              <w:rPr>
                <w:rStyle w:val="-"/>
                <w:b/>
                <w:noProof/>
                <w:lang w:val="el-GR"/>
              </w:rPr>
              <w:t>1.</w:t>
            </w:r>
            <w:r w:rsidR="00933F34">
              <w:rPr>
                <w:rFonts w:eastAsiaTheme="minorEastAsia"/>
                <w:noProof/>
              </w:rPr>
              <w:tab/>
            </w:r>
            <w:r w:rsidR="00933F34" w:rsidRPr="00751E03">
              <w:rPr>
                <w:rStyle w:val="-"/>
                <w:b/>
                <w:noProof/>
                <w:lang w:val="el-GR"/>
              </w:rPr>
              <w:t>Νοικοκυριά με μέλη που χρήζουν καθημερινής φροντίδας ή/κα υποστήριξης</w:t>
            </w:r>
            <w:r w:rsidR="00933F34">
              <w:rPr>
                <w:noProof/>
                <w:webHidden/>
              </w:rPr>
              <w:tab/>
            </w:r>
            <w:r w:rsidR="00825B4E">
              <w:rPr>
                <w:noProof/>
                <w:webHidden/>
              </w:rPr>
              <w:fldChar w:fldCharType="begin"/>
            </w:r>
            <w:r w:rsidR="00933F34">
              <w:rPr>
                <w:noProof/>
                <w:webHidden/>
              </w:rPr>
              <w:instrText xml:space="preserve"> PAGEREF _Toc63985750 \h </w:instrText>
            </w:r>
            <w:r w:rsidR="00825B4E">
              <w:rPr>
                <w:noProof/>
                <w:webHidden/>
              </w:rPr>
            </w:r>
            <w:r w:rsidR="00825B4E">
              <w:rPr>
                <w:noProof/>
                <w:webHidden/>
              </w:rPr>
              <w:fldChar w:fldCharType="separate"/>
            </w:r>
            <w:r w:rsidR="00933F34">
              <w:rPr>
                <w:noProof/>
                <w:webHidden/>
              </w:rPr>
              <w:t>8</w:t>
            </w:r>
            <w:r w:rsidR="00825B4E">
              <w:rPr>
                <w:noProof/>
                <w:webHidden/>
              </w:rPr>
              <w:fldChar w:fldCharType="end"/>
            </w:r>
          </w:hyperlink>
        </w:p>
        <w:p w14:paraId="2657A152" w14:textId="77777777" w:rsidR="00933F34" w:rsidRDefault="005359F4">
          <w:pPr>
            <w:pStyle w:val="12"/>
            <w:tabs>
              <w:tab w:val="left" w:pos="440"/>
              <w:tab w:val="right" w:leader="dot" w:pos="9062"/>
            </w:tabs>
            <w:rPr>
              <w:rFonts w:eastAsiaTheme="minorEastAsia"/>
              <w:noProof/>
            </w:rPr>
          </w:pPr>
          <w:hyperlink w:anchor="_Toc63985751" w:history="1">
            <w:r w:rsidR="00933F34" w:rsidRPr="00751E03">
              <w:rPr>
                <w:rStyle w:val="-"/>
                <w:b/>
                <w:noProof/>
                <w:lang w:val="el-GR"/>
              </w:rPr>
              <w:t>2.</w:t>
            </w:r>
            <w:r w:rsidR="00933F34">
              <w:rPr>
                <w:rFonts w:eastAsiaTheme="minorEastAsia"/>
                <w:noProof/>
              </w:rPr>
              <w:tab/>
            </w:r>
            <w:r w:rsidR="00933F34" w:rsidRPr="00751E03">
              <w:rPr>
                <w:rStyle w:val="-"/>
                <w:b/>
                <w:noProof/>
                <w:lang w:val="el-GR"/>
              </w:rPr>
              <w:t>Οικονομικ</w:t>
            </w:r>
            <w:r w:rsidR="00933F34" w:rsidRPr="00751E03">
              <w:rPr>
                <w:rStyle w:val="-"/>
                <w:b/>
                <w:noProof/>
                <w:lang w:val="el-GR"/>
              </w:rPr>
              <w:t>ή</w:t>
            </w:r>
            <w:r w:rsidR="00933F34" w:rsidRPr="00751E03">
              <w:rPr>
                <w:rStyle w:val="-"/>
                <w:b/>
                <w:noProof/>
                <w:lang w:val="el-GR"/>
              </w:rPr>
              <w:t xml:space="preserve"> δυνατότητα κάλυψης εξειδικευμένων αναγκών και πρόσθετο κόστος διαβίωσης</w:t>
            </w:r>
            <w:r w:rsidR="00933F34">
              <w:rPr>
                <w:noProof/>
                <w:webHidden/>
              </w:rPr>
              <w:tab/>
            </w:r>
            <w:r w:rsidR="00825B4E">
              <w:rPr>
                <w:noProof/>
                <w:webHidden/>
              </w:rPr>
              <w:fldChar w:fldCharType="begin"/>
            </w:r>
            <w:r w:rsidR="00933F34">
              <w:rPr>
                <w:noProof/>
                <w:webHidden/>
              </w:rPr>
              <w:instrText xml:space="preserve"> PAGEREF _Toc63985751 \h </w:instrText>
            </w:r>
            <w:r w:rsidR="00825B4E">
              <w:rPr>
                <w:noProof/>
                <w:webHidden/>
              </w:rPr>
            </w:r>
            <w:r w:rsidR="00825B4E">
              <w:rPr>
                <w:noProof/>
                <w:webHidden/>
              </w:rPr>
              <w:fldChar w:fldCharType="separate"/>
            </w:r>
            <w:r w:rsidR="00933F34">
              <w:rPr>
                <w:noProof/>
                <w:webHidden/>
              </w:rPr>
              <w:t>10</w:t>
            </w:r>
            <w:r w:rsidR="00825B4E">
              <w:rPr>
                <w:noProof/>
                <w:webHidden/>
              </w:rPr>
              <w:fldChar w:fldCharType="end"/>
            </w:r>
          </w:hyperlink>
        </w:p>
        <w:p w14:paraId="0AD47C12" w14:textId="77777777" w:rsidR="00933F34" w:rsidRDefault="005359F4">
          <w:pPr>
            <w:pStyle w:val="12"/>
            <w:tabs>
              <w:tab w:val="left" w:pos="440"/>
              <w:tab w:val="right" w:leader="dot" w:pos="9062"/>
            </w:tabs>
            <w:rPr>
              <w:rFonts w:eastAsiaTheme="minorEastAsia"/>
              <w:noProof/>
            </w:rPr>
          </w:pPr>
          <w:hyperlink w:anchor="_Toc63985752" w:history="1">
            <w:r w:rsidR="00933F34" w:rsidRPr="00751E03">
              <w:rPr>
                <w:rStyle w:val="-"/>
                <w:b/>
                <w:noProof/>
                <w:lang w:val="el-GR"/>
              </w:rPr>
              <w:t>3.</w:t>
            </w:r>
            <w:r w:rsidR="00933F34">
              <w:rPr>
                <w:rFonts w:eastAsiaTheme="minorEastAsia"/>
                <w:noProof/>
              </w:rPr>
              <w:tab/>
            </w:r>
            <w:r w:rsidR="00933F34" w:rsidRPr="00751E03">
              <w:rPr>
                <w:rStyle w:val="-"/>
                <w:b/>
                <w:noProof/>
                <w:lang w:val="el-GR"/>
              </w:rPr>
              <w:t>Η φροντίδα στο σπίτι και η επιβάρυνση των οικογενειακών φροντιστών</w:t>
            </w:r>
            <w:r w:rsidR="00933F34">
              <w:rPr>
                <w:noProof/>
                <w:webHidden/>
              </w:rPr>
              <w:tab/>
            </w:r>
            <w:r w:rsidR="00825B4E">
              <w:rPr>
                <w:noProof/>
                <w:webHidden/>
              </w:rPr>
              <w:fldChar w:fldCharType="begin"/>
            </w:r>
            <w:r w:rsidR="00933F34">
              <w:rPr>
                <w:noProof/>
                <w:webHidden/>
              </w:rPr>
              <w:instrText xml:space="preserve"> PAGEREF _Toc63985752 \h </w:instrText>
            </w:r>
            <w:r w:rsidR="00825B4E">
              <w:rPr>
                <w:noProof/>
                <w:webHidden/>
              </w:rPr>
            </w:r>
            <w:r w:rsidR="00825B4E">
              <w:rPr>
                <w:noProof/>
                <w:webHidden/>
              </w:rPr>
              <w:fldChar w:fldCharType="separate"/>
            </w:r>
            <w:r w:rsidR="00933F34">
              <w:rPr>
                <w:noProof/>
                <w:webHidden/>
              </w:rPr>
              <w:t>15</w:t>
            </w:r>
            <w:r w:rsidR="00825B4E">
              <w:rPr>
                <w:noProof/>
                <w:webHidden/>
              </w:rPr>
              <w:fldChar w:fldCharType="end"/>
            </w:r>
          </w:hyperlink>
        </w:p>
        <w:p w14:paraId="14A86847" w14:textId="77777777" w:rsidR="00933F34" w:rsidRDefault="005359F4">
          <w:pPr>
            <w:pStyle w:val="12"/>
            <w:tabs>
              <w:tab w:val="left" w:pos="440"/>
              <w:tab w:val="right" w:leader="dot" w:pos="9062"/>
            </w:tabs>
            <w:rPr>
              <w:rFonts w:eastAsiaTheme="minorEastAsia"/>
              <w:noProof/>
            </w:rPr>
          </w:pPr>
          <w:hyperlink w:anchor="_Toc63985753" w:history="1">
            <w:r w:rsidR="00933F34" w:rsidRPr="00751E03">
              <w:rPr>
                <w:rStyle w:val="-"/>
                <w:b/>
                <w:noProof/>
                <w:lang w:val="el-GR"/>
              </w:rPr>
              <w:t>4.</w:t>
            </w:r>
            <w:r w:rsidR="00933F34">
              <w:rPr>
                <w:rFonts w:eastAsiaTheme="minorEastAsia"/>
                <w:noProof/>
              </w:rPr>
              <w:tab/>
            </w:r>
            <w:r w:rsidR="00933F34" w:rsidRPr="00751E03">
              <w:rPr>
                <w:rStyle w:val="-"/>
                <w:b/>
                <w:noProof/>
                <w:lang w:val="el-GR"/>
              </w:rPr>
              <w:t>Προσβασιμότητα κατοικίας</w:t>
            </w:r>
            <w:r w:rsidR="00933F34">
              <w:rPr>
                <w:noProof/>
                <w:webHidden/>
              </w:rPr>
              <w:tab/>
            </w:r>
            <w:r w:rsidR="00825B4E">
              <w:rPr>
                <w:noProof/>
                <w:webHidden/>
              </w:rPr>
              <w:fldChar w:fldCharType="begin"/>
            </w:r>
            <w:r w:rsidR="00933F34">
              <w:rPr>
                <w:noProof/>
                <w:webHidden/>
              </w:rPr>
              <w:instrText xml:space="preserve"> PAGEREF _Toc63985753 \h </w:instrText>
            </w:r>
            <w:r w:rsidR="00825B4E">
              <w:rPr>
                <w:noProof/>
                <w:webHidden/>
              </w:rPr>
            </w:r>
            <w:r w:rsidR="00825B4E">
              <w:rPr>
                <w:noProof/>
                <w:webHidden/>
              </w:rPr>
              <w:fldChar w:fldCharType="separate"/>
            </w:r>
            <w:r w:rsidR="00933F34">
              <w:rPr>
                <w:noProof/>
                <w:webHidden/>
              </w:rPr>
              <w:t>16</w:t>
            </w:r>
            <w:r w:rsidR="00825B4E">
              <w:rPr>
                <w:noProof/>
                <w:webHidden/>
              </w:rPr>
              <w:fldChar w:fldCharType="end"/>
            </w:r>
          </w:hyperlink>
        </w:p>
        <w:p w14:paraId="1BB525F1" w14:textId="77777777" w:rsidR="00933F34" w:rsidRDefault="005359F4">
          <w:pPr>
            <w:pStyle w:val="12"/>
            <w:tabs>
              <w:tab w:val="left" w:pos="440"/>
              <w:tab w:val="right" w:leader="dot" w:pos="9062"/>
            </w:tabs>
            <w:rPr>
              <w:rFonts w:eastAsiaTheme="minorEastAsia"/>
              <w:noProof/>
            </w:rPr>
          </w:pPr>
          <w:hyperlink w:anchor="_Toc63985754" w:history="1">
            <w:r w:rsidR="00933F34" w:rsidRPr="00751E03">
              <w:rPr>
                <w:rStyle w:val="-"/>
                <w:b/>
                <w:noProof/>
                <w:lang w:val="el-GR"/>
              </w:rPr>
              <w:t>5.</w:t>
            </w:r>
            <w:r w:rsidR="00933F34">
              <w:rPr>
                <w:rFonts w:eastAsiaTheme="minorEastAsia"/>
                <w:noProof/>
              </w:rPr>
              <w:tab/>
            </w:r>
            <w:r w:rsidR="00933F34" w:rsidRPr="00751E03">
              <w:rPr>
                <w:rStyle w:val="-"/>
                <w:b/>
                <w:noProof/>
                <w:lang w:val="el-GR"/>
              </w:rPr>
              <w:t>Προσβασιμότητα περιοχής διαμονής και λειτουργικοί περιορισμοί</w:t>
            </w:r>
            <w:r w:rsidR="00933F34">
              <w:rPr>
                <w:noProof/>
                <w:webHidden/>
              </w:rPr>
              <w:tab/>
            </w:r>
            <w:r w:rsidR="00825B4E">
              <w:rPr>
                <w:noProof/>
                <w:webHidden/>
              </w:rPr>
              <w:fldChar w:fldCharType="begin"/>
            </w:r>
            <w:r w:rsidR="00933F34">
              <w:rPr>
                <w:noProof/>
                <w:webHidden/>
              </w:rPr>
              <w:instrText xml:space="preserve"> PAGEREF _Toc63985754 \h </w:instrText>
            </w:r>
            <w:r w:rsidR="00825B4E">
              <w:rPr>
                <w:noProof/>
                <w:webHidden/>
              </w:rPr>
            </w:r>
            <w:r w:rsidR="00825B4E">
              <w:rPr>
                <w:noProof/>
                <w:webHidden/>
              </w:rPr>
              <w:fldChar w:fldCharType="separate"/>
            </w:r>
            <w:r w:rsidR="00933F34">
              <w:rPr>
                <w:noProof/>
                <w:webHidden/>
              </w:rPr>
              <w:t>18</w:t>
            </w:r>
            <w:r w:rsidR="00825B4E">
              <w:rPr>
                <w:noProof/>
                <w:webHidden/>
              </w:rPr>
              <w:fldChar w:fldCharType="end"/>
            </w:r>
          </w:hyperlink>
        </w:p>
        <w:p w14:paraId="0F7D403B" w14:textId="77777777" w:rsidR="005C287C" w:rsidRPr="00933F34" w:rsidRDefault="00825B4E" w:rsidP="00933F34">
          <w:pPr>
            <w:pStyle w:val="12"/>
            <w:tabs>
              <w:tab w:val="right" w:leader="dot" w:pos="9016"/>
            </w:tabs>
            <w:rPr>
              <w:bCs/>
              <w:sz w:val="24"/>
              <w:szCs w:val="24"/>
              <w:lang w:val="el-GR"/>
            </w:rPr>
          </w:pPr>
          <w:r w:rsidRPr="0068245B">
            <w:rPr>
              <w:bCs/>
              <w:sz w:val="24"/>
              <w:szCs w:val="24"/>
              <w:lang w:val="el-GR"/>
            </w:rPr>
            <w:fldChar w:fldCharType="end"/>
          </w:r>
        </w:p>
      </w:sdtContent>
    </w:sdt>
    <w:p w14:paraId="5315DB51" w14:textId="77777777" w:rsidR="00933F34" w:rsidRDefault="00933F34" w:rsidP="00933F34">
      <w:pPr>
        <w:spacing w:before="1000"/>
        <w:rPr>
          <w:rFonts w:cstheme="minorHAnsi"/>
          <w:b/>
          <w:lang w:val="el-GR"/>
        </w:rPr>
      </w:pPr>
    </w:p>
    <w:tbl>
      <w:tblPr>
        <w:tblStyle w:val="ab"/>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48"/>
        <w:gridCol w:w="6699"/>
      </w:tblGrid>
      <w:tr w:rsidR="00933F34" w:rsidRPr="00225BA7" w14:paraId="0EFAF3CF" w14:textId="77777777" w:rsidTr="00EA0B5B">
        <w:trPr>
          <w:jc w:val="center"/>
        </w:trPr>
        <w:tc>
          <w:tcPr>
            <w:tcW w:w="1948" w:type="dxa"/>
            <w:shd w:val="clear" w:color="auto" w:fill="F2F2F2" w:themeFill="background1" w:themeFillShade="F2"/>
          </w:tcPr>
          <w:p w14:paraId="088BA1FF" w14:textId="77777777" w:rsidR="00933F34" w:rsidRDefault="00933F34" w:rsidP="00EA0B5B">
            <w:pPr>
              <w:spacing w:before="60" w:after="60"/>
              <w:jc w:val="right"/>
              <w:rPr>
                <w:sz w:val="24"/>
                <w:szCs w:val="24"/>
                <w:lang w:val="el-GR"/>
              </w:rPr>
            </w:pPr>
            <w:r>
              <w:rPr>
                <w:noProof/>
                <w:sz w:val="24"/>
                <w:szCs w:val="24"/>
                <w:lang w:val="el-GR" w:eastAsia="el-GR"/>
              </w:rPr>
              <w:drawing>
                <wp:inline distT="0" distB="0" distL="0" distR="0" wp14:anchorId="7A8C7D5C" wp14:editId="7AB23505">
                  <wp:extent cx="914400" cy="914400"/>
                  <wp:effectExtent l="0" t="0" r="0" b="0"/>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99" w:type="dxa"/>
            <w:shd w:val="clear" w:color="auto" w:fill="F2F2F2" w:themeFill="background1" w:themeFillShade="F2"/>
            <w:vAlign w:val="bottom"/>
          </w:tcPr>
          <w:p w14:paraId="6FD278DE" w14:textId="77777777" w:rsidR="00933F34" w:rsidRPr="003F7C4B" w:rsidRDefault="00933F34" w:rsidP="00EA0B5B">
            <w:pPr>
              <w:spacing w:before="240" w:after="120"/>
              <w:ind w:left="181" w:right="255"/>
              <w:jc w:val="both"/>
              <w:rPr>
                <w:b/>
                <w:sz w:val="20"/>
                <w:szCs w:val="20"/>
                <w:lang w:val="el-GR"/>
              </w:rPr>
            </w:pPr>
            <w:r w:rsidRPr="003F7C4B">
              <w:rPr>
                <w:b/>
                <w:sz w:val="20"/>
                <w:szCs w:val="20"/>
                <w:lang w:val="el-GR"/>
              </w:rPr>
              <w:t xml:space="preserve">Προσβάσιμο αρχείο </w:t>
            </w:r>
            <w:r w:rsidRPr="00CE232E">
              <w:rPr>
                <w:b/>
                <w:sz w:val="20"/>
                <w:szCs w:val="20"/>
                <w:lang w:val="en-GB"/>
              </w:rPr>
              <w:t>Microsoft</w:t>
            </w:r>
            <w:r>
              <w:rPr>
                <w:b/>
                <w:sz w:val="20"/>
                <w:szCs w:val="20"/>
                <w:lang w:val="el-GR"/>
              </w:rPr>
              <w:t xml:space="preserve"> </w:t>
            </w:r>
            <w:r w:rsidRPr="00CE232E">
              <w:rPr>
                <w:b/>
                <w:sz w:val="20"/>
                <w:szCs w:val="20"/>
                <w:lang w:val="en-GB"/>
              </w:rPr>
              <w:t>Word</w:t>
            </w:r>
            <w:r w:rsidRPr="003F7C4B">
              <w:rPr>
                <w:b/>
                <w:sz w:val="20"/>
                <w:szCs w:val="20"/>
                <w:lang w:val="el-GR"/>
              </w:rPr>
              <w:t xml:space="preserve"> (*.</w:t>
            </w:r>
            <w:r w:rsidRPr="00CE232E">
              <w:rPr>
                <w:b/>
                <w:sz w:val="20"/>
                <w:szCs w:val="20"/>
                <w:lang w:val="en-GB"/>
              </w:rPr>
              <w:t>docx</w:t>
            </w:r>
            <w:r w:rsidRPr="003F7C4B">
              <w:rPr>
                <w:b/>
                <w:sz w:val="20"/>
                <w:szCs w:val="20"/>
                <w:lang w:val="el-GR"/>
              </w:rPr>
              <w:t>)</w:t>
            </w:r>
          </w:p>
          <w:p w14:paraId="7873D68E" w14:textId="77777777" w:rsidR="00933F34" w:rsidRPr="003F7C4B" w:rsidRDefault="00933F34" w:rsidP="00EA0B5B">
            <w:pPr>
              <w:spacing w:before="240" w:after="120"/>
              <w:ind w:left="184" w:right="255"/>
              <w:jc w:val="both"/>
              <w:rPr>
                <w:sz w:val="20"/>
                <w:szCs w:val="20"/>
                <w:lang w:val="el-GR"/>
              </w:rPr>
            </w:pPr>
            <w:r w:rsidRPr="003F7C4B">
              <w:rPr>
                <w:sz w:val="20"/>
                <w:szCs w:val="20"/>
                <w:lang w:val="el-GR"/>
              </w:rPr>
              <w:t xml:space="preserve">Το παρόν αρχείο ελέγχθηκε </w:t>
            </w:r>
            <w:r>
              <w:rPr>
                <w:sz w:val="20"/>
                <w:szCs w:val="20"/>
                <w:lang w:val="el-GR"/>
              </w:rPr>
              <w:t xml:space="preserve">με το εργαλείο </w:t>
            </w:r>
            <w:r w:rsidRPr="00CE232E">
              <w:rPr>
                <w:i/>
                <w:sz w:val="20"/>
                <w:szCs w:val="20"/>
                <w:lang w:val="en-GB"/>
              </w:rPr>
              <w:t>Microsoft</w:t>
            </w:r>
            <w:r>
              <w:rPr>
                <w:i/>
                <w:sz w:val="20"/>
                <w:szCs w:val="20"/>
                <w:lang w:val="el-GR"/>
              </w:rPr>
              <w:t xml:space="preserve"> </w:t>
            </w:r>
            <w:r w:rsidRPr="00CE232E">
              <w:rPr>
                <w:i/>
                <w:sz w:val="20"/>
                <w:szCs w:val="20"/>
                <w:lang w:val="en-GB"/>
              </w:rPr>
              <w:t>Accessibility</w:t>
            </w:r>
            <w:r>
              <w:rPr>
                <w:i/>
                <w:sz w:val="20"/>
                <w:szCs w:val="20"/>
                <w:lang w:val="el-GR"/>
              </w:rPr>
              <w:t xml:space="preserve"> </w:t>
            </w:r>
            <w:r w:rsidRPr="00CE232E">
              <w:rPr>
                <w:i/>
                <w:sz w:val="20"/>
                <w:szCs w:val="20"/>
                <w:lang w:val="en-GB"/>
              </w:rPr>
              <w:t>Checker</w:t>
            </w:r>
            <w:r w:rsidRPr="003F7C4B">
              <w:rPr>
                <w:sz w:val="20"/>
                <w:szCs w:val="20"/>
                <w:lang w:val="el-GR"/>
              </w:rPr>
              <w:t>και δε βρέθηκαν θέματα προσβασιμότητας. Τα άτομα με αναπηρία δε θα αντιμετωπίζουν δυσκολίες στην ανάγνω</w:t>
            </w:r>
            <w:r>
              <w:rPr>
                <w:sz w:val="20"/>
                <w:szCs w:val="20"/>
                <w:lang w:val="el-GR"/>
              </w:rPr>
              <w:t>σή</w:t>
            </w:r>
            <w:r w:rsidRPr="003F7C4B">
              <w:rPr>
                <w:sz w:val="20"/>
                <w:szCs w:val="20"/>
                <w:lang w:val="el-GR"/>
              </w:rPr>
              <w:t xml:space="preserve"> το</w:t>
            </w:r>
            <w:r>
              <w:rPr>
                <w:sz w:val="20"/>
                <w:szCs w:val="20"/>
                <w:lang w:val="el-GR"/>
              </w:rPr>
              <w:t>υ</w:t>
            </w:r>
            <w:r w:rsidRPr="003F7C4B">
              <w:rPr>
                <w:sz w:val="20"/>
                <w:szCs w:val="20"/>
                <w:lang w:val="el-GR"/>
              </w:rPr>
              <w:t>.</w:t>
            </w:r>
          </w:p>
        </w:tc>
      </w:tr>
    </w:tbl>
    <w:p w14:paraId="4C68072B" w14:textId="77777777" w:rsidR="00933F34" w:rsidRDefault="00933F34" w:rsidP="005C287C">
      <w:pPr>
        <w:rPr>
          <w:rFonts w:cstheme="minorHAnsi"/>
          <w:b/>
          <w:lang w:val="el-GR"/>
        </w:rPr>
      </w:pPr>
    </w:p>
    <w:p w14:paraId="4DE7D496" w14:textId="77777777" w:rsidR="005C287C" w:rsidRPr="00CB77DA" w:rsidRDefault="005C287C" w:rsidP="005C287C">
      <w:pPr>
        <w:rPr>
          <w:rFonts w:eastAsiaTheme="majorEastAsia" w:cstheme="minorHAnsi"/>
          <w:b/>
          <w:sz w:val="32"/>
          <w:szCs w:val="32"/>
          <w:lang w:val="el-GR"/>
        </w:rPr>
      </w:pPr>
      <w:r w:rsidRPr="00CB77DA">
        <w:rPr>
          <w:rFonts w:cstheme="minorHAnsi"/>
          <w:b/>
          <w:lang w:val="el-GR"/>
        </w:rPr>
        <w:br w:type="page"/>
      </w:r>
    </w:p>
    <w:p w14:paraId="51D361C5" w14:textId="77777777" w:rsidR="005C287C" w:rsidRPr="007B50D3" w:rsidRDefault="00745309" w:rsidP="00702E63">
      <w:pPr>
        <w:pStyle w:val="10"/>
        <w:rPr>
          <w:b/>
          <w:bCs/>
          <w:color w:val="auto"/>
          <w:lang w:val="el-GR"/>
        </w:rPr>
      </w:pPr>
      <w:bookmarkStart w:id="1" w:name="_Toc63985747"/>
      <w:r w:rsidRPr="007B50D3">
        <w:rPr>
          <w:b/>
          <w:bCs/>
          <w:color w:val="auto"/>
          <w:lang w:val="el-GR"/>
        </w:rPr>
        <w:lastRenderedPageBreak/>
        <w:t>ΕΙΣΑΓΩΓΗ</w:t>
      </w:r>
      <w:bookmarkEnd w:id="1"/>
    </w:p>
    <w:p w14:paraId="355AB642" w14:textId="77777777" w:rsidR="009A5083" w:rsidRDefault="009A5083" w:rsidP="00B12F1A">
      <w:pPr>
        <w:pStyle w:val="a9"/>
        <w:ind w:left="142"/>
        <w:jc w:val="both"/>
        <w:rPr>
          <w:rStyle w:val="tlid-translation"/>
          <w:sz w:val="24"/>
          <w:szCs w:val="24"/>
          <w:lang w:val="el-GR"/>
        </w:rPr>
      </w:pPr>
    </w:p>
    <w:p w14:paraId="740EC6D5" w14:textId="77777777" w:rsidR="00BD3AC3" w:rsidRDefault="00B35E82" w:rsidP="00B35E82">
      <w:pPr>
        <w:tabs>
          <w:tab w:val="left" w:pos="2820"/>
        </w:tabs>
        <w:jc w:val="both"/>
        <w:rPr>
          <w:rStyle w:val="tlid-translation"/>
          <w:rFonts w:cstheme="minorHAnsi"/>
          <w:sz w:val="24"/>
          <w:szCs w:val="24"/>
          <w:lang w:val="el-GR"/>
        </w:rPr>
      </w:pPr>
      <w:r w:rsidRPr="00B35E82">
        <w:rPr>
          <w:rStyle w:val="tlid-translation"/>
          <w:rFonts w:cstheme="minorHAnsi"/>
          <w:sz w:val="24"/>
          <w:szCs w:val="24"/>
          <w:lang w:val="el-GR"/>
        </w:rPr>
        <w:t>Αντικείμενο του παρόντος δελτίο</w:t>
      </w:r>
      <w:r w:rsidR="007B50D3">
        <w:rPr>
          <w:rStyle w:val="tlid-translation"/>
          <w:rFonts w:cstheme="minorHAnsi"/>
          <w:sz w:val="24"/>
          <w:szCs w:val="24"/>
          <w:lang w:val="el-GR"/>
        </w:rPr>
        <w:t>υ</w:t>
      </w:r>
      <w:r w:rsidRPr="00B35E82">
        <w:rPr>
          <w:rStyle w:val="tlid-translation"/>
          <w:rFonts w:cstheme="minorHAnsi"/>
          <w:sz w:val="24"/>
          <w:szCs w:val="24"/>
          <w:lang w:val="el-GR"/>
        </w:rPr>
        <w:t xml:space="preserve"> είναι</w:t>
      </w:r>
      <w:r>
        <w:rPr>
          <w:rStyle w:val="tlid-translation"/>
          <w:rFonts w:cstheme="minorHAnsi"/>
          <w:sz w:val="24"/>
          <w:szCs w:val="24"/>
          <w:lang w:val="el-GR"/>
        </w:rPr>
        <w:t xml:space="preserve"> </w:t>
      </w:r>
      <w:r w:rsidR="00BD3AC3">
        <w:rPr>
          <w:rStyle w:val="tlid-translation"/>
          <w:rFonts w:cstheme="minorHAnsi"/>
          <w:sz w:val="24"/>
          <w:szCs w:val="24"/>
          <w:lang w:val="el-GR"/>
        </w:rPr>
        <w:t>τα άτομα με αναπηρία ή</w:t>
      </w:r>
      <w:r w:rsidR="007B50D3">
        <w:rPr>
          <w:rStyle w:val="tlid-translation"/>
          <w:rFonts w:cstheme="minorHAnsi"/>
          <w:sz w:val="24"/>
          <w:szCs w:val="24"/>
          <w:lang w:val="el-GR"/>
        </w:rPr>
        <w:t xml:space="preserve">/και χρόνιες παθήσεις </w:t>
      </w:r>
      <w:r w:rsidR="00BD3AC3">
        <w:rPr>
          <w:rStyle w:val="tlid-translation"/>
          <w:rFonts w:cstheme="minorHAnsi"/>
          <w:sz w:val="24"/>
          <w:szCs w:val="24"/>
          <w:lang w:val="el-GR"/>
        </w:rPr>
        <w:t xml:space="preserve">που </w:t>
      </w:r>
      <w:r w:rsidR="000410E8">
        <w:rPr>
          <w:rStyle w:val="tlid-translation"/>
          <w:rFonts w:cstheme="minorHAnsi"/>
          <w:sz w:val="24"/>
          <w:szCs w:val="24"/>
          <w:lang w:val="el-GR"/>
        </w:rPr>
        <w:t xml:space="preserve">αντιμετωπίζουν περιορισμούς ως προς την αυτοεξυπηρέτηση τους και συνεπώς έχουν </w:t>
      </w:r>
      <w:r w:rsidR="00BD3AC3">
        <w:rPr>
          <w:rStyle w:val="tlid-translation"/>
          <w:rFonts w:cstheme="minorHAnsi"/>
          <w:sz w:val="24"/>
          <w:szCs w:val="24"/>
          <w:lang w:val="el-GR"/>
        </w:rPr>
        <w:t xml:space="preserve">συστηματικές </w:t>
      </w:r>
      <w:r>
        <w:rPr>
          <w:rStyle w:val="tlid-translation"/>
          <w:rFonts w:cstheme="minorHAnsi"/>
          <w:sz w:val="24"/>
          <w:szCs w:val="24"/>
          <w:lang w:val="el-GR"/>
        </w:rPr>
        <w:t xml:space="preserve">ανάγκες φροντίδας ή/και υποστήριξης στην καθημερινή </w:t>
      </w:r>
      <w:r w:rsidR="00BD3AC3">
        <w:rPr>
          <w:rStyle w:val="tlid-translation"/>
          <w:rFonts w:cstheme="minorHAnsi"/>
          <w:sz w:val="24"/>
          <w:szCs w:val="24"/>
          <w:lang w:val="el-GR"/>
        </w:rPr>
        <w:t xml:space="preserve">τους </w:t>
      </w:r>
      <w:r>
        <w:rPr>
          <w:rStyle w:val="tlid-translation"/>
          <w:rFonts w:cstheme="minorHAnsi"/>
          <w:sz w:val="24"/>
          <w:szCs w:val="24"/>
          <w:lang w:val="el-GR"/>
        </w:rPr>
        <w:t>διαβίωση</w:t>
      </w:r>
      <w:r w:rsidR="000410E8">
        <w:rPr>
          <w:rStyle w:val="tlid-translation"/>
          <w:rFonts w:cstheme="minorHAnsi"/>
          <w:sz w:val="24"/>
          <w:szCs w:val="24"/>
          <w:lang w:val="el-GR"/>
        </w:rPr>
        <w:t xml:space="preserve">. Το δελτίο επικεντρώνεται κυρίως στη </w:t>
      </w:r>
      <w:r w:rsidR="007B50D3">
        <w:rPr>
          <w:rStyle w:val="tlid-translation"/>
          <w:rFonts w:cstheme="minorHAnsi"/>
          <w:sz w:val="24"/>
          <w:szCs w:val="24"/>
          <w:lang w:val="el-GR"/>
        </w:rPr>
        <w:t xml:space="preserve">δυνατότητα </w:t>
      </w:r>
      <w:r w:rsidR="000410E8">
        <w:rPr>
          <w:rStyle w:val="tlid-translation"/>
          <w:rFonts w:cstheme="minorHAnsi"/>
          <w:sz w:val="24"/>
          <w:szCs w:val="24"/>
          <w:lang w:val="el-GR"/>
        </w:rPr>
        <w:t xml:space="preserve">των νοικοκυριών να ανταπεξέλθουν στις εξειδικευμένες ανάγκες των μελών τους, καθώς και στους τρόπους </w:t>
      </w:r>
      <w:r w:rsidR="00BD3AC3">
        <w:rPr>
          <w:rStyle w:val="tlid-translation"/>
          <w:rFonts w:cstheme="minorHAnsi"/>
          <w:sz w:val="24"/>
          <w:szCs w:val="24"/>
          <w:lang w:val="el-GR"/>
        </w:rPr>
        <w:t xml:space="preserve">κάλυψης αυτών των αναγκών </w:t>
      </w:r>
      <w:r w:rsidR="000410E8">
        <w:rPr>
          <w:rStyle w:val="tlid-translation"/>
          <w:rFonts w:cstheme="minorHAnsi"/>
          <w:sz w:val="24"/>
          <w:szCs w:val="24"/>
          <w:lang w:val="el-GR"/>
        </w:rPr>
        <w:t xml:space="preserve">φροντίδας και υποστήριξης </w:t>
      </w:r>
      <w:r w:rsidR="00BD3AC3">
        <w:rPr>
          <w:rStyle w:val="tlid-translation"/>
          <w:rFonts w:cstheme="minorHAnsi"/>
          <w:sz w:val="24"/>
          <w:szCs w:val="24"/>
          <w:lang w:val="el-GR"/>
        </w:rPr>
        <w:t xml:space="preserve">από τα νοικοκυριά. </w:t>
      </w:r>
    </w:p>
    <w:p w14:paraId="75EED6CE" w14:textId="77777777" w:rsidR="00724528" w:rsidRPr="000410E8" w:rsidRDefault="00724528" w:rsidP="00724528">
      <w:pPr>
        <w:jc w:val="both"/>
        <w:rPr>
          <w:rStyle w:val="tlid-translation"/>
          <w:sz w:val="24"/>
          <w:szCs w:val="24"/>
          <w:lang w:val="el-GR"/>
        </w:rPr>
      </w:pPr>
      <w:r>
        <w:rPr>
          <w:rStyle w:val="tlid-translation"/>
          <w:sz w:val="24"/>
          <w:szCs w:val="24"/>
          <w:lang w:val="el-GR"/>
        </w:rPr>
        <w:t xml:space="preserve">Η αναγκαία </w:t>
      </w:r>
      <w:r w:rsidRPr="000410E8">
        <w:rPr>
          <w:rStyle w:val="tlid-translation"/>
          <w:sz w:val="24"/>
          <w:szCs w:val="24"/>
          <w:lang w:val="el-GR"/>
        </w:rPr>
        <w:t>φροντίδα</w:t>
      </w:r>
      <w:r>
        <w:rPr>
          <w:rStyle w:val="tlid-translation"/>
          <w:sz w:val="24"/>
          <w:szCs w:val="24"/>
          <w:lang w:val="el-GR"/>
        </w:rPr>
        <w:t xml:space="preserve"> ή υποστήριξη, όπως έχει οριστεί στην έρευνα αναφοράς, μπορεί  να αφορά </w:t>
      </w:r>
      <w:r w:rsidRPr="000410E8">
        <w:rPr>
          <w:rStyle w:val="tlid-translation"/>
          <w:sz w:val="24"/>
          <w:szCs w:val="24"/>
          <w:lang w:val="el-GR"/>
        </w:rPr>
        <w:t>την καθημερινή ατομική φροντίδα, όπως βοήθεια με το φαγητό, το ντύσιμο, την προσωπική υγιεινή, τη μετακίνηση μέσα στο σπίτι, καθώς και τη βοήθεια σε εκτός σπιτιού δραστηριότητες, όπως στην πραγματοποίηση αγορών, στη μετακίνηση προς το γιατρό ή το εκπαιδευτικό ίδρυμα, στη διαχείριση των οικονομικών και καθημερινών διοικητικής φύσεως θεμάτων (π.χ. πληρωμή λογαριασμών) κ.ά</w:t>
      </w:r>
      <w:r w:rsidR="00283ADC">
        <w:rPr>
          <w:rStyle w:val="tlid-translation"/>
          <w:sz w:val="24"/>
          <w:szCs w:val="24"/>
          <w:lang w:val="el-GR"/>
        </w:rPr>
        <w:t>.</w:t>
      </w:r>
      <w:r w:rsidR="00EF2D2A">
        <w:rPr>
          <w:rStyle w:val="a8"/>
          <w:sz w:val="24"/>
          <w:szCs w:val="24"/>
          <w:lang w:val="el-GR"/>
        </w:rPr>
        <w:footnoteReference w:id="1"/>
      </w:r>
    </w:p>
    <w:p w14:paraId="66B39FBC" w14:textId="77777777" w:rsidR="00412680" w:rsidRDefault="00B35E82" w:rsidP="00391D31">
      <w:pPr>
        <w:tabs>
          <w:tab w:val="left" w:pos="2820"/>
        </w:tabs>
        <w:jc w:val="both"/>
        <w:rPr>
          <w:rFonts w:cstheme="minorHAnsi"/>
          <w:sz w:val="24"/>
          <w:szCs w:val="24"/>
          <w:lang w:val="el-GR"/>
        </w:rPr>
      </w:pPr>
      <w:bookmarkStart w:id="2" w:name="_Hlk64284702"/>
      <w:r>
        <w:rPr>
          <w:rStyle w:val="tlid-translation"/>
          <w:rFonts w:cstheme="minorHAnsi"/>
          <w:sz w:val="24"/>
          <w:szCs w:val="24"/>
          <w:lang w:val="el-GR"/>
        </w:rPr>
        <w:t xml:space="preserve">Τα στοιχεία που παρουσιάζουμε </w:t>
      </w:r>
      <w:r w:rsidR="00212F15">
        <w:rPr>
          <w:rStyle w:val="tlid-translation"/>
          <w:rFonts w:cstheme="minorHAnsi"/>
          <w:sz w:val="24"/>
          <w:szCs w:val="24"/>
          <w:lang w:val="el-GR"/>
        </w:rPr>
        <w:t xml:space="preserve">εδώ </w:t>
      </w:r>
      <w:r w:rsidR="00AA6268" w:rsidRPr="00391D31">
        <w:rPr>
          <w:rStyle w:val="tlid-translation"/>
          <w:rFonts w:cstheme="minorHAnsi"/>
          <w:sz w:val="24"/>
          <w:szCs w:val="24"/>
          <w:lang w:val="el-GR"/>
        </w:rPr>
        <w:t>για πρώτη φορά</w:t>
      </w:r>
      <w:r>
        <w:rPr>
          <w:rStyle w:val="tlid-translation"/>
          <w:rFonts w:cstheme="minorHAnsi"/>
          <w:sz w:val="24"/>
          <w:szCs w:val="24"/>
          <w:lang w:val="el-GR"/>
        </w:rPr>
        <w:t xml:space="preserve">, προέρχονται από την </w:t>
      </w:r>
      <w:r w:rsidR="00AA6268" w:rsidRPr="00391D31">
        <w:rPr>
          <w:rStyle w:val="tlid-translation"/>
          <w:rFonts w:cstheme="minorHAnsi"/>
          <w:sz w:val="24"/>
          <w:szCs w:val="24"/>
          <w:lang w:val="el-GR"/>
        </w:rPr>
        <w:t xml:space="preserve">Έρευνα Εισοδήματος και Συνθηκών Διαβίωσης </w:t>
      </w:r>
      <w:r>
        <w:rPr>
          <w:rStyle w:val="tlid-translation"/>
          <w:rFonts w:cstheme="minorHAnsi"/>
          <w:sz w:val="24"/>
          <w:szCs w:val="24"/>
          <w:lang w:val="el-GR"/>
        </w:rPr>
        <w:t xml:space="preserve">των </w:t>
      </w:r>
      <w:r w:rsidR="00946B43">
        <w:rPr>
          <w:rStyle w:val="tlid-translation"/>
          <w:rFonts w:cstheme="minorHAnsi"/>
          <w:sz w:val="24"/>
          <w:szCs w:val="24"/>
          <w:lang w:val="el-GR"/>
        </w:rPr>
        <w:t>Ν</w:t>
      </w:r>
      <w:r>
        <w:rPr>
          <w:rStyle w:val="tlid-translation"/>
          <w:rFonts w:cstheme="minorHAnsi"/>
          <w:sz w:val="24"/>
          <w:szCs w:val="24"/>
          <w:lang w:val="el-GR"/>
        </w:rPr>
        <w:t>οικοκυριών έτους 2019</w:t>
      </w:r>
      <w:r w:rsidR="007B50D3">
        <w:rPr>
          <w:rStyle w:val="tlid-translation"/>
          <w:rFonts w:cstheme="minorHAnsi"/>
          <w:sz w:val="24"/>
          <w:szCs w:val="24"/>
          <w:lang w:val="el-GR"/>
        </w:rPr>
        <w:t>, η οποία διενεργείται από την</w:t>
      </w:r>
      <w:r w:rsidR="00991BAA">
        <w:rPr>
          <w:rStyle w:val="tlid-translation"/>
          <w:rFonts w:cstheme="minorHAnsi"/>
          <w:sz w:val="24"/>
          <w:szCs w:val="24"/>
          <w:lang w:val="el-GR"/>
        </w:rPr>
        <w:t xml:space="preserve"> Ελληνική Στατιστική Αρχή. </w:t>
      </w:r>
      <w:r w:rsidR="00946B43">
        <w:rPr>
          <w:rStyle w:val="tlid-translation"/>
          <w:rFonts w:cstheme="minorHAnsi"/>
          <w:sz w:val="24"/>
          <w:szCs w:val="24"/>
          <w:lang w:val="el-GR"/>
        </w:rPr>
        <w:t>Ειδικότερα</w:t>
      </w:r>
      <w:r w:rsidR="007B50D3">
        <w:rPr>
          <w:rStyle w:val="tlid-translation"/>
          <w:rFonts w:cstheme="minorHAnsi"/>
          <w:sz w:val="24"/>
          <w:szCs w:val="24"/>
          <w:lang w:val="el-GR"/>
        </w:rPr>
        <w:t xml:space="preserve">, στο παρόν δελτίο αναλύονται </w:t>
      </w:r>
      <w:r w:rsidR="00946B43">
        <w:rPr>
          <w:rStyle w:val="tlid-translation"/>
          <w:rFonts w:cstheme="minorHAnsi"/>
          <w:sz w:val="24"/>
          <w:szCs w:val="24"/>
          <w:lang w:val="el-GR"/>
        </w:rPr>
        <w:t>τα αποτελέσματα</w:t>
      </w:r>
      <w:r w:rsidR="007B50D3">
        <w:rPr>
          <w:rStyle w:val="tlid-translation"/>
          <w:rFonts w:cstheme="minorHAnsi"/>
          <w:sz w:val="24"/>
          <w:szCs w:val="24"/>
          <w:lang w:val="el-GR"/>
        </w:rPr>
        <w:t xml:space="preserve"> </w:t>
      </w:r>
      <w:r w:rsidR="00946B43">
        <w:rPr>
          <w:rStyle w:val="tlid-translation"/>
          <w:rFonts w:cstheme="minorHAnsi"/>
          <w:sz w:val="24"/>
          <w:szCs w:val="24"/>
          <w:lang w:val="el-GR"/>
        </w:rPr>
        <w:t xml:space="preserve">ειδικού τμήματος του </w:t>
      </w:r>
      <w:r w:rsidR="00946B43" w:rsidRPr="00B60059">
        <w:rPr>
          <w:rStyle w:val="tlid-translation"/>
          <w:rFonts w:cstheme="minorHAnsi"/>
          <w:sz w:val="24"/>
          <w:szCs w:val="24"/>
          <w:lang w:val="el-GR"/>
        </w:rPr>
        <w:t xml:space="preserve">ερωτηματολογίου των νοικοκυριών, το οποίο απευθύνεται σε νοικοκυριά </w:t>
      </w:r>
      <w:r w:rsidR="00B60059" w:rsidRPr="00B60059">
        <w:rPr>
          <w:rStyle w:val="tlid-translation"/>
          <w:rFonts w:cstheme="minorHAnsi"/>
          <w:sz w:val="24"/>
          <w:szCs w:val="24"/>
          <w:lang w:val="el-GR"/>
        </w:rPr>
        <w:t>που -</w:t>
      </w:r>
      <w:r w:rsidR="00946B43" w:rsidRPr="00B60059">
        <w:rPr>
          <w:rStyle w:val="tlid-translation"/>
          <w:rFonts w:cstheme="minorHAnsi"/>
          <w:sz w:val="24"/>
          <w:szCs w:val="24"/>
          <w:lang w:val="el-GR"/>
        </w:rPr>
        <w:t xml:space="preserve">κατά δήλωση </w:t>
      </w:r>
      <w:r w:rsidR="00B60059" w:rsidRPr="00B60059">
        <w:rPr>
          <w:rStyle w:val="tlid-translation"/>
          <w:rFonts w:cstheme="minorHAnsi"/>
          <w:sz w:val="24"/>
          <w:szCs w:val="24"/>
          <w:lang w:val="el-GR"/>
        </w:rPr>
        <w:t xml:space="preserve">τους- </w:t>
      </w:r>
      <w:r w:rsidR="00946B43" w:rsidRPr="00B60059">
        <w:rPr>
          <w:rStyle w:val="tlid-translation"/>
          <w:rFonts w:cstheme="minorHAnsi"/>
          <w:sz w:val="24"/>
          <w:szCs w:val="24"/>
          <w:lang w:val="el-GR"/>
        </w:rPr>
        <w:t xml:space="preserve">έχουν μέλη που χρήζουν </w:t>
      </w:r>
      <w:r w:rsidR="00843393" w:rsidRPr="00B60059">
        <w:rPr>
          <w:rStyle w:val="tlid-translation"/>
          <w:rFonts w:cstheme="minorHAnsi"/>
          <w:sz w:val="24"/>
          <w:szCs w:val="24"/>
          <w:lang w:val="el-GR"/>
        </w:rPr>
        <w:t xml:space="preserve">συστηματικής </w:t>
      </w:r>
      <w:r w:rsidR="00946B43" w:rsidRPr="00B60059">
        <w:rPr>
          <w:rStyle w:val="tlid-translation"/>
          <w:rFonts w:cstheme="minorHAnsi"/>
          <w:sz w:val="24"/>
          <w:szCs w:val="24"/>
          <w:lang w:val="el-GR"/>
        </w:rPr>
        <w:t xml:space="preserve">φροντίδας ή υποστήριξης. Τα </w:t>
      </w:r>
      <w:r w:rsidR="00B60059">
        <w:rPr>
          <w:rStyle w:val="tlid-translation"/>
          <w:rFonts w:cstheme="minorHAnsi"/>
          <w:sz w:val="24"/>
          <w:szCs w:val="24"/>
          <w:lang w:val="el-GR"/>
        </w:rPr>
        <w:t xml:space="preserve">ειδικά αυτά </w:t>
      </w:r>
      <w:r w:rsidR="00946B43" w:rsidRPr="00B60059">
        <w:rPr>
          <w:rStyle w:val="tlid-translation"/>
          <w:rFonts w:cstheme="minorHAnsi"/>
          <w:sz w:val="24"/>
          <w:szCs w:val="24"/>
          <w:lang w:val="el-GR"/>
        </w:rPr>
        <w:t>ερωτήματα</w:t>
      </w:r>
      <w:r w:rsidR="00B60059">
        <w:rPr>
          <w:rStyle w:val="tlid-translation"/>
          <w:rFonts w:cstheme="minorHAnsi"/>
          <w:sz w:val="24"/>
          <w:szCs w:val="24"/>
          <w:lang w:val="el-GR"/>
        </w:rPr>
        <w:t xml:space="preserve"> </w:t>
      </w:r>
      <w:r w:rsidR="005626D8">
        <w:rPr>
          <w:rStyle w:val="tlid-translation"/>
          <w:rFonts w:cstheme="minorHAnsi"/>
          <w:sz w:val="24"/>
          <w:szCs w:val="24"/>
          <w:lang w:val="el-GR"/>
        </w:rPr>
        <w:t xml:space="preserve">διαμορφώθηκαν </w:t>
      </w:r>
      <w:r w:rsidR="00B60059">
        <w:rPr>
          <w:rStyle w:val="tlid-translation"/>
          <w:rFonts w:cstheme="minorHAnsi"/>
          <w:sz w:val="24"/>
          <w:szCs w:val="24"/>
          <w:lang w:val="el-GR"/>
        </w:rPr>
        <w:t xml:space="preserve">μέσω </w:t>
      </w:r>
      <w:r w:rsidR="00843393" w:rsidRPr="00B60059">
        <w:rPr>
          <w:rStyle w:val="tlid-translation"/>
          <w:rFonts w:cstheme="minorHAnsi"/>
          <w:sz w:val="24"/>
          <w:szCs w:val="24"/>
          <w:lang w:val="el-GR"/>
        </w:rPr>
        <w:t>της</w:t>
      </w:r>
      <w:r w:rsidR="00946B43" w:rsidRPr="00B60059">
        <w:rPr>
          <w:rStyle w:val="tlid-translation"/>
          <w:rFonts w:cstheme="minorHAnsi"/>
          <w:sz w:val="24"/>
          <w:szCs w:val="24"/>
          <w:lang w:val="el-GR"/>
        </w:rPr>
        <w:t xml:space="preserve"> </w:t>
      </w:r>
      <w:r w:rsidR="00AA6268" w:rsidRPr="00B60059">
        <w:rPr>
          <w:rStyle w:val="tlid-translation"/>
          <w:rFonts w:cstheme="minorHAnsi"/>
          <w:sz w:val="24"/>
          <w:szCs w:val="24"/>
          <w:lang w:val="el-GR"/>
        </w:rPr>
        <w:t>συνεργασίας του Παρατηρητήριου Θεμάτων Αναπηρίας</w:t>
      </w:r>
      <w:r w:rsidR="000A52FA">
        <w:rPr>
          <w:rStyle w:val="tlid-translation"/>
          <w:rFonts w:cstheme="minorHAnsi"/>
          <w:sz w:val="24"/>
          <w:szCs w:val="24"/>
          <w:lang w:val="el-GR"/>
        </w:rPr>
        <w:t xml:space="preserve"> της Ε.Σ.Α.μεΑ.</w:t>
      </w:r>
      <w:r w:rsidR="00AA6268" w:rsidRPr="00B60059">
        <w:rPr>
          <w:rStyle w:val="tlid-translation"/>
          <w:rFonts w:cstheme="minorHAnsi"/>
          <w:sz w:val="24"/>
          <w:szCs w:val="24"/>
          <w:lang w:val="el-GR"/>
        </w:rPr>
        <w:t xml:space="preserve"> </w:t>
      </w:r>
      <w:bookmarkStart w:id="3" w:name="_Hlk64284736"/>
      <w:bookmarkEnd w:id="2"/>
      <w:r w:rsidR="00AA6268" w:rsidRPr="00B60059">
        <w:rPr>
          <w:rStyle w:val="tlid-translation"/>
          <w:rFonts w:cstheme="minorHAnsi"/>
          <w:sz w:val="24"/>
          <w:szCs w:val="24"/>
          <w:lang w:val="el-GR"/>
        </w:rPr>
        <w:t xml:space="preserve">με την </w:t>
      </w:r>
      <w:r w:rsidR="00946B43" w:rsidRPr="00B60059">
        <w:rPr>
          <w:rStyle w:val="tlid-translation"/>
          <w:rFonts w:cstheme="minorHAnsi"/>
          <w:sz w:val="24"/>
          <w:szCs w:val="24"/>
          <w:lang w:val="el-GR"/>
        </w:rPr>
        <w:t>Ε</w:t>
      </w:r>
      <w:r w:rsidR="00AA6268" w:rsidRPr="00B60059">
        <w:rPr>
          <w:rStyle w:val="tlid-translation"/>
          <w:rFonts w:cstheme="minorHAnsi"/>
          <w:sz w:val="24"/>
          <w:szCs w:val="24"/>
          <w:lang w:val="el-GR"/>
        </w:rPr>
        <w:t xml:space="preserve">λληνική </w:t>
      </w:r>
      <w:r w:rsidR="00946B43" w:rsidRPr="00B60059">
        <w:rPr>
          <w:rStyle w:val="tlid-translation"/>
          <w:rFonts w:cstheme="minorHAnsi"/>
          <w:sz w:val="24"/>
          <w:szCs w:val="24"/>
          <w:lang w:val="el-GR"/>
        </w:rPr>
        <w:t>Σ</w:t>
      </w:r>
      <w:r w:rsidR="00AA6268" w:rsidRPr="00B60059">
        <w:rPr>
          <w:rStyle w:val="tlid-translation"/>
          <w:rFonts w:cstheme="minorHAnsi"/>
          <w:sz w:val="24"/>
          <w:szCs w:val="24"/>
          <w:lang w:val="el-GR"/>
        </w:rPr>
        <w:t xml:space="preserve">τατιστική </w:t>
      </w:r>
      <w:r w:rsidR="00946B43" w:rsidRPr="00B60059">
        <w:rPr>
          <w:rStyle w:val="tlid-translation"/>
          <w:rFonts w:cstheme="minorHAnsi"/>
          <w:sz w:val="24"/>
          <w:szCs w:val="24"/>
          <w:lang w:val="el-GR"/>
        </w:rPr>
        <w:t>Α</w:t>
      </w:r>
      <w:r w:rsidR="00AA6268" w:rsidRPr="00B60059">
        <w:rPr>
          <w:rStyle w:val="tlid-translation"/>
          <w:rFonts w:cstheme="minorHAnsi"/>
          <w:sz w:val="24"/>
          <w:szCs w:val="24"/>
          <w:lang w:val="el-GR"/>
        </w:rPr>
        <w:t>ρχή</w:t>
      </w:r>
      <w:bookmarkEnd w:id="3"/>
      <w:r w:rsidR="00B60059">
        <w:rPr>
          <w:rStyle w:val="tlid-translation"/>
          <w:rFonts w:cstheme="minorHAnsi"/>
          <w:sz w:val="24"/>
          <w:szCs w:val="24"/>
          <w:lang w:val="el-GR"/>
        </w:rPr>
        <w:t>,</w:t>
      </w:r>
      <w:r w:rsidR="00946B43" w:rsidRPr="00B60059">
        <w:rPr>
          <w:rStyle w:val="tlid-translation"/>
          <w:rFonts w:cstheme="minorHAnsi"/>
          <w:sz w:val="24"/>
          <w:szCs w:val="24"/>
          <w:lang w:val="el-GR"/>
        </w:rPr>
        <w:t xml:space="preserve"> και</w:t>
      </w:r>
      <w:r w:rsidR="00946B43">
        <w:rPr>
          <w:rStyle w:val="tlid-translation"/>
          <w:rFonts w:cstheme="minorHAnsi"/>
          <w:sz w:val="24"/>
          <w:szCs w:val="24"/>
          <w:lang w:val="el-GR"/>
        </w:rPr>
        <w:t xml:space="preserve"> εστιάζουν</w:t>
      </w:r>
      <w:r w:rsidR="00B60059">
        <w:rPr>
          <w:rStyle w:val="tlid-translation"/>
          <w:rFonts w:cstheme="minorHAnsi"/>
          <w:sz w:val="24"/>
          <w:szCs w:val="24"/>
          <w:lang w:val="el-GR"/>
        </w:rPr>
        <w:t xml:space="preserve"> στα εξής</w:t>
      </w:r>
      <w:r w:rsidR="00946B43">
        <w:rPr>
          <w:rStyle w:val="tlid-translation"/>
          <w:rFonts w:cstheme="minorHAnsi"/>
          <w:sz w:val="24"/>
          <w:szCs w:val="24"/>
          <w:lang w:val="el-GR"/>
        </w:rPr>
        <w:t>:</w:t>
      </w:r>
      <w:r w:rsidR="00B60059">
        <w:rPr>
          <w:rStyle w:val="tlid-translation"/>
          <w:rFonts w:cstheme="minorHAnsi"/>
          <w:sz w:val="24"/>
          <w:szCs w:val="24"/>
          <w:lang w:val="el-GR"/>
        </w:rPr>
        <w:t xml:space="preserve"> </w:t>
      </w:r>
      <w:r w:rsidR="00AA6268" w:rsidRPr="00391D31">
        <w:rPr>
          <w:rStyle w:val="tlid-translation"/>
          <w:rFonts w:cstheme="minorHAnsi"/>
          <w:sz w:val="24"/>
          <w:szCs w:val="24"/>
          <w:lang w:val="el-GR"/>
        </w:rPr>
        <w:t xml:space="preserve">ύπαρξη </w:t>
      </w:r>
      <w:r w:rsidR="00946B43">
        <w:rPr>
          <w:rStyle w:val="tlid-translation"/>
          <w:rFonts w:cstheme="minorHAnsi"/>
          <w:sz w:val="24"/>
          <w:szCs w:val="24"/>
          <w:lang w:val="el-GR"/>
        </w:rPr>
        <w:t xml:space="preserve">και </w:t>
      </w:r>
      <w:r w:rsidR="00B60059">
        <w:rPr>
          <w:rStyle w:val="tlid-translation"/>
          <w:rFonts w:cstheme="minorHAnsi"/>
          <w:sz w:val="24"/>
          <w:szCs w:val="24"/>
          <w:lang w:val="el-GR"/>
        </w:rPr>
        <w:t>α</w:t>
      </w:r>
      <w:r w:rsidR="00946B43">
        <w:rPr>
          <w:rStyle w:val="tlid-translation"/>
          <w:rFonts w:cstheme="minorHAnsi"/>
          <w:sz w:val="24"/>
          <w:szCs w:val="24"/>
          <w:lang w:val="el-GR"/>
        </w:rPr>
        <w:t>ριθμό</w:t>
      </w:r>
      <w:r w:rsidR="00B60059">
        <w:rPr>
          <w:rStyle w:val="tlid-translation"/>
          <w:rFonts w:cstheme="minorHAnsi"/>
          <w:sz w:val="24"/>
          <w:szCs w:val="24"/>
          <w:lang w:val="el-GR"/>
        </w:rPr>
        <w:t>ς</w:t>
      </w:r>
      <w:r w:rsidR="00946B43">
        <w:rPr>
          <w:rStyle w:val="tlid-translation"/>
          <w:rFonts w:cstheme="minorHAnsi"/>
          <w:sz w:val="24"/>
          <w:szCs w:val="24"/>
          <w:lang w:val="el-GR"/>
        </w:rPr>
        <w:t xml:space="preserve"> </w:t>
      </w:r>
      <w:r w:rsidR="00AA6268" w:rsidRPr="00391D31">
        <w:rPr>
          <w:rStyle w:val="tlid-translation"/>
          <w:rFonts w:cstheme="minorHAnsi"/>
          <w:sz w:val="24"/>
          <w:szCs w:val="24"/>
          <w:lang w:val="el-GR"/>
        </w:rPr>
        <w:t>μελών του νοικοκυριού τα οποία</w:t>
      </w:r>
      <w:r w:rsidR="00946B43">
        <w:rPr>
          <w:rStyle w:val="tlid-translation"/>
          <w:rFonts w:cstheme="minorHAnsi"/>
          <w:sz w:val="24"/>
          <w:szCs w:val="24"/>
          <w:lang w:val="el-GR"/>
        </w:rPr>
        <w:t xml:space="preserve"> </w:t>
      </w:r>
      <w:r w:rsidR="0086560E" w:rsidRPr="00391D31">
        <w:rPr>
          <w:rFonts w:cstheme="minorHAnsi"/>
          <w:sz w:val="24"/>
          <w:szCs w:val="24"/>
          <w:lang w:val="el-GR"/>
        </w:rPr>
        <w:t xml:space="preserve">χρήζουν </w:t>
      </w:r>
      <w:r w:rsidR="00AA6268" w:rsidRPr="00391D31">
        <w:rPr>
          <w:rFonts w:cstheme="minorHAnsi"/>
          <w:sz w:val="24"/>
          <w:szCs w:val="24"/>
          <w:lang w:val="el-GR"/>
        </w:rPr>
        <w:t>συστηματική φροντίδα</w:t>
      </w:r>
      <w:r w:rsidR="0086560E" w:rsidRPr="00391D31">
        <w:rPr>
          <w:rFonts w:cstheme="minorHAnsi"/>
          <w:sz w:val="24"/>
          <w:szCs w:val="24"/>
          <w:lang w:val="el-GR"/>
        </w:rPr>
        <w:t>ς</w:t>
      </w:r>
      <w:r w:rsidR="00AA6268" w:rsidRPr="00391D31">
        <w:rPr>
          <w:rFonts w:cstheme="minorHAnsi"/>
          <w:sz w:val="24"/>
          <w:szCs w:val="24"/>
          <w:lang w:val="el-GR"/>
        </w:rPr>
        <w:t xml:space="preserve"> ή υποστήριξη</w:t>
      </w:r>
      <w:r w:rsidR="0086560E" w:rsidRPr="00391D31">
        <w:rPr>
          <w:rFonts w:cstheme="minorHAnsi"/>
          <w:sz w:val="24"/>
          <w:szCs w:val="24"/>
          <w:lang w:val="el-GR"/>
        </w:rPr>
        <w:t>ς</w:t>
      </w:r>
      <w:r w:rsidR="00AA6268" w:rsidRPr="00391D31">
        <w:rPr>
          <w:rFonts w:cstheme="minorHAnsi"/>
          <w:sz w:val="24"/>
          <w:szCs w:val="24"/>
          <w:lang w:val="el-GR"/>
        </w:rPr>
        <w:t xml:space="preserve"> λόγω χρόνιων προβλημάτων υγείας, αναπηρίας ή και λόγω ηλικίας</w:t>
      </w:r>
      <w:r w:rsidR="00946B43">
        <w:rPr>
          <w:rFonts w:cstheme="minorHAnsi"/>
          <w:sz w:val="24"/>
          <w:szCs w:val="24"/>
          <w:lang w:val="el-GR"/>
        </w:rPr>
        <w:t xml:space="preserve">, </w:t>
      </w:r>
      <w:r w:rsidR="00C77808">
        <w:rPr>
          <w:rFonts w:cstheme="minorHAnsi"/>
          <w:sz w:val="24"/>
          <w:szCs w:val="24"/>
          <w:lang w:val="el-GR"/>
        </w:rPr>
        <w:t>οικονομική δυνατότητα των νοικοκυριών να καλύπτ</w:t>
      </w:r>
      <w:r w:rsidR="00843393">
        <w:rPr>
          <w:rFonts w:cstheme="minorHAnsi"/>
          <w:sz w:val="24"/>
          <w:szCs w:val="24"/>
          <w:lang w:val="el-GR"/>
        </w:rPr>
        <w:t>ουν</w:t>
      </w:r>
      <w:r w:rsidR="00C77808">
        <w:rPr>
          <w:rFonts w:cstheme="minorHAnsi"/>
          <w:sz w:val="24"/>
          <w:szCs w:val="24"/>
          <w:lang w:val="el-GR"/>
        </w:rPr>
        <w:t xml:space="preserve"> τις εξειδικευμένες ανάγκες και τ</w:t>
      </w:r>
      <w:r w:rsidR="00412680" w:rsidRPr="00391D31">
        <w:rPr>
          <w:rFonts w:cstheme="minorHAnsi"/>
          <w:sz w:val="24"/>
          <w:szCs w:val="24"/>
          <w:lang w:val="el-GR"/>
        </w:rPr>
        <w:t xml:space="preserve">ο πρόσθετο κόστος διαβίωσης των </w:t>
      </w:r>
      <w:r w:rsidR="00843393">
        <w:rPr>
          <w:rFonts w:cstheme="minorHAnsi"/>
          <w:sz w:val="24"/>
          <w:szCs w:val="24"/>
          <w:lang w:val="el-GR"/>
        </w:rPr>
        <w:t>μελών αυτών</w:t>
      </w:r>
      <w:r w:rsidR="00412680" w:rsidRPr="00391D31">
        <w:rPr>
          <w:rFonts w:cstheme="minorHAnsi"/>
          <w:sz w:val="24"/>
          <w:szCs w:val="24"/>
          <w:lang w:val="el-GR"/>
        </w:rPr>
        <w:t xml:space="preserve">, </w:t>
      </w:r>
      <w:r w:rsidR="00B60059">
        <w:rPr>
          <w:rFonts w:cstheme="minorHAnsi"/>
          <w:sz w:val="24"/>
          <w:szCs w:val="24"/>
          <w:lang w:val="el-GR"/>
        </w:rPr>
        <w:t xml:space="preserve">τρόποι </w:t>
      </w:r>
      <w:r w:rsidR="00412680" w:rsidRPr="00391D31">
        <w:rPr>
          <w:rFonts w:cstheme="minorHAnsi"/>
          <w:sz w:val="24"/>
          <w:szCs w:val="24"/>
          <w:lang w:val="el-GR"/>
        </w:rPr>
        <w:t xml:space="preserve">κάλυψης των καθημερινών αναγκών φροντίδας και υποστήριξης </w:t>
      </w:r>
      <w:r w:rsidR="00C77808">
        <w:rPr>
          <w:rFonts w:cstheme="minorHAnsi"/>
          <w:sz w:val="24"/>
          <w:szCs w:val="24"/>
          <w:lang w:val="el-GR"/>
        </w:rPr>
        <w:t xml:space="preserve">και </w:t>
      </w:r>
      <w:r w:rsidR="00C77808" w:rsidRPr="00C77808">
        <w:rPr>
          <w:rFonts w:cstheme="minorHAnsi"/>
          <w:sz w:val="24"/>
          <w:szCs w:val="24"/>
          <w:lang w:val="el-GR"/>
        </w:rPr>
        <w:t>επιβάρυνση των οικογενειακών φροντιστών</w:t>
      </w:r>
      <w:r w:rsidR="00454C82">
        <w:rPr>
          <w:rFonts w:cstheme="minorHAnsi"/>
          <w:sz w:val="24"/>
          <w:szCs w:val="24"/>
          <w:lang w:val="el-GR"/>
        </w:rPr>
        <w:t xml:space="preserve">, και τέλος </w:t>
      </w:r>
      <w:r w:rsidR="00946B43">
        <w:rPr>
          <w:rFonts w:cstheme="minorHAnsi"/>
          <w:sz w:val="24"/>
          <w:szCs w:val="24"/>
          <w:lang w:val="el-GR"/>
        </w:rPr>
        <w:t>προσβ</w:t>
      </w:r>
      <w:r w:rsidR="00454C82">
        <w:rPr>
          <w:rFonts w:cstheme="minorHAnsi"/>
          <w:sz w:val="24"/>
          <w:szCs w:val="24"/>
          <w:lang w:val="el-GR"/>
        </w:rPr>
        <w:t>ασιμότητα</w:t>
      </w:r>
      <w:r w:rsidR="00946B43">
        <w:rPr>
          <w:rFonts w:cstheme="minorHAnsi"/>
          <w:sz w:val="24"/>
          <w:szCs w:val="24"/>
          <w:lang w:val="el-GR"/>
        </w:rPr>
        <w:t xml:space="preserve"> της κατοικίας</w:t>
      </w:r>
      <w:r w:rsidR="000F0F11">
        <w:rPr>
          <w:rFonts w:cstheme="minorHAnsi"/>
          <w:sz w:val="24"/>
          <w:szCs w:val="24"/>
          <w:lang w:val="el-GR"/>
        </w:rPr>
        <w:t xml:space="preserve"> και </w:t>
      </w:r>
      <w:r w:rsidR="00946B43">
        <w:rPr>
          <w:rFonts w:cstheme="minorHAnsi"/>
          <w:sz w:val="24"/>
          <w:szCs w:val="24"/>
          <w:lang w:val="el-GR"/>
        </w:rPr>
        <w:t>της περιοχής</w:t>
      </w:r>
      <w:r w:rsidR="00405D67">
        <w:rPr>
          <w:rFonts w:cstheme="minorHAnsi"/>
          <w:sz w:val="24"/>
          <w:szCs w:val="24"/>
          <w:lang w:val="el-GR"/>
        </w:rPr>
        <w:t xml:space="preserve"> διαμονής</w:t>
      </w:r>
      <w:r w:rsidR="000F0F11">
        <w:rPr>
          <w:rStyle w:val="a8"/>
          <w:rFonts w:cstheme="minorHAnsi"/>
          <w:sz w:val="24"/>
          <w:szCs w:val="24"/>
          <w:lang w:val="el-GR"/>
        </w:rPr>
        <w:footnoteReference w:id="2"/>
      </w:r>
    </w:p>
    <w:p w14:paraId="1403D5BA" w14:textId="77777777" w:rsidR="000F6BF7" w:rsidRDefault="000B20C0" w:rsidP="00391D31">
      <w:pPr>
        <w:tabs>
          <w:tab w:val="left" w:pos="2820"/>
        </w:tabs>
        <w:jc w:val="both"/>
        <w:rPr>
          <w:rFonts w:cstheme="minorHAnsi"/>
          <w:sz w:val="24"/>
          <w:szCs w:val="24"/>
          <w:lang w:val="el-GR"/>
        </w:rPr>
      </w:pPr>
      <w:r>
        <w:rPr>
          <w:rFonts w:cstheme="minorHAnsi"/>
          <w:sz w:val="24"/>
          <w:szCs w:val="24"/>
          <w:lang w:val="el-GR"/>
        </w:rPr>
        <w:t xml:space="preserve">Σε συνέχεια του προηγούμενου δελτίου </w:t>
      </w:r>
      <w:r w:rsidR="00866972">
        <w:rPr>
          <w:rFonts w:cstheme="minorHAnsi"/>
          <w:sz w:val="24"/>
          <w:szCs w:val="24"/>
          <w:lang w:val="el-GR"/>
        </w:rPr>
        <w:t xml:space="preserve">που ανέδειξε τα </w:t>
      </w:r>
      <w:r w:rsidR="00276C6F">
        <w:rPr>
          <w:rFonts w:cstheme="minorHAnsi"/>
          <w:sz w:val="24"/>
          <w:szCs w:val="24"/>
          <w:lang w:val="el-GR"/>
        </w:rPr>
        <w:t>δραματικά</w:t>
      </w:r>
      <w:r w:rsidR="00866972">
        <w:rPr>
          <w:rFonts w:cstheme="minorHAnsi"/>
          <w:sz w:val="24"/>
          <w:szCs w:val="24"/>
          <w:lang w:val="el-GR"/>
        </w:rPr>
        <w:t xml:space="preserve"> επίπεδα της </w:t>
      </w:r>
      <w:r>
        <w:rPr>
          <w:rFonts w:cstheme="minorHAnsi"/>
          <w:sz w:val="24"/>
          <w:szCs w:val="24"/>
          <w:lang w:val="el-GR"/>
        </w:rPr>
        <w:t>φτώχεια</w:t>
      </w:r>
      <w:r w:rsidR="00866972">
        <w:rPr>
          <w:rFonts w:cstheme="minorHAnsi"/>
          <w:sz w:val="24"/>
          <w:szCs w:val="24"/>
          <w:lang w:val="el-GR"/>
        </w:rPr>
        <w:t>ς</w:t>
      </w:r>
      <w:r>
        <w:rPr>
          <w:rFonts w:cstheme="minorHAnsi"/>
          <w:sz w:val="24"/>
          <w:szCs w:val="24"/>
          <w:lang w:val="el-GR"/>
        </w:rPr>
        <w:t xml:space="preserve"> και το</w:t>
      </w:r>
      <w:r w:rsidR="00866972">
        <w:rPr>
          <w:rFonts w:cstheme="minorHAnsi"/>
          <w:sz w:val="24"/>
          <w:szCs w:val="24"/>
          <w:lang w:val="el-GR"/>
        </w:rPr>
        <w:t>υ κοινωνικού αποκλεισμού στα άτομα με αναπηρία</w:t>
      </w:r>
      <w:r>
        <w:rPr>
          <w:rFonts w:cstheme="minorHAnsi"/>
          <w:sz w:val="24"/>
          <w:szCs w:val="24"/>
          <w:lang w:val="el-GR"/>
        </w:rPr>
        <w:t xml:space="preserve">, τα στοιχεία </w:t>
      </w:r>
      <w:r w:rsidR="00866972">
        <w:rPr>
          <w:rFonts w:cstheme="minorHAnsi"/>
          <w:sz w:val="24"/>
          <w:szCs w:val="24"/>
          <w:lang w:val="el-GR"/>
        </w:rPr>
        <w:t xml:space="preserve">του παρόντος δελτίου </w:t>
      </w:r>
      <w:r>
        <w:rPr>
          <w:rFonts w:cstheme="minorHAnsi"/>
          <w:sz w:val="24"/>
          <w:szCs w:val="24"/>
          <w:lang w:val="el-GR"/>
        </w:rPr>
        <w:t xml:space="preserve">συμπληρώνουν την αποτύπωση </w:t>
      </w:r>
      <w:r w:rsidR="00866972">
        <w:rPr>
          <w:rFonts w:cstheme="minorHAnsi"/>
          <w:sz w:val="24"/>
          <w:szCs w:val="24"/>
          <w:lang w:val="el-GR"/>
        </w:rPr>
        <w:t xml:space="preserve">του βιοτικού επίπεδου </w:t>
      </w:r>
      <w:r w:rsidR="000F6BF7">
        <w:rPr>
          <w:rFonts w:cstheme="minorHAnsi"/>
          <w:sz w:val="24"/>
          <w:szCs w:val="24"/>
          <w:lang w:val="el-GR"/>
        </w:rPr>
        <w:t>των ατόμων με αναπηρία</w:t>
      </w:r>
      <w:r w:rsidR="00866972">
        <w:rPr>
          <w:rFonts w:cstheme="minorHAnsi"/>
          <w:sz w:val="24"/>
          <w:szCs w:val="24"/>
          <w:lang w:val="el-GR"/>
        </w:rPr>
        <w:t xml:space="preserve"> (άρθρο 28</w:t>
      </w:r>
      <w:r w:rsidR="008C141E">
        <w:rPr>
          <w:rFonts w:cstheme="minorHAnsi"/>
          <w:sz w:val="24"/>
          <w:szCs w:val="24"/>
          <w:lang w:val="el-GR"/>
        </w:rPr>
        <w:t xml:space="preserve"> της </w:t>
      </w:r>
      <w:r w:rsidR="008C141E">
        <w:rPr>
          <w:rFonts w:cstheme="minorHAnsi"/>
          <w:sz w:val="24"/>
          <w:szCs w:val="24"/>
        </w:rPr>
        <w:t>CRPD</w:t>
      </w:r>
      <w:r w:rsidR="00866972">
        <w:rPr>
          <w:rFonts w:cstheme="minorHAnsi"/>
          <w:sz w:val="24"/>
          <w:szCs w:val="24"/>
          <w:lang w:val="el-GR"/>
        </w:rPr>
        <w:t xml:space="preserve">), </w:t>
      </w:r>
      <w:r w:rsidR="000F6BF7">
        <w:rPr>
          <w:rFonts w:cstheme="minorHAnsi"/>
          <w:sz w:val="24"/>
          <w:szCs w:val="24"/>
          <w:lang w:val="el-GR"/>
        </w:rPr>
        <w:t xml:space="preserve"> </w:t>
      </w:r>
      <w:r w:rsidR="00866972">
        <w:rPr>
          <w:rFonts w:cstheme="minorHAnsi"/>
          <w:sz w:val="24"/>
          <w:szCs w:val="24"/>
          <w:lang w:val="el-GR"/>
        </w:rPr>
        <w:t xml:space="preserve">διερευνώντας </w:t>
      </w:r>
      <w:r w:rsidR="000F6BF7">
        <w:rPr>
          <w:rFonts w:cstheme="minorHAnsi"/>
          <w:sz w:val="24"/>
          <w:szCs w:val="24"/>
          <w:lang w:val="el-GR"/>
        </w:rPr>
        <w:t xml:space="preserve">τις οικονομικές και πρακτικές </w:t>
      </w:r>
      <w:r w:rsidR="00866972">
        <w:rPr>
          <w:rFonts w:cstheme="minorHAnsi"/>
          <w:sz w:val="24"/>
          <w:szCs w:val="24"/>
          <w:lang w:val="el-GR"/>
        </w:rPr>
        <w:t xml:space="preserve">διαστάσεις που συνδέονται με την </w:t>
      </w:r>
      <w:r w:rsidR="00866972">
        <w:rPr>
          <w:rFonts w:cstheme="minorHAnsi"/>
          <w:sz w:val="24"/>
          <w:szCs w:val="24"/>
          <w:lang w:val="el-GR"/>
        </w:rPr>
        <w:lastRenderedPageBreak/>
        <w:t xml:space="preserve">κάλυψη των </w:t>
      </w:r>
      <w:r w:rsidR="000F6BF7">
        <w:rPr>
          <w:rFonts w:cstheme="minorHAnsi"/>
          <w:sz w:val="24"/>
          <w:szCs w:val="24"/>
          <w:lang w:val="el-GR"/>
        </w:rPr>
        <w:t xml:space="preserve"> εξειδικευμένων αναγκών διαβίωσης, οι οποίες δεν λαμβάνονται υπόψη </w:t>
      </w:r>
      <w:r w:rsidR="00866972">
        <w:rPr>
          <w:rFonts w:cstheme="minorHAnsi"/>
          <w:sz w:val="24"/>
          <w:szCs w:val="24"/>
          <w:lang w:val="el-GR"/>
        </w:rPr>
        <w:t xml:space="preserve">στις </w:t>
      </w:r>
      <w:r w:rsidR="008C141E" w:rsidRPr="008C141E">
        <w:rPr>
          <w:rFonts w:cstheme="minorHAnsi"/>
          <w:sz w:val="24"/>
          <w:szCs w:val="24"/>
          <w:lang w:val="el-GR"/>
        </w:rPr>
        <w:t xml:space="preserve"> </w:t>
      </w:r>
      <w:r w:rsidR="008C141E">
        <w:rPr>
          <w:rFonts w:cstheme="minorHAnsi"/>
          <w:sz w:val="24"/>
          <w:szCs w:val="24"/>
          <w:lang w:val="el-GR"/>
        </w:rPr>
        <w:t xml:space="preserve">επίσημες </w:t>
      </w:r>
      <w:r w:rsidR="00866972">
        <w:rPr>
          <w:rFonts w:cstheme="minorHAnsi"/>
          <w:sz w:val="24"/>
          <w:szCs w:val="24"/>
          <w:lang w:val="el-GR"/>
        </w:rPr>
        <w:t xml:space="preserve">μετρήσεις </w:t>
      </w:r>
      <w:r w:rsidR="000F6BF7">
        <w:rPr>
          <w:rFonts w:cstheme="minorHAnsi"/>
          <w:sz w:val="24"/>
          <w:szCs w:val="24"/>
          <w:lang w:val="el-GR"/>
        </w:rPr>
        <w:t>της φτώχειας και του κοινωνικού αποκλεισμού</w:t>
      </w:r>
      <w:r w:rsidR="00276C6F">
        <w:rPr>
          <w:rFonts w:cstheme="minorHAnsi"/>
          <w:sz w:val="24"/>
          <w:szCs w:val="24"/>
          <w:lang w:val="el-GR"/>
        </w:rPr>
        <w:t xml:space="preserve">, με αποτέλεσμα να υποεκτιμούνται τα πραγματικά τους μεγέθη στον πληθυσμό των ατόμων με αναπηρία και χρόνιες παθήσεις. </w:t>
      </w:r>
    </w:p>
    <w:p w14:paraId="722AFFA8" w14:textId="77777777" w:rsidR="00391D31" w:rsidRPr="00276C6F" w:rsidRDefault="00276C6F" w:rsidP="00391D31">
      <w:pPr>
        <w:tabs>
          <w:tab w:val="left" w:pos="2820"/>
        </w:tabs>
        <w:jc w:val="both"/>
        <w:rPr>
          <w:rFonts w:cstheme="minorHAnsi"/>
          <w:b/>
          <w:bCs/>
          <w:sz w:val="24"/>
          <w:szCs w:val="24"/>
          <w:lang w:val="el-GR"/>
        </w:rPr>
      </w:pPr>
      <w:r>
        <w:rPr>
          <w:rFonts w:cstheme="minorHAnsi"/>
          <w:sz w:val="24"/>
          <w:szCs w:val="24"/>
          <w:lang w:val="el-GR"/>
        </w:rPr>
        <w:t xml:space="preserve">Οι </w:t>
      </w:r>
      <w:r w:rsidR="004D3955">
        <w:rPr>
          <w:rFonts w:cstheme="minorHAnsi"/>
          <w:sz w:val="24"/>
          <w:szCs w:val="24"/>
          <w:lang w:val="el-GR"/>
        </w:rPr>
        <w:t xml:space="preserve">παράμετροι που εξετάζονται </w:t>
      </w:r>
      <w:r>
        <w:rPr>
          <w:rFonts w:cstheme="minorHAnsi"/>
          <w:sz w:val="24"/>
          <w:szCs w:val="24"/>
          <w:lang w:val="el-GR"/>
        </w:rPr>
        <w:t>αναφορικά με τα άτομα που έχουν αυξημένες ανάγκες φροντίδας και υποστήριξης</w:t>
      </w:r>
      <w:r w:rsidR="008C141E">
        <w:rPr>
          <w:rFonts w:cstheme="minorHAnsi"/>
          <w:sz w:val="24"/>
          <w:szCs w:val="24"/>
          <w:lang w:val="el-GR"/>
        </w:rPr>
        <w:t>,</w:t>
      </w:r>
      <w:r>
        <w:rPr>
          <w:rFonts w:cstheme="minorHAnsi"/>
          <w:sz w:val="24"/>
          <w:szCs w:val="24"/>
          <w:lang w:val="el-GR"/>
        </w:rPr>
        <w:t xml:space="preserve"> </w:t>
      </w:r>
      <w:r w:rsidR="000B20C0" w:rsidRPr="00391D31">
        <w:rPr>
          <w:rFonts w:cstheme="minorHAnsi"/>
          <w:sz w:val="24"/>
          <w:szCs w:val="24"/>
          <w:lang w:val="el-GR"/>
        </w:rPr>
        <w:t xml:space="preserve">συνδέονται άρρηκτα με το θεμελιώδες δικαίωμα των ατόμων με αναπηρία στην «ανεξάρτητη διαβίωση», όπως  αυτό </w:t>
      </w:r>
      <w:r>
        <w:rPr>
          <w:rFonts w:cstheme="minorHAnsi"/>
          <w:sz w:val="24"/>
          <w:szCs w:val="24"/>
          <w:lang w:val="el-GR"/>
        </w:rPr>
        <w:t>κατοχυρώνεται</w:t>
      </w:r>
      <w:r w:rsidR="000B20C0" w:rsidRPr="00391D31">
        <w:rPr>
          <w:rFonts w:cstheme="minorHAnsi"/>
          <w:sz w:val="24"/>
          <w:szCs w:val="24"/>
          <w:lang w:val="el-GR"/>
        </w:rPr>
        <w:t xml:space="preserve"> με το άρθρο 19 της Σύμβασης</w:t>
      </w:r>
      <w:r>
        <w:rPr>
          <w:rFonts w:cstheme="minorHAnsi"/>
          <w:sz w:val="24"/>
          <w:szCs w:val="24"/>
          <w:lang w:val="el-GR"/>
        </w:rPr>
        <w:t xml:space="preserve">. </w:t>
      </w:r>
      <w:r w:rsidR="00391D31" w:rsidRPr="004D3955">
        <w:rPr>
          <w:rFonts w:cstheme="minorHAnsi"/>
          <w:sz w:val="24"/>
          <w:szCs w:val="24"/>
          <w:lang w:val="el-GR"/>
        </w:rPr>
        <w:t xml:space="preserve">Η ανεξάρτητη διαβίωση, αφενός επιτάσσει την απομάκρυνση των ατόμων με αναπηρία από τις δομές ιδρυματικού τύπου αφετέρου </w:t>
      </w:r>
      <w:r w:rsidR="004D3955" w:rsidRPr="004D3955">
        <w:rPr>
          <w:rFonts w:cstheme="minorHAnsi"/>
          <w:sz w:val="24"/>
          <w:szCs w:val="24"/>
          <w:lang w:val="el-GR"/>
        </w:rPr>
        <w:t xml:space="preserve">όμως </w:t>
      </w:r>
      <w:r w:rsidR="00391D31" w:rsidRPr="004D3955">
        <w:rPr>
          <w:rFonts w:cstheme="minorHAnsi"/>
          <w:sz w:val="24"/>
          <w:szCs w:val="24"/>
          <w:lang w:val="el-GR"/>
        </w:rPr>
        <w:t xml:space="preserve">προϋποθέτει </w:t>
      </w:r>
      <w:r>
        <w:rPr>
          <w:rFonts w:cstheme="minorHAnsi"/>
          <w:sz w:val="24"/>
          <w:szCs w:val="24"/>
          <w:lang w:val="el-GR"/>
        </w:rPr>
        <w:t xml:space="preserve">και </w:t>
      </w:r>
      <w:r w:rsidR="00391D31" w:rsidRPr="004D3955">
        <w:rPr>
          <w:rFonts w:cstheme="minorHAnsi"/>
          <w:sz w:val="24"/>
          <w:szCs w:val="24"/>
          <w:lang w:val="el-GR"/>
        </w:rPr>
        <w:t xml:space="preserve">ένα κατάλληλο σύστημα </w:t>
      </w:r>
      <w:r w:rsidR="008C141E">
        <w:rPr>
          <w:rFonts w:cstheme="minorHAnsi"/>
          <w:sz w:val="24"/>
          <w:szCs w:val="24"/>
          <w:lang w:val="el-GR"/>
        </w:rPr>
        <w:t xml:space="preserve">παροχών, </w:t>
      </w:r>
      <w:r w:rsidR="00391D31" w:rsidRPr="004D3955">
        <w:rPr>
          <w:rFonts w:cstheme="minorHAnsi"/>
          <w:sz w:val="24"/>
          <w:szCs w:val="24"/>
          <w:lang w:val="el-GR"/>
        </w:rPr>
        <w:t xml:space="preserve">δομών και </w:t>
      </w:r>
      <w:r w:rsidR="004D3955" w:rsidRPr="004D3955">
        <w:rPr>
          <w:rFonts w:cstheme="minorHAnsi"/>
          <w:sz w:val="24"/>
          <w:szCs w:val="24"/>
          <w:lang w:val="el-GR"/>
        </w:rPr>
        <w:t>υπηρεσιών</w:t>
      </w:r>
      <w:r w:rsidR="00391D31" w:rsidRPr="004D3955">
        <w:rPr>
          <w:rFonts w:cstheme="minorHAnsi"/>
          <w:sz w:val="24"/>
          <w:szCs w:val="24"/>
          <w:lang w:val="el-GR"/>
        </w:rPr>
        <w:t xml:space="preserve"> υποστήριξης </w:t>
      </w:r>
      <w:r w:rsidR="004D3955" w:rsidRPr="004D3955">
        <w:rPr>
          <w:rFonts w:cstheme="minorHAnsi"/>
          <w:sz w:val="24"/>
          <w:szCs w:val="24"/>
          <w:lang w:val="el-GR"/>
        </w:rPr>
        <w:t xml:space="preserve">των ατόμων και των οικογενειών τους </w:t>
      </w:r>
      <w:r w:rsidR="00391D31" w:rsidRPr="004D3955">
        <w:rPr>
          <w:rFonts w:cstheme="minorHAnsi"/>
          <w:sz w:val="24"/>
          <w:szCs w:val="24"/>
          <w:lang w:val="el-GR"/>
        </w:rPr>
        <w:t>στην κοινότητα</w:t>
      </w:r>
      <w:r w:rsidR="004D3955">
        <w:rPr>
          <w:rFonts w:cstheme="minorHAnsi"/>
          <w:sz w:val="24"/>
          <w:szCs w:val="24"/>
          <w:lang w:val="el-GR"/>
        </w:rPr>
        <w:t xml:space="preserve"> και στο σπίτι</w:t>
      </w:r>
      <w:r>
        <w:rPr>
          <w:rFonts w:cstheme="minorHAnsi"/>
          <w:sz w:val="24"/>
          <w:szCs w:val="24"/>
          <w:lang w:val="el-GR"/>
        </w:rPr>
        <w:t>, καθώς και την προσβασιμότητα του περιβάλλοντος,</w:t>
      </w:r>
      <w:r w:rsidRPr="004D3955">
        <w:rPr>
          <w:rFonts w:cstheme="minorHAnsi"/>
          <w:sz w:val="24"/>
          <w:szCs w:val="24"/>
          <w:lang w:val="el-GR"/>
        </w:rPr>
        <w:t xml:space="preserve"> </w:t>
      </w:r>
      <w:r>
        <w:rPr>
          <w:rFonts w:cstheme="minorHAnsi"/>
          <w:sz w:val="24"/>
          <w:szCs w:val="24"/>
          <w:lang w:val="el-GR"/>
        </w:rPr>
        <w:t xml:space="preserve">ώστε </w:t>
      </w:r>
      <w:r w:rsidRPr="004D3955">
        <w:rPr>
          <w:rFonts w:cstheme="minorHAnsi"/>
          <w:sz w:val="24"/>
          <w:szCs w:val="24"/>
          <w:lang w:val="el-GR"/>
        </w:rPr>
        <w:t>τα άτομα με αναπηρία</w:t>
      </w:r>
      <w:r>
        <w:rPr>
          <w:rFonts w:cstheme="minorHAnsi"/>
          <w:sz w:val="24"/>
          <w:szCs w:val="24"/>
          <w:lang w:val="el-GR"/>
        </w:rPr>
        <w:t xml:space="preserve"> ή/και χρόνι</w:t>
      </w:r>
      <w:r w:rsidR="008C141E">
        <w:rPr>
          <w:rFonts w:cstheme="minorHAnsi"/>
          <w:sz w:val="24"/>
          <w:szCs w:val="24"/>
          <w:lang w:val="el-GR"/>
        </w:rPr>
        <w:t>ες παθήσεις</w:t>
      </w:r>
      <w:r w:rsidRPr="004D3955">
        <w:rPr>
          <w:rFonts w:cstheme="minorHAnsi"/>
          <w:sz w:val="24"/>
          <w:szCs w:val="24"/>
          <w:lang w:val="el-GR"/>
        </w:rPr>
        <w:t xml:space="preserve"> να έχουν ίσες δυνατότητες και ευκαιρίες για να ζουν με αξιοπρέπεια και αυτονομία</w:t>
      </w:r>
      <w:r w:rsidR="008C141E">
        <w:rPr>
          <w:rFonts w:cstheme="minorHAnsi"/>
          <w:sz w:val="24"/>
          <w:szCs w:val="24"/>
          <w:lang w:val="el-GR"/>
        </w:rPr>
        <w:t>,</w:t>
      </w:r>
      <w:r w:rsidRPr="004D3955">
        <w:rPr>
          <w:rFonts w:cstheme="minorHAnsi"/>
          <w:sz w:val="24"/>
          <w:szCs w:val="24"/>
          <w:lang w:val="el-GR"/>
        </w:rPr>
        <w:t xml:space="preserve"> σε ίση βάση με τους </w:t>
      </w:r>
      <w:r>
        <w:rPr>
          <w:rFonts w:cstheme="minorHAnsi"/>
          <w:sz w:val="24"/>
          <w:szCs w:val="24"/>
          <w:lang w:val="el-GR"/>
        </w:rPr>
        <w:t>άλλους.</w:t>
      </w:r>
    </w:p>
    <w:p w14:paraId="769ECDFC" w14:textId="77777777" w:rsidR="00391D31" w:rsidRDefault="00391D31" w:rsidP="00391D31">
      <w:pPr>
        <w:tabs>
          <w:tab w:val="left" w:pos="2820"/>
        </w:tabs>
        <w:jc w:val="both"/>
        <w:rPr>
          <w:rFonts w:ascii="Times New Roman" w:hAnsi="Times New Roman"/>
          <w:sz w:val="24"/>
          <w:szCs w:val="24"/>
          <w:lang w:val="el-GR"/>
        </w:rPr>
      </w:pPr>
    </w:p>
    <w:p w14:paraId="4551236C" w14:textId="77777777" w:rsidR="00276C6F" w:rsidRPr="00283ADC" w:rsidRDefault="00276C6F" w:rsidP="00283ADC">
      <w:pPr>
        <w:tabs>
          <w:tab w:val="left" w:pos="2820"/>
        </w:tabs>
        <w:jc w:val="both"/>
        <w:rPr>
          <w:rFonts w:ascii="Times New Roman" w:hAnsi="Times New Roman"/>
          <w:sz w:val="24"/>
          <w:szCs w:val="24"/>
          <w:lang w:val="el-GR"/>
        </w:rPr>
      </w:pPr>
    </w:p>
    <w:p w14:paraId="54C8CF35" w14:textId="77777777" w:rsidR="001D00EE" w:rsidRPr="00702E63" w:rsidRDefault="002F77B6" w:rsidP="00702E63">
      <w:pPr>
        <w:pStyle w:val="10"/>
        <w:jc w:val="center"/>
        <w:rPr>
          <w:b/>
          <w:bCs/>
          <w:color w:val="auto"/>
          <w:u w:val="single"/>
          <w:lang w:val="el-GR"/>
        </w:rPr>
      </w:pPr>
      <w:bookmarkStart w:id="4" w:name="_Toc63985748"/>
      <w:r w:rsidRPr="00702E63">
        <w:rPr>
          <w:b/>
          <w:bCs/>
          <w:color w:val="auto"/>
          <w:u w:val="single"/>
          <w:lang w:val="el-GR"/>
        </w:rPr>
        <w:t>ΒΑΣΙΚΑ ΕΥΡΥΜΑΤΑ</w:t>
      </w:r>
      <w:bookmarkEnd w:id="4"/>
    </w:p>
    <w:p w14:paraId="36C21074" w14:textId="77777777" w:rsidR="008714E2" w:rsidRDefault="008714E2" w:rsidP="008714E2">
      <w:pPr>
        <w:rPr>
          <w:lang w:val="el-GR"/>
        </w:rPr>
      </w:pPr>
    </w:p>
    <w:p w14:paraId="4DFDF0B5" w14:textId="77777777" w:rsidR="00DE3401" w:rsidRDefault="008714E2" w:rsidP="00405276">
      <w:pPr>
        <w:pStyle w:val="a9"/>
        <w:numPr>
          <w:ilvl w:val="0"/>
          <w:numId w:val="16"/>
        </w:numPr>
        <w:jc w:val="both"/>
        <w:rPr>
          <w:rStyle w:val="tlid-translation"/>
          <w:sz w:val="24"/>
          <w:szCs w:val="24"/>
          <w:lang w:val="el-GR"/>
        </w:rPr>
      </w:pPr>
      <w:r w:rsidRPr="003A006D">
        <w:rPr>
          <w:rStyle w:val="tlid-translation"/>
          <w:sz w:val="24"/>
          <w:szCs w:val="24"/>
          <w:lang w:val="el-GR"/>
        </w:rPr>
        <w:t xml:space="preserve">Σύμφωνα με τα στοιχεία </w:t>
      </w:r>
      <w:r w:rsidR="00E01739">
        <w:rPr>
          <w:rStyle w:val="tlid-translation"/>
          <w:sz w:val="24"/>
          <w:szCs w:val="24"/>
          <w:lang w:val="el-GR"/>
        </w:rPr>
        <w:t xml:space="preserve">της Έρευνας Εισοδήματος και Συνθηκών Διαβίωσης των Νοικοκυριών έτους 2019, </w:t>
      </w:r>
      <w:r w:rsidR="00E01739" w:rsidRPr="00E01739">
        <w:rPr>
          <w:rStyle w:val="tlid-translation"/>
          <w:sz w:val="24"/>
          <w:szCs w:val="24"/>
          <w:lang w:val="el-GR"/>
        </w:rPr>
        <w:t>472.462</w:t>
      </w:r>
      <w:r w:rsidR="00E01739">
        <w:rPr>
          <w:rStyle w:val="tlid-translation"/>
          <w:sz w:val="24"/>
          <w:szCs w:val="24"/>
          <w:lang w:val="el-GR"/>
        </w:rPr>
        <w:t xml:space="preserve"> νοικοκυριά έχουν τουλάχιστον ένα ή παραπάνω μέλη τα οποία χρήζουν συστηματικής φροντίδας ή υποστήριξης</w:t>
      </w:r>
      <w:r w:rsidR="0044150B">
        <w:rPr>
          <w:rStyle w:val="tlid-translation"/>
          <w:sz w:val="24"/>
          <w:szCs w:val="24"/>
          <w:lang w:val="el-GR"/>
        </w:rPr>
        <w:t xml:space="preserve"> σε καθημερινές δραστηριότητες,</w:t>
      </w:r>
      <w:r w:rsidR="00E01739">
        <w:rPr>
          <w:rStyle w:val="tlid-translation"/>
          <w:sz w:val="24"/>
          <w:szCs w:val="24"/>
          <w:lang w:val="el-GR"/>
        </w:rPr>
        <w:t xml:space="preserve"> είτε λόγω χρόνιας πάθησης ή αναπηρίας είτε λόγω μεγάλης ηλικίας</w:t>
      </w:r>
      <w:r w:rsidR="00DE3401">
        <w:rPr>
          <w:rStyle w:val="tlid-translation"/>
          <w:sz w:val="24"/>
          <w:szCs w:val="24"/>
          <w:lang w:val="el-GR"/>
        </w:rPr>
        <w:t xml:space="preserve"> (</w:t>
      </w:r>
      <w:r w:rsidR="00DE3401" w:rsidRPr="00DE3401">
        <w:rPr>
          <w:rStyle w:val="tlid-translation"/>
          <w:sz w:val="24"/>
          <w:szCs w:val="24"/>
          <w:lang w:val="el-GR"/>
        </w:rPr>
        <w:t>543</w:t>
      </w:r>
      <w:r w:rsidR="00DE3401">
        <w:rPr>
          <w:rStyle w:val="tlid-translation"/>
          <w:sz w:val="24"/>
          <w:szCs w:val="24"/>
          <w:lang w:val="el-GR"/>
        </w:rPr>
        <w:t>.</w:t>
      </w:r>
      <w:r w:rsidR="00DE3401" w:rsidRPr="00DE3401">
        <w:rPr>
          <w:rStyle w:val="tlid-translation"/>
          <w:sz w:val="24"/>
          <w:szCs w:val="24"/>
          <w:lang w:val="el-GR"/>
        </w:rPr>
        <w:t>174</w:t>
      </w:r>
      <w:r w:rsidR="00DE3401">
        <w:rPr>
          <w:rStyle w:val="tlid-translation"/>
          <w:sz w:val="24"/>
          <w:szCs w:val="24"/>
          <w:lang w:val="el-GR"/>
        </w:rPr>
        <w:t xml:space="preserve"> μέλη των νοικοκυριών)</w:t>
      </w:r>
      <w:r w:rsidR="00E01739">
        <w:rPr>
          <w:rStyle w:val="tlid-translation"/>
          <w:sz w:val="24"/>
          <w:szCs w:val="24"/>
          <w:lang w:val="el-GR"/>
        </w:rPr>
        <w:t xml:space="preserve">. </w:t>
      </w:r>
    </w:p>
    <w:p w14:paraId="22081CEF" w14:textId="77777777" w:rsidR="00DE3401" w:rsidRDefault="00DE3401" w:rsidP="00E96860">
      <w:pPr>
        <w:pStyle w:val="a9"/>
        <w:ind w:left="142"/>
        <w:jc w:val="both"/>
        <w:rPr>
          <w:rStyle w:val="tlid-translation"/>
          <w:sz w:val="24"/>
          <w:szCs w:val="24"/>
          <w:lang w:val="el-GR"/>
        </w:rPr>
      </w:pPr>
    </w:p>
    <w:p w14:paraId="2C4AB3C0" w14:textId="77777777" w:rsidR="00081EB3" w:rsidRDefault="00E01739" w:rsidP="00405276">
      <w:pPr>
        <w:pStyle w:val="a9"/>
        <w:numPr>
          <w:ilvl w:val="0"/>
          <w:numId w:val="16"/>
        </w:numPr>
        <w:jc w:val="both"/>
        <w:rPr>
          <w:rStyle w:val="tlid-translation"/>
          <w:sz w:val="24"/>
          <w:szCs w:val="24"/>
          <w:lang w:val="el-GR"/>
        </w:rPr>
      </w:pPr>
      <w:r>
        <w:rPr>
          <w:rStyle w:val="tlid-translation"/>
          <w:sz w:val="24"/>
          <w:szCs w:val="24"/>
          <w:lang w:val="el-GR"/>
        </w:rPr>
        <w:t>Το 88% αυτών των μελών έχουν χρόνια πάθηση</w:t>
      </w:r>
      <w:r w:rsidR="0044150B">
        <w:rPr>
          <w:rStyle w:val="tlid-translation"/>
          <w:sz w:val="24"/>
          <w:szCs w:val="24"/>
          <w:lang w:val="el-GR"/>
        </w:rPr>
        <w:t xml:space="preserve"> (476.489)</w:t>
      </w:r>
      <w:r>
        <w:rPr>
          <w:rStyle w:val="tlid-translation"/>
          <w:sz w:val="24"/>
          <w:szCs w:val="24"/>
          <w:lang w:val="el-GR"/>
        </w:rPr>
        <w:t xml:space="preserve"> και το 44% </w:t>
      </w:r>
      <w:r w:rsidR="0044150B">
        <w:rPr>
          <w:rStyle w:val="tlid-translation"/>
          <w:sz w:val="24"/>
          <w:szCs w:val="24"/>
          <w:lang w:val="el-GR"/>
        </w:rPr>
        <w:t xml:space="preserve">(239.016) </w:t>
      </w:r>
      <w:r>
        <w:rPr>
          <w:rStyle w:val="tlid-translation"/>
          <w:sz w:val="24"/>
          <w:szCs w:val="24"/>
          <w:lang w:val="el-GR"/>
        </w:rPr>
        <w:t xml:space="preserve">αντιμετωπίζουν ή/και κάποια αναπηρία. </w:t>
      </w:r>
    </w:p>
    <w:p w14:paraId="48DE85B2" w14:textId="77777777" w:rsidR="00E01739" w:rsidRPr="00E01739" w:rsidRDefault="00E01739" w:rsidP="00E96860">
      <w:pPr>
        <w:pStyle w:val="a9"/>
        <w:ind w:left="142"/>
        <w:jc w:val="both"/>
        <w:rPr>
          <w:rStyle w:val="tlid-translation"/>
          <w:sz w:val="24"/>
          <w:szCs w:val="24"/>
          <w:lang w:val="el-GR"/>
        </w:rPr>
      </w:pPr>
    </w:p>
    <w:p w14:paraId="1BBBD94E" w14:textId="77777777" w:rsidR="0044150B" w:rsidRDefault="0044150B" w:rsidP="00405276">
      <w:pPr>
        <w:pStyle w:val="a9"/>
        <w:numPr>
          <w:ilvl w:val="0"/>
          <w:numId w:val="16"/>
        </w:numPr>
        <w:jc w:val="both"/>
        <w:rPr>
          <w:rStyle w:val="tlid-translation"/>
          <w:sz w:val="24"/>
          <w:szCs w:val="24"/>
          <w:lang w:val="el-GR"/>
        </w:rPr>
      </w:pPr>
      <w:bookmarkStart w:id="5" w:name="_Hlk64279696"/>
      <w:r>
        <w:rPr>
          <w:rStyle w:val="tlid-translation"/>
          <w:sz w:val="24"/>
          <w:szCs w:val="24"/>
          <w:lang w:val="el-GR"/>
        </w:rPr>
        <w:t>Το 77% των νοικοκυριών αυτών (</w:t>
      </w:r>
      <w:r w:rsidR="00276901" w:rsidRPr="00447105">
        <w:rPr>
          <w:rStyle w:val="tlid-translation"/>
          <w:sz w:val="24"/>
          <w:szCs w:val="24"/>
          <w:lang w:val="el-GR"/>
        </w:rPr>
        <w:t>363.884 νοικοκυριά</w:t>
      </w:r>
      <w:r>
        <w:rPr>
          <w:rStyle w:val="tlid-translation"/>
          <w:sz w:val="24"/>
          <w:szCs w:val="24"/>
          <w:lang w:val="el-GR"/>
        </w:rPr>
        <w:t xml:space="preserve">), κατά δήλωση του εκπροσώπου τους, </w:t>
      </w:r>
      <w:r w:rsidR="00E65BCC">
        <w:rPr>
          <w:rStyle w:val="tlid-translation"/>
          <w:sz w:val="24"/>
          <w:szCs w:val="24"/>
          <w:lang w:val="el-GR"/>
        </w:rPr>
        <w:t>επωμίζονται</w:t>
      </w:r>
      <w:r>
        <w:rPr>
          <w:rStyle w:val="tlid-translation"/>
          <w:sz w:val="24"/>
          <w:szCs w:val="24"/>
          <w:lang w:val="el-GR"/>
        </w:rPr>
        <w:t xml:space="preserve"> πρόσθετες δαπάνες για την κάλυψη των εξειδικευμένων αναγκών διαβίωσης του/ων μέλους/ων που χρήζουν φροντίδας ή υποστήριξης. </w:t>
      </w:r>
    </w:p>
    <w:bookmarkEnd w:id="5"/>
    <w:p w14:paraId="108C3E6F" w14:textId="77777777" w:rsidR="0044150B" w:rsidRDefault="0044150B" w:rsidP="000A52FA">
      <w:pPr>
        <w:pStyle w:val="a9"/>
        <w:ind w:left="862"/>
        <w:jc w:val="both"/>
        <w:rPr>
          <w:rStyle w:val="tlid-translation"/>
          <w:sz w:val="24"/>
          <w:szCs w:val="24"/>
          <w:lang w:val="el-GR"/>
        </w:rPr>
      </w:pPr>
    </w:p>
    <w:p w14:paraId="6F43EB88" w14:textId="77777777" w:rsidR="00276901" w:rsidRDefault="0044150B" w:rsidP="00AC12EA">
      <w:pPr>
        <w:pStyle w:val="a9"/>
        <w:numPr>
          <w:ilvl w:val="0"/>
          <w:numId w:val="16"/>
        </w:numPr>
        <w:jc w:val="both"/>
        <w:rPr>
          <w:rStyle w:val="tlid-translation"/>
          <w:sz w:val="24"/>
          <w:szCs w:val="24"/>
          <w:lang w:val="el-GR"/>
        </w:rPr>
      </w:pPr>
      <w:r>
        <w:rPr>
          <w:rStyle w:val="tlid-translation"/>
          <w:sz w:val="24"/>
          <w:szCs w:val="24"/>
          <w:lang w:val="el-GR"/>
        </w:rPr>
        <w:t>Μ</w:t>
      </w:r>
      <w:r w:rsidR="00276901" w:rsidRPr="00447105">
        <w:rPr>
          <w:rStyle w:val="tlid-translation"/>
          <w:sz w:val="24"/>
          <w:szCs w:val="24"/>
          <w:lang w:val="el-GR"/>
        </w:rPr>
        <w:t xml:space="preserve">όνο το 18,5% </w:t>
      </w:r>
      <w:r>
        <w:rPr>
          <w:rStyle w:val="tlid-translation"/>
          <w:sz w:val="24"/>
          <w:szCs w:val="24"/>
          <w:lang w:val="el-GR"/>
        </w:rPr>
        <w:t>των νοικοκυριών δηλών</w:t>
      </w:r>
      <w:r w:rsidR="00E65BCC">
        <w:rPr>
          <w:rStyle w:val="tlid-translation"/>
          <w:sz w:val="24"/>
          <w:szCs w:val="24"/>
          <w:lang w:val="el-GR"/>
        </w:rPr>
        <w:t>ουν</w:t>
      </w:r>
      <w:r>
        <w:rPr>
          <w:rStyle w:val="tlid-translation"/>
          <w:sz w:val="24"/>
          <w:szCs w:val="24"/>
          <w:lang w:val="el-GR"/>
        </w:rPr>
        <w:t xml:space="preserve"> </w:t>
      </w:r>
      <w:r w:rsidR="00E65BCC">
        <w:rPr>
          <w:rStyle w:val="tlid-translation"/>
          <w:sz w:val="24"/>
          <w:szCs w:val="24"/>
          <w:lang w:val="el-GR"/>
        </w:rPr>
        <w:t xml:space="preserve">ότι </w:t>
      </w:r>
      <w:r w:rsidR="00276901" w:rsidRPr="00447105">
        <w:rPr>
          <w:rStyle w:val="tlid-translation"/>
          <w:sz w:val="24"/>
          <w:szCs w:val="24"/>
          <w:lang w:val="el-GR"/>
        </w:rPr>
        <w:t xml:space="preserve">με βάση το </w:t>
      </w:r>
      <w:r>
        <w:rPr>
          <w:rStyle w:val="tlid-translation"/>
          <w:sz w:val="24"/>
          <w:szCs w:val="24"/>
          <w:lang w:val="el-GR"/>
        </w:rPr>
        <w:t xml:space="preserve">διαθέσιμο </w:t>
      </w:r>
      <w:r w:rsidR="00276901" w:rsidRPr="00447105">
        <w:rPr>
          <w:rStyle w:val="tlid-translation"/>
          <w:sz w:val="24"/>
          <w:szCs w:val="24"/>
          <w:lang w:val="el-GR"/>
        </w:rPr>
        <w:t xml:space="preserve">εισόδημα </w:t>
      </w:r>
      <w:r>
        <w:rPr>
          <w:rStyle w:val="tlid-translation"/>
          <w:sz w:val="24"/>
          <w:szCs w:val="24"/>
          <w:lang w:val="el-GR"/>
        </w:rPr>
        <w:t>του</w:t>
      </w:r>
      <w:r w:rsidR="00E65BCC">
        <w:rPr>
          <w:rStyle w:val="tlid-translation"/>
          <w:sz w:val="24"/>
          <w:szCs w:val="24"/>
          <w:lang w:val="el-GR"/>
        </w:rPr>
        <w:t>ς</w:t>
      </w:r>
      <w:r>
        <w:rPr>
          <w:rStyle w:val="tlid-translation"/>
          <w:sz w:val="24"/>
          <w:szCs w:val="24"/>
          <w:lang w:val="el-GR"/>
        </w:rPr>
        <w:t xml:space="preserve"> (συμπεριλαμβανομένων των συντάξεων και επιδομάτων αναπηρίας) </w:t>
      </w:r>
      <w:r w:rsidR="00276901" w:rsidRPr="00447105">
        <w:rPr>
          <w:rStyle w:val="tlid-translation"/>
          <w:sz w:val="24"/>
          <w:szCs w:val="24"/>
          <w:lang w:val="el-GR"/>
        </w:rPr>
        <w:t>μπορ</w:t>
      </w:r>
      <w:r w:rsidR="00E65BCC">
        <w:rPr>
          <w:rStyle w:val="tlid-translation"/>
          <w:sz w:val="24"/>
          <w:szCs w:val="24"/>
          <w:lang w:val="el-GR"/>
        </w:rPr>
        <w:t>ούν</w:t>
      </w:r>
      <w:r w:rsidR="00276901" w:rsidRPr="00447105">
        <w:rPr>
          <w:rStyle w:val="tlid-translation"/>
          <w:sz w:val="24"/>
          <w:szCs w:val="24"/>
          <w:lang w:val="el-GR"/>
        </w:rPr>
        <w:t xml:space="preserve"> να </w:t>
      </w:r>
      <w:r w:rsidR="00276901" w:rsidRPr="00447105">
        <w:rPr>
          <w:rStyle w:val="tlid-translation"/>
          <w:sz w:val="24"/>
          <w:szCs w:val="24"/>
          <w:lang w:val="el-GR"/>
        </w:rPr>
        <w:lastRenderedPageBreak/>
        <w:t>ανταπεξέλθ</w:t>
      </w:r>
      <w:r w:rsidR="00E65BCC">
        <w:rPr>
          <w:rStyle w:val="tlid-translation"/>
          <w:sz w:val="24"/>
          <w:szCs w:val="24"/>
          <w:lang w:val="el-GR"/>
        </w:rPr>
        <w:t>ουν</w:t>
      </w:r>
      <w:r w:rsidR="00276901" w:rsidRPr="00447105">
        <w:rPr>
          <w:rStyle w:val="tlid-translation"/>
          <w:sz w:val="24"/>
          <w:szCs w:val="24"/>
          <w:lang w:val="el-GR"/>
        </w:rPr>
        <w:t xml:space="preserve"> στις εξειδικευμένες ανάγκες</w:t>
      </w:r>
      <w:r w:rsidR="00605909" w:rsidRPr="00AC12EA">
        <w:rPr>
          <w:rStyle w:val="tlid-translation"/>
        </w:rPr>
        <w:footnoteReference w:id="3"/>
      </w:r>
      <w:r>
        <w:rPr>
          <w:rStyle w:val="tlid-translation"/>
          <w:sz w:val="24"/>
          <w:szCs w:val="24"/>
          <w:lang w:val="el-GR"/>
        </w:rPr>
        <w:t xml:space="preserve"> των μελών με αναπηρία/χρόνια πάθηση ή μεγάλη ηλικία</w:t>
      </w:r>
      <w:r w:rsidR="00276901" w:rsidRPr="00447105">
        <w:rPr>
          <w:rStyle w:val="tlid-translation"/>
          <w:sz w:val="24"/>
          <w:szCs w:val="24"/>
          <w:lang w:val="el-GR"/>
        </w:rPr>
        <w:t>. Το 38,4% μπορ</w:t>
      </w:r>
      <w:r w:rsidR="00E65BCC">
        <w:rPr>
          <w:rStyle w:val="tlid-translation"/>
          <w:sz w:val="24"/>
          <w:szCs w:val="24"/>
          <w:lang w:val="el-GR"/>
        </w:rPr>
        <w:t xml:space="preserve">ούν </w:t>
      </w:r>
      <w:r w:rsidR="00276901" w:rsidRPr="00447105">
        <w:rPr>
          <w:rStyle w:val="tlid-translation"/>
          <w:sz w:val="24"/>
          <w:szCs w:val="24"/>
          <w:lang w:val="el-GR"/>
        </w:rPr>
        <w:t xml:space="preserve">να </w:t>
      </w:r>
      <w:r w:rsidR="00E65BCC" w:rsidRPr="00447105">
        <w:rPr>
          <w:rStyle w:val="tlid-translation"/>
          <w:sz w:val="24"/>
          <w:szCs w:val="24"/>
          <w:lang w:val="el-GR"/>
        </w:rPr>
        <w:t>καλύψ</w:t>
      </w:r>
      <w:r w:rsidR="00E65BCC">
        <w:rPr>
          <w:rStyle w:val="tlid-translation"/>
          <w:sz w:val="24"/>
          <w:szCs w:val="24"/>
          <w:lang w:val="el-GR"/>
        </w:rPr>
        <w:t>ουν</w:t>
      </w:r>
      <w:r w:rsidR="00276901" w:rsidRPr="00447105">
        <w:rPr>
          <w:rStyle w:val="tlid-translation"/>
          <w:sz w:val="24"/>
          <w:szCs w:val="24"/>
          <w:lang w:val="el-GR"/>
        </w:rPr>
        <w:t xml:space="preserve"> μόνο μερικώς αυτές τις ανάγκες, ενώ η πλειονότητα, το 43,1% δεν διαθέτ</w:t>
      </w:r>
      <w:r w:rsidR="00E65BCC">
        <w:rPr>
          <w:rStyle w:val="tlid-translation"/>
          <w:sz w:val="24"/>
          <w:szCs w:val="24"/>
          <w:lang w:val="el-GR"/>
        </w:rPr>
        <w:t>ουν</w:t>
      </w:r>
      <w:r w:rsidR="00276901" w:rsidRPr="00447105">
        <w:rPr>
          <w:rStyle w:val="tlid-translation"/>
          <w:sz w:val="24"/>
          <w:szCs w:val="24"/>
          <w:lang w:val="el-GR"/>
        </w:rPr>
        <w:t xml:space="preserve"> καθόλου την δυνατότητα να ανταπεξέλθ</w:t>
      </w:r>
      <w:r w:rsidR="00E65BCC">
        <w:rPr>
          <w:rStyle w:val="tlid-translation"/>
          <w:sz w:val="24"/>
          <w:szCs w:val="24"/>
          <w:lang w:val="el-GR"/>
        </w:rPr>
        <w:t>ουν</w:t>
      </w:r>
      <w:r w:rsidR="00276901" w:rsidRPr="00447105">
        <w:rPr>
          <w:rStyle w:val="tlid-translation"/>
          <w:sz w:val="24"/>
          <w:szCs w:val="24"/>
          <w:lang w:val="el-GR"/>
        </w:rPr>
        <w:t xml:space="preserve"> σ</w:t>
      </w:r>
      <w:r w:rsidR="00276901">
        <w:rPr>
          <w:rStyle w:val="tlid-translation"/>
          <w:sz w:val="24"/>
          <w:szCs w:val="24"/>
          <w:lang w:val="el-GR"/>
        </w:rPr>
        <w:t>το πρόσθετο κόστος διαβίωσης του</w:t>
      </w:r>
      <w:r>
        <w:rPr>
          <w:rStyle w:val="tlid-translation"/>
          <w:sz w:val="24"/>
          <w:szCs w:val="24"/>
          <w:lang w:val="el-GR"/>
        </w:rPr>
        <w:t>/ων</w:t>
      </w:r>
      <w:r w:rsidR="00276901">
        <w:rPr>
          <w:rStyle w:val="tlid-translation"/>
          <w:sz w:val="24"/>
          <w:szCs w:val="24"/>
          <w:lang w:val="el-GR"/>
        </w:rPr>
        <w:t xml:space="preserve"> ατόμου</w:t>
      </w:r>
      <w:r>
        <w:rPr>
          <w:rStyle w:val="tlid-translation"/>
          <w:sz w:val="24"/>
          <w:szCs w:val="24"/>
          <w:lang w:val="el-GR"/>
        </w:rPr>
        <w:t>/ων</w:t>
      </w:r>
      <w:r w:rsidR="00276901">
        <w:rPr>
          <w:rStyle w:val="tlid-translation"/>
          <w:sz w:val="24"/>
          <w:szCs w:val="24"/>
          <w:lang w:val="el-GR"/>
        </w:rPr>
        <w:t xml:space="preserve"> που χρήζει φροντίδας ή υποστήριξης. </w:t>
      </w:r>
      <w:r w:rsidR="00DB37DB">
        <w:rPr>
          <w:rStyle w:val="tlid-translation"/>
          <w:sz w:val="24"/>
          <w:szCs w:val="24"/>
          <w:lang w:val="el-GR"/>
        </w:rPr>
        <w:t>Αξίζει να σημειωθεί, ότι τα ποσοστά των νοικοκυριών που αναφέρουν οικονομική αδυναμία να ανταπεξέλθουν στο πρόσθετο κόστος διαβίωσης</w:t>
      </w:r>
      <w:r w:rsidR="00F73EE3">
        <w:rPr>
          <w:rStyle w:val="tlid-translation"/>
          <w:sz w:val="24"/>
          <w:szCs w:val="24"/>
          <w:lang w:val="el-GR"/>
        </w:rPr>
        <w:t xml:space="preserve"> των ατόμων με ανάγκες φροντίδας/υποστήριξης,</w:t>
      </w:r>
      <w:r w:rsidR="00DB37DB">
        <w:rPr>
          <w:rStyle w:val="tlid-translation"/>
          <w:sz w:val="24"/>
          <w:szCs w:val="24"/>
          <w:lang w:val="el-GR"/>
        </w:rPr>
        <w:t xml:space="preserve"> δεν </w:t>
      </w:r>
      <w:r w:rsidR="00D94620">
        <w:rPr>
          <w:rStyle w:val="tlid-translation"/>
          <w:sz w:val="24"/>
          <w:szCs w:val="24"/>
          <w:lang w:val="el-GR"/>
        </w:rPr>
        <w:t>μεταβάλλονται</w:t>
      </w:r>
      <w:r w:rsidR="00DB37DB">
        <w:rPr>
          <w:rStyle w:val="tlid-translation"/>
          <w:sz w:val="24"/>
          <w:szCs w:val="24"/>
          <w:lang w:val="el-GR"/>
        </w:rPr>
        <w:t xml:space="preserve"> </w:t>
      </w:r>
      <w:r w:rsidR="00D94620">
        <w:rPr>
          <w:rStyle w:val="tlid-translation"/>
          <w:sz w:val="24"/>
          <w:szCs w:val="24"/>
          <w:lang w:val="el-GR"/>
        </w:rPr>
        <w:t xml:space="preserve">στην περίπτωση που το μέλος λαμβάνει επίδομα ή σύνταξη αναπηρίας. </w:t>
      </w:r>
    </w:p>
    <w:p w14:paraId="1BAFBDFD" w14:textId="77777777" w:rsidR="00D16690" w:rsidRDefault="00D16690" w:rsidP="00AC12EA">
      <w:pPr>
        <w:pStyle w:val="a9"/>
        <w:ind w:left="862"/>
        <w:jc w:val="both"/>
        <w:rPr>
          <w:rStyle w:val="tlid-translation"/>
          <w:sz w:val="24"/>
          <w:szCs w:val="24"/>
          <w:lang w:val="el-GR"/>
        </w:rPr>
      </w:pPr>
    </w:p>
    <w:p w14:paraId="401856DF" w14:textId="77777777" w:rsidR="00E5549E" w:rsidRDefault="00E5549E" w:rsidP="00AC12EA">
      <w:pPr>
        <w:pStyle w:val="a9"/>
        <w:numPr>
          <w:ilvl w:val="0"/>
          <w:numId w:val="16"/>
        </w:numPr>
        <w:jc w:val="both"/>
        <w:rPr>
          <w:rStyle w:val="tlid-translation"/>
          <w:sz w:val="24"/>
          <w:szCs w:val="24"/>
          <w:lang w:val="el-GR"/>
        </w:rPr>
      </w:pPr>
      <w:r>
        <w:rPr>
          <w:rStyle w:val="tlid-translation"/>
          <w:sz w:val="24"/>
          <w:szCs w:val="24"/>
          <w:lang w:val="el-GR"/>
        </w:rPr>
        <w:t>Με βάση τις κατά προσέγγιση εκτιμήσεις των εκπροσώπων των νοικοκυριών, οι μέσες πρόσθετες δαπάνες σε μηνιαία βάση, διαμορφώνονται για τη χρόνια πάθηση στο ποσό των 218 ευρώ, για την αναπηρία ανεξαρτήτως βαθμού είναι 256 ευρώ, ενώ για τα μέλη με πιστοποιημένη αναπηρία 67% και άνω υπολογίζεται κατά μέσο όρο σε 321 ευρώ.</w:t>
      </w:r>
    </w:p>
    <w:p w14:paraId="00C97930" w14:textId="77777777" w:rsidR="00AC12EA" w:rsidRDefault="00AC12EA" w:rsidP="00AC12EA">
      <w:pPr>
        <w:pStyle w:val="a9"/>
        <w:ind w:left="862"/>
        <w:jc w:val="both"/>
        <w:rPr>
          <w:rStyle w:val="tlid-translation"/>
          <w:sz w:val="24"/>
          <w:szCs w:val="24"/>
          <w:lang w:val="el-GR"/>
        </w:rPr>
      </w:pPr>
    </w:p>
    <w:p w14:paraId="4C3AE78D" w14:textId="77777777" w:rsidR="00AC12EA" w:rsidRPr="00AC12EA" w:rsidRDefault="00E5549E" w:rsidP="00AC12EA">
      <w:pPr>
        <w:pStyle w:val="a9"/>
        <w:numPr>
          <w:ilvl w:val="0"/>
          <w:numId w:val="16"/>
        </w:numPr>
        <w:jc w:val="both"/>
        <w:rPr>
          <w:rStyle w:val="tlid-translation"/>
          <w:sz w:val="24"/>
          <w:szCs w:val="24"/>
          <w:lang w:val="el-GR"/>
        </w:rPr>
      </w:pPr>
      <w:r w:rsidRPr="00AC12EA">
        <w:rPr>
          <w:rStyle w:val="tlid-translation"/>
          <w:sz w:val="24"/>
          <w:szCs w:val="24"/>
          <w:lang w:val="el-GR"/>
        </w:rPr>
        <w:t>Ωστόσο</w:t>
      </w:r>
      <w:r w:rsidR="00E65BCC" w:rsidRPr="00AC12EA">
        <w:rPr>
          <w:rStyle w:val="tlid-translation"/>
          <w:sz w:val="24"/>
          <w:szCs w:val="24"/>
          <w:lang w:val="el-GR"/>
        </w:rPr>
        <w:t>,</w:t>
      </w:r>
      <w:r w:rsidRPr="00AC12EA">
        <w:rPr>
          <w:rStyle w:val="tlid-translation"/>
          <w:sz w:val="24"/>
          <w:szCs w:val="24"/>
          <w:lang w:val="el-GR"/>
        </w:rPr>
        <w:t xml:space="preserve"> </w:t>
      </w:r>
      <w:r w:rsidR="00AC12EA" w:rsidRPr="00AC12EA">
        <w:rPr>
          <w:rStyle w:val="tlid-translation"/>
          <w:sz w:val="24"/>
          <w:szCs w:val="24"/>
          <w:lang w:val="el-GR"/>
        </w:rPr>
        <w:t xml:space="preserve">θα πρέπει να σημειωθεί ότι, </w:t>
      </w:r>
      <w:r w:rsidRPr="00AC12EA">
        <w:rPr>
          <w:rStyle w:val="tlid-translation"/>
          <w:sz w:val="24"/>
          <w:szCs w:val="24"/>
          <w:lang w:val="el-GR"/>
        </w:rPr>
        <w:t>υπάρχει μεγάλο εύρος διαφοροποίησης του ύψους των πρόσθετων δαπανών που απαιτούνται σε κάθε κατηγορία χρόνιας πάθησης ή αναπηρίας,</w:t>
      </w:r>
      <w:r w:rsidR="00AC12EA" w:rsidRPr="00AC12EA">
        <w:rPr>
          <w:rStyle w:val="tlid-translation"/>
          <w:sz w:val="24"/>
          <w:szCs w:val="24"/>
          <w:lang w:val="el-GR"/>
        </w:rPr>
        <w:t xml:space="preserve"> με αποτέλεσμα οι αποκλίσεις από αυτούς τους μέσους όρους να είναι ιδιαίτερα μεγάλες. Επιπροσθέτως, </w:t>
      </w:r>
      <w:r w:rsidRPr="00AC12EA">
        <w:rPr>
          <w:rStyle w:val="tlid-translation"/>
          <w:sz w:val="24"/>
          <w:szCs w:val="24"/>
          <w:lang w:val="el-GR"/>
        </w:rPr>
        <w:t xml:space="preserve"> οι εκτιμήσεις</w:t>
      </w:r>
      <w:r w:rsidR="00AC12EA" w:rsidRPr="00AC12EA">
        <w:rPr>
          <w:rStyle w:val="tlid-translation"/>
          <w:sz w:val="24"/>
          <w:szCs w:val="24"/>
          <w:lang w:val="el-GR"/>
        </w:rPr>
        <w:t xml:space="preserve"> αυτές</w:t>
      </w:r>
      <w:r w:rsidRPr="00AC12EA">
        <w:rPr>
          <w:rStyle w:val="tlid-translation"/>
          <w:sz w:val="24"/>
          <w:szCs w:val="24"/>
          <w:lang w:val="el-GR"/>
        </w:rPr>
        <w:t xml:space="preserve"> </w:t>
      </w:r>
      <w:r w:rsidR="00B732EE" w:rsidRPr="00AC12EA">
        <w:rPr>
          <w:rStyle w:val="tlid-translation"/>
          <w:sz w:val="24"/>
          <w:szCs w:val="24"/>
          <w:lang w:val="el-GR"/>
        </w:rPr>
        <w:t>δεν περιλαμβάνουν</w:t>
      </w:r>
      <w:r w:rsidR="00205B80">
        <w:rPr>
          <w:rStyle w:val="tlid-translation"/>
          <w:sz w:val="24"/>
          <w:szCs w:val="24"/>
          <w:lang w:val="el-GR"/>
        </w:rPr>
        <w:t xml:space="preserve"> </w:t>
      </w:r>
      <w:r w:rsidR="00AC12EA" w:rsidRPr="00AC12EA">
        <w:rPr>
          <w:rStyle w:val="tlid-translation"/>
          <w:sz w:val="24"/>
          <w:szCs w:val="24"/>
          <w:lang w:val="el-GR"/>
        </w:rPr>
        <w:t xml:space="preserve">συνήθως </w:t>
      </w:r>
      <w:r w:rsidR="00205B80">
        <w:rPr>
          <w:rStyle w:val="tlid-translation"/>
          <w:sz w:val="24"/>
          <w:szCs w:val="24"/>
          <w:lang w:val="el-GR"/>
        </w:rPr>
        <w:t xml:space="preserve">τις </w:t>
      </w:r>
      <w:r w:rsidR="00AC12EA" w:rsidRPr="00AC12EA">
        <w:rPr>
          <w:rStyle w:val="tlid-translation"/>
          <w:sz w:val="24"/>
          <w:szCs w:val="24"/>
          <w:lang w:val="el-GR"/>
        </w:rPr>
        <w:t>υψηλές δαπάνες για υπηρεσίες βοήθειας/υποστήριξης στην καθημερινή διαβίωση</w:t>
      </w:r>
      <w:r w:rsidR="00205B80">
        <w:rPr>
          <w:rStyle w:val="tlid-translation"/>
          <w:sz w:val="24"/>
          <w:szCs w:val="24"/>
          <w:lang w:val="el-GR"/>
        </w:rPr>
        <w:t xml:space="preserve">, όπως </w:t>
      </w:r>
      <w:r w:rsidR="00AC12EA" w:rsidRPr="00AC12EA">
        <w:rPr>
          <w:rStyle w:val="tlid-translation"/>
          <w:sz w:val="24"/>
          <w:szCs w:val="24"/>
          <w:lang w:val="el-GR"/>
        </w:rPr>
        <w:t xml:space="preserve">προσωπικούς βοηθούς, συνοδούς, οικιακούς βοηθούς κ.α., στο βαθμό που στη συντριπτική πλειονότητα των νοικοκυριών η </w:t>
      </w:r>
      <w:r w:rsidR="00205B80">
        <w:rPr>
          <w:rStyle w:val="tlid-translation"/>
          <w:sz w:val="24"/>
          <w:szCs w:val="24"/>
          <w:lang w:val="el-GR"/>
        </w:rPr>
        <w:t>καθημερινή</w:t>
      </w:r>
      <w:r w:rsidR="00AC12EA" w:rsidRPr="00AC12EA">
        <w:rPr>
          <w:rStyle w:val="tlid-translation"/>
          <w:sz w:val="24"/>
          <w:szCs w:val="24"/>
          <w:lang w:val="el-GR"/>
        </w:rPr>
        <w:t xml:space="preserve"> φροντίδα παρέχεται από τα ίδια τα μέλη τους. Ταυτόχρονα δεν έχουν ληφθεί υπόψη εφάπαξ έξοδα τα οποία μπορεί να έχουν καταβληθεί στο παρελθόν από το νοικοκυριό και να </w:t>
      </w:r>
      <w:r w:rsidR="00205B80">
        <w:rPr>
          <w:rStyle w:val="tlid-translation"/>
          <w:sz w:val="24"/>
          <w:szCs w:val="24"/>
          <w:lang w:val="el-GR"/>
        </w:rPr>
        <w:t xml:space="preserve">αποτελούν </w:t>
      </w:r>
      <w:r w:rsidR="00AC12EA" w:rsidRPr="00AC12EA">
        <w:rPr>
          <w:rStyle w:val="tlid-translation"/>
          <w:sz w:val="24"/>
          <w:szCs w:val="24"/>
          <w:lang w:val="el-GR"/>
        </w:rPr>
        <w:t xml:space="preserve">σημαντική επιβάρυνση. Τέτοια έξοδα </w:t>
      </w:r>
      <w:r w:rsidR="00205B80" w:rsidRPr="00AC12EA">
        <w:rPr>
          <w:rStyle w:val="tlid-translation"/>
          <w:sz w:val="24"/>
          <w:szCs w:val="24"/>
          <w:lang w:val="el-GR"/>
        </w:rPr>
        <w:t>ενδέχεται</w:t>
      </w:r>
      <w:r w:rsidR="00AC12EA" w:rsidRPr="00AC12EA">
        <w:rPr>
          <w:rStyle w:val="tlid-translation"/>
          <w:sz w:val="24"/>
          <w:szCs w:val="24"/>
          <w:lang w:val="el-GR"/>
        </w:rPr>
        <w:t xml:space="preserve"> να αφορούν σε </w:t>
      </w:r>
      <w:r w:rsidR="009A1B63" w:rsidRPr="00AC12EA">
        <w:rPr>
          <w:rStyle w:val="tlid-translation"/>
          <w:sz w:val="24"/>
          <w:szCs w:val="24"/>
          <w:lang w:val="el-GR"/>
        </w:rPr>
        <w:t>αγορά αγαθών ή υπηρεσιών (π.χ. αγορά αναπηρικού αμαξιδίου)</w:t>
      </w:r>
      <w:r w:rsidR="00AC12EA" w:rsidRPr="00AC12EA">
        <w:rPr>
          <w:rStyle w:val="tlid-translation"/>
          <w:sz w:val="24"/>
          <w:szCs w:val="24"/>
          <w:lang w:val="el-GR"/>
        </w:rPr>
        <w:t xml:space="preserve">, σε </w:t>
      </w:r>
      <w:r w:rsidR="00AC12EA" w:rsidRPr="006B187D">
        <w:rPr>
          <w:rStyle w:val="tlid-translation"/>
          <w:sz w:val="24"/>
          <w:szCs w:val="24"/>
          <w:lang w:val="el-GR"/>
        </w:rPr>
        <w:t>κ</w:t>
      </w:r>
      <w:r w:rsidR="00AC12EA" w:rsidRPr="00AC12EA">
        <w:rPr>
          <w:rStyle w:val="tlid-translation"/>
          <w:sz w:val="24"/>
          <w:szCs w:val="24"/>
          <w:lang w:val="el-GR"/>
        </w:rPr>
        <w:t>όστος μετατροπών σε υποδομές της κατοικίας για τη διευκόλυνση του ατόμου με αναπηρία</w:t>
      </w:r>
      <w:r w:rsidR="00AC12EA" w:rsidRPr="006B187D">
        <w:rPr>
          <w:rStyle w:val="tlid-translation"/>
          <w:sz w:val="24"/>
          <w:szCs w:val="24"/>
          <w:lang w:val="el-GR"/>
        </w:rPr>
        <w:t xml:space="preserve"> κ.α. </w:t>
      </w:r>
    </w:p>
    <w:p w14:paraId="0AD1E026" w14:textId="77777777" w:rsidR="009A1B63" w:rsidRPr="00AC12EA" w:rsidRDefault="009A1B63" w:rsidP="00AC12EA">
      <w:pPr>
        <w:pStyle w:val="a9"/>
        <w:ind w:left="862"/>
        <w:jc w:val="both"/>
        <w:rPr>
          <w:rStyle w:val="tlid-translation"/>
          <w:sz w:val="24"/>
          <w:szCs w:val="24"/>
          <w:lang w:val="el-GR"/>
        </w:rPr>
      </w:pPr>
    </w:p>
    <w:p w14:paraId="3090BB2B" w14:textId="77777777" w:rsidR="005D4E7D" w:rsidRDefault="005D4E7D" w:rsidP="00405276">
      <w:pPr>
        <w:pStyle w:val="a9"/>
        <w:numPr>
          <w:ilvl w:val="0"/>
          <w:numId w:val="16"/>
        </w:numPr>
        <w:jc w:val="both"/>
        <w:rPr>
          <w:rStyle w:val="tlid-translation"/>
          <w:sz w:val="24"/>
          <w:szCs w:val="24"/>
          <w:lang w:val="el-GR"/>
        </w:rPr>
      </w:pPr>
      <w:bookmarkStart w:id="6" w:name="_Hlk64279747"/>
      <w:r w:rsidRPr="00E71183">
        <w:rPr>
          <w:rStyle w:val="tlid-translation"/>
          <w:sz w:val="24"/>
          <w:szCs w:val="24"/>
          <w:lang w:val="el-GR"/>
        </w:rPr>
        <w:t>Οι ανάγκες σε φροντίδα και υποστήριξη των ατόμων με χρόνιο πρόβλημα υγείας ή αναπηρία ή μεγάλη ηλικία</w:t>
      </w:r>
      <w:r w:rsidR="00E65BCC">
        <w:rPr>
          <w:rStyle w:val="tlid-translation"/>
          <w:sz w:val="24"/>
          <w:szCs w:val="24"/>
          <w:lang w:val="el-GR"/>
        </w:rPr>
        <w:t>,</w:t>
      </w:r>
      <w:r w:rsidRPr="00E71183">
        <w:rPr>
          <w:rStyle w:val="tlid-translation"/>
          <w:sz w:val="24"/>
          <w:szCs w:val="24"/>
          <w:lang w:val="el-GR"/>
        </w:rPr>
        <w:t xml:space="preserve"> καλύπτονται από τα 8 στα 10 νοικοκυριά κυρίως από τα ίδια τα μέλη του νοικοκυριού.</w:t>
      </w:r>
      <w:r w:rsidR="00E65BCC">
        <w:rPr>
          <w:rStyle w:val="tlid-translation"/>
          <w:sz w:val="24"/>
          <w:szCs w:val="24"/>
          <w:lang w:val="el-GR"/>
        </w:rPr>
        <w:t xml:space="preserve"> </w:t>
      </w:r>
      <w:r w:rsidRPr="00E71183">
        <w:rPr>
          <w:rStyle w:val="tlid-translation"/>
          <w:sz w:val="24"/>
          <w:szCs w:val="24"/>
          <w:lang w:val="el-GR"/>
        </w:rPr>
        <w:t>Μόνο το 16% των νοικοκυριών αναφέρει ως κύριο τρόπο κάλυψης αυτών των αναγκών την χρήση υπηρεσιών φροντίδας κατ’ οίκον με ιδία επιβάρυνση, ενώ μόλις το 6,6% των νοικοκυριών αναφέρουν ότι οι εν λόγω ανάγκες καλύπτονται κυρίως από δημόσιες υπηρεσίες (π.χ. πρόγραμμα βοήθεια στο σπίτι).</w:t>
      </w:r>
    </w:p>
    <w:p w14:paraId="3B691E4A" w14:textId="77777777" w:rsidR="005D4E7D" w:rsidRDefault="005D4E7D" w:rsidP="00283ADC">
      <w:pPr>
        <w:pStyle w:val="a9"/>
        <w:ind w:left="862"/>
        <w:jc w:val="both"/>
        <w:rPr>
          <w:rStyle w:val="tlid-translation"/>
          <w:sz w:val="24"/>
          <w:szCs w:val="24"/>
          <w:lang w:val="el-GR"/>
        </w:rPr>
      </w:pPr>
    </w:p>
    <w:p w14:paraId="4ABBC32A" w14:textId="77777777" w:rsidR="005D4E7D" w:rsidRPr="00D16690" w:rsidRDefault="005D4E7D" w:rsidP="00405276">
      <w:pPr>
        <w:pStyle w:val="a9"/>
        <w:numPr>
          <w:ilvl w:val="0"/>
          <w:numId w:val="16"/>
        </w:numPr>
        <w:jc w:val="both"/>
        <w:rPr>
          <w:rStyle w:val="tlid-translation"/>
          <w:sz w:val="24"/>
          <w:szCs w:val="24"/>
          <w:lang w:val="el-GR"/>
        </w:rPr>
      </w:pPr>
      <w:r>
        <w:rPr>
          <w:rStyle w:val="tlid-translation"/>
          <w:sz w:val="24"/>
          <w:szCs w:val="24"/>
          <w:lang w:val="el-GR"/>
        </w:rPr>
        <w:t>Ο</w:t>
      </w:r>
      <w:r w:rsidRPr="00D16690">
        <w:rPr>
          <w:rStyle w:val="tlid-translation"/>
          <w:sz w:val="24"/>
          <w:szCs w:val="24"/>
          <w:lang w:val="el-GR"/>
        </w:rPr>
        <w:t>ι εκπρόσωποι των νοικοκυριών</w:t>
      </w:r>
      <w:r>
        <w:rPr>
          <w:rStyle w:val="tlid-translation"/>
          <w:sz w:val="24"/>
          <w:szCs w:val="24"/>
          <w:lang w:val="el-GR"/>
        </w:rPr>
        <w:t xml:space="preserve"> θεωρούν στην πλειονότητα τους και </w:t>
      </w:r>
      <w:r w:rsidRPr="00D16690">
        <w:rPr>
          <w:rStyle w:val="tlid-translation"/>
          <w:sz w:val="24"/>
          <w:szCs w:val="24"/>
          <w:lang w:val="el-GR"/>
        </w:rPr>
        <w:t>σε ποσοστό 60%</w:t>
      </w:r>
      <w:r>
        <w:rPr>
          <w:rStyle w:val="tlid-translation"/>
          <w:sz w:val="24"/>
          <w:szCs w:val="24"/>
          <w:lang w:val="el-GR"/>
        </w:rPr>
        <w:t xml:space="preserve">, ότι  </w:t>
      </w:r>
      <w:r w:rsidRPr="00D16690">
        <w:rPr>
          <w:rStyle w:val="tlid-translation"/>
          <w:sz w:val="24"/>
          <w:szCs w:val="24"/>
          <w:lang w:val="el-GR"/>
        </w:rPr>
        <w:t xml:space="preserve">το μέλος του νοικοκυριού </w:t>
      </w:r>
      <w:r>
        <w:rPr>
          <w:rStyle w:val="tlid-translation"/>
          <w:sz w:val="24"/>
          <w:szCs w:val="24"/>
          <w:lang w:val="el-GR"/>
        </w:rPr>
        <w:t>(ή τα μέλη του νοικοκυριού) που επωμίζεται</w:t>
      </w:r>
      <w:r w:rsidRPr="00D16690">
        <w:rPr>
          <w:rStyle w:val="tlid-translation"/>
          <w:sz w:val="24"/>
          <w:szCs w:val="24"/>
          <w:lang w:val="el-GR"/>
        </w:rPr>
        <w:t xml:space="preserve"> τη φροντίδα</w:t>
      </w:r>
      <w:r w:rsidR="00276F43">
        <w:rPr>
          <w:rStyle w:val="tlid-translation"/>
          <w:sz w:val="24"/>
          <w:szCs w:val="24"/>
          <w:lang w:val="el-GR"/>
        </w:rPr>
        <w:t>/</w:t>
      </w:r>
      <w:r w:rsidRPr="00D16690">
        <w:rPr>
          <w:rStyle w:val="tlid-translation"/>
          <w:sz w:val="24"/>
          <w:szCs w:val="24"/>
          <w:lang w:val="el-GR"/>
        </w:rPr>
        <w:t>υποστήριξη του</w:t>
      </w:r>
      <w:r>
        <w:rPr>
          <w:rStyle w:val="tlid-translation"/>
          <w:sz w:val="24"/>
          <w:szCs w:val="24"/>
          <w:lang w:val="el-GR"/>
        </w:rPr>
        <w:t xml:space="preserve"> ατόμου</w:t>
      </w:r>
      <w:r w:rsidR="00276F43">
        <w:rPr>
          <w:rStyle w:val="tlid-translation"/>
          <w:sz w:val="24"/>
          <w:szCs w:val="24"/>
          <w:lang w:val="el-GR"/>
        </w:rPr>
        <w:t xml:space="preserve"> </w:t>
      </w:r>
      <w:r>
        <w:rPr>
          <w:rStyle w:val="tlid-translation"/>
          <w:sz w:val="24"/>
          <w:szCs w:val="24"/>
          <w:lang w:val="el-GR"/>
        </w:rPr>
        <w:t>(ή των ατόμων)</w:t>
      </w:r>
      <w:r w:rsidR="00276F43">
        <w:rPr>
          <w:rStyle w:val="tlid-translation"/>
          <w:sz w:val="24"/>
          <w:szCs w:val="24"/>
          <w:lang w:val="el-GR"/>
        </w:rPr>
        <w:t xml:space="preserve"> με αναπηρία/χρόνια πάθηση/</w:t>
      </w:r>
      <w:r w:rsidR="00283ADC">
        <w:rPr>
          <w:rStyle w:val="tlid-translation"/>
          <w:sz w:val="24"/>
          <w:szCs w:val="24"/>
          <w:lang w:val="el-GR"/>
        </w:rPr>
        <w:t xml:space="preserve"> </w:t>
      </w:r>
      <w:r w:rsidR="00276F43">
        <w:rPr>
          <w:rStyle w:val="tlid-translation"/>
          <w:sz w:val="24"/>
          <w:szCs w:val="24"/>
          <w:lang w:val="el-GR"/>
        </w:rPr>
        <w:t>μεγάλη ηλικία</w:t>
      </w:r>
      <w:r w:rsidRPr="00D16690">
        <w:rPr>
          <w:rStyle w:val="tlid-translation"/>
          <w:sz w:val="24"/>
          <w:szCs w:val="24"/>
          <w:lang w:val="el-GR"/>
        </w:rPr>
        <w:t xml:space="preserve">, έχει περιορίσει τις συνήθεις </w:t>
      </w:r>
      <w:r>
        <w:rPr>
          <w:rStyle w:val="tlid-translation"/>
          <w:sz w:val="24"/>
          <w:szCs w:val="24"/>
          <w:lang w:val="el-GR"/>
        </w:rPr>
        <w:t>καθημερινές δραστηριότητές του</w:t>
      </w:r>
      <w:r w:rsidR="00405276">
        <w:rPr>
          <w:rStyle w:val="tlid-translation"/>
          <w:sz w:val="24"/>
          <w:szCs w:val="24"/>
          <w:lang w:val="el-GR"/>
        </w:rPr>
        <w:t xml:space="preserve">, </w:t>
      </w:r>
      <w:r w:rsidRPr="00D16690">
        <w:rPr>
          <w:rStyle w:val="tlid-translation"/>
          <w:sz w:val="24"/>
          <w:szCs w:val="24"/>
          <w:lang w:val="el-GR"/>
        </w:rPr>
        <w:t>«πολύ» και «πάρα πολύ».</w:t>
      </w:r>
    </w:p>
    <w:p w14:paraId="203B0AA3" w14:textId="77777777" w:rsidR="0097738E" w:rsidRDefault="0097738E" w:rsidP="00B732EE">
      <w:pPr>
        <w:pStyle w:val="a9"/>
        <w:ind w:left="142"/>
        <w:jc w:val="both"/>
        <w:rPr>
          <w:rStyle w:val="tlid-translation"/>
          <w:sz w:val="24"/>
          <w:szCs w:val="24"/>
          <w:lang w:val="el-GR"/>
        </w:rPr>
      </w:pPr>
    </w:p>
    <w:p w14:paraId="1413C3AB" w14:textId="77777777" w:rsidR="00405276" w:rsidRDefault="0097738E" w:rsidP="00405276">
      <w:pPr>
        <w:pStyle w:val="a9"/>
        <w:numPr>
          <w:ilvl w:val="0"/>
          <w:numId w:val="16"/>
        </w:numPr>
        <w:jc w:val="both"/>
        <w:rPr>
          <w:rStyle w:val="tlid-translation"/>
          <w:sz w:val="24"/>
          <w:szCs w:val="24"/>
          <w:lang w:val="el-GR"/>
        </w:rPr>
      </w:pPr>
      <w:r>
        <w:rPr>
          <w:rStyle w:val="tlid-translation"/>
          <w:sz w:val="24"/>
          <w:szCs w:val="24"/>
          <w:lang w:val="el-GR"/>
        </w:rPr>
        <w:t xml:space="preserve">Η πλειονότητα των νοικοκυριών που τα μέλη τους έχουν ανάγκες για προσαρμογές προσβασιμότητας </w:t>
      </w:r>
      <w:r w:rsidR="00405276">
        <w:rPr>
          <w:rStyle w:val="tlid-translation"/>
          <w:sz w:val="24"/>
          <w:szCs w:val="24"/>
          <w:lang w:val="el-GR"/>
        </w:rPr>
        <w:t xml:space="preserve">στην κατοικία, </w:t>
      </w:r>
      <w:r>
        <w:rPr>
          <w:rStyle w:val="tlid-translation"/>
          <w:sz w:val="24"/>
          <w:szCs w:val="24"/>
          <w:lang w:val="el-GR"/>
        </w:rPr>
        <w:t>δηλώνει σε ποσοστό 65,4% ότι δεν έχει προβεί στις αναγκαίες παρεμβάσεις</w:t>
      </w:r>
      <w:r w:rsidR="00276F43">
        <w:rPr>
          <w:rStyle w:val="tlid-translation"/>
          <w:sz w:val="24"/>
          <w:szCs w:val="24"/>
          <w:lang w:val="el-GR"/>
        </w:rPr>
        <w:t>.</w:t>
      </w:r>
    </w:p>
    <w:p w14:paraId="5546304A" w14:textId="77777777" w:rsidR="00405276" w:rsidRDefault="00405276" w:rsidP="0097738E">
      <w:pPr>
        <w:pStyle w:val="a9"/>
        <w:ind w:left="142"/>
        <w:jc w:val="both"/>
        <w:rPr>
          <w:rStyle w:val="tlid-translation"/>
          <w:sz w:val="24"/>
          <w:szCs w:val="24"/>
          <w:lang w:val="el-GR"/>
        </w:rPr>
      </w:pPr>
    </w:p>
    <w:p w14:paraId="00B7776E" w14:textId="77777777" w:rsidR="0097738E" w:rsidRPr="00F97F08" w:rsidRDefault="0097738E" w:rsidP="00405276">
      <w:pPr>
        <w:pStyle w:val="a9"/>
        <w:numPr>
          <w:ilvl w:val="0"/>
          <w:numId w:val="16"/>
        </w:numPr>
        <w:jc w:val="both"/>
        <w:rPr>
          <w:rStyle w:val="tlid-translation"/>
          <w:sz w:val="24"/>
          <w:szCs w:val="24"/>
          <w:lang w:val="el-GR"/>
        </w:rPr>
      </w:pPr>
      <w:r>
        <w:rPr>
          <w:rStyle w:val="tlid-translation"/>
          <w:sz w:val="24"/>
          <w:szCs w:val="24"/>
          <w:lang w:val="el-GR"/>
        </w:rPr>
        <w:t xml:space="preserve">Τα 2 στα 10 νοικοκυριά αναφέρουν ότι έχουν μόνο μερικώς αποκαταστήσει την προσβασιμότητα της κατοικίας </w:t>
      </w:r>
      <w:r w:rsidR="00405276">
        <w:rPr>
          <w:rStyle w:val="tlid-translation"/>
          <w:sz w:val="24"/>
          <w:szCs w:val="24"/>
          <w:lang w:val="el-GR"/>
        </w:rPr>
        <w:t>τους,</w:t>
      </w:r>
      <w:r>
        <w:rPr>
          <w:rStyle w:val="tlid-translation"/>
          <w:sz w:val="24"/>
          <w:szCs w:val="24"/>
          <w:lang w:val="el-GR"/>
        </w:rPr>
        <w:t xml:space="preserve"> ενώ μόνο το 14% δηλώνει πως έχει προβεί σε όλες τις αναγκαίες μετατροπές. </w:t>
      </w:r>
    </w:p>
    <w:p w14:paraId="196D63B2" w14:textId="77777777" w:rsidR="00E71183" w:rsidRDefault="00E71183" w:rsidP="00E71183">
      <w:pPr>
        <w:pStyle w:val="a9"/>
        <w:ind w:left="142"/>
        <w:jc w:val="both"/>
        <w:rPr>
          <w:rStyle w:val="tlid-translation"/>
          <w:sz w:val="24"/>
          <w:szCs w:val="24"/>
          <w:lang w:val="el-GR"/>
        </w:rPr>
      </w:pPr>
    </w:p>
    <w:p w14:paraId="14966801" w14:textId="77777777" w:rsidR="005A620C" w:rsidRPr="00E71183" w:rsidRDefault="00405276" w:rsidP="00405276">
      <w:pPr>
        <w:pStyle w:val="a9"/>
        <w:numPr>
          <w:ilvl w:val="0"/>
          <w:numId w:val="16"/>
        </w:numPr>
        <w:jc w:val="both"/>
        <w:rPr>
          <w:rStyle w:val="tlid-translation"/>
          <w:sz w:val="24"/>
          <w:szCs w:val="24"/>
          <w:lang w:val="el-GR"/>
        </w:rPr>
      </w:pPr>
      <w:r>
        <w:rPr>
          <w:rStyle w:val="tlid-translation"/>
          <w:sz w:val="24"/>
          <w:szCs w:val="24"/>
          <w:lang w:val="el-GR"/>
        </w:rPr>
        <w:t>1 στα 3</w:t>
      </w:r>
      <w:r w:rsidR="005A620C" w:rsidRPr="00E71183">
        <w:rPr>
          <w:rStyle w:val="tlid-translation"/>
          <w:sz w:val="24"/>
          <w:szCs w:val="24"/>
          <w:lang w:val="el-GR"/>
        </w:rPr>
        <w:t xml:space="preserve"> άτομα με μεγάλη δυσκολία στην όραση αντιμετωπίζουν εμπόδια προσβασιμότητας στην περιοχή τους, ενώ στην περίπτωση των τυφλών ατόμων, παραπάνω από </w:t>
      </w:r>
      <w:r w:rsidR="00276F43">
        <w:rPr>
          <w:rStyle w:val="tlid-translation"/>
          <w:sz w:val="24"/>
          <w:szCs w:val="24"/>
          <w:lang w:val="el-GR"/>
        </w:rPr>
        <w:t>τους μισούς</w:t>
      </w:r>
      <w:r w:rsidR="005A620C" w:rsidRPr="00E71183">
        <w:rPr>
          <w:rStyle w:val="tlid-translation"/>
          <w:sz w:val="24"/>
          <w:szCs w:val="24"/>
          <w:lang w:val="el-GR"/>
        </w:rPr>
        <w:t xml:space="preserve"> (53,7%) αναφέρουν εμπόδια προσβασιμότητας.  Αντίστοιχα ποσοστά ατόμων με </w:t>
      </w:r>
      <w:r w:rsidR="005A620C" w:rsidRPr="00405276">
        <w:rPr>
          <w:rStyle w:val="tlid-translation"/>
          <w:sz w:val="24"/>
          <w:szCs w:val="24"/>
          <w:lang w:val="el-GR"/>
        </w:rPr>
        <w:t xml:space="preserve">σοβαρές </w:t>
      </w:r>
      <w:r w:rsidR="005A620C" w:rsidRPr="00E71183">
        <w:rPr>
          <w:rStyle w:val="tlid-translation"/>
          <w:sz w:val="24"/>
          <w:szCs w:val="24"/>
          <w:lang w:val="el-GR"/>
        </w:rPr>
        <w:t xml:space="preserve">κινητικές δυσκολίες δηλώνουν ότι η περιοχή </w:t>
      </w:r>
      <w:r>
        <w:rPr>
          <w:rStyle w:val="tlid-translation"/>
          <w:sz w:val="24"/>
          <w:szCs w:val="24"/>
          <w:lang w:val="el-GR"/>
        </w:rPr>
        <w:t xml:space="preserve">στην οποία διαμένουν δεν </w:t>
      </w:r>
      <w:r w:rsidR="005A620C" w:rsidRPr="00E71183">
        <w:rPr>
          <w:rStyle w:val="tlid-translation"/>
          <w:sz w:val="24"/>
          <w:szCs w:val="24"/>
          <w:lang w:val="el-GR"/>
        </w:rPr>
        <w:t xml:space="preserve">είναι προσβάσιμη.  </w:t>
      </w:r>
    </w:p>
    <w:bookmarkEnd w:id="6"/>
    <w:p w14:paraId="6920A027" w14:textId="77777777" w:rsidR="00426F39" w:rsidRDefault="00426F39" w:rsidP="00E17F27">
      <w:pPr>
        <w:rPr>
          <w:rFonts w:eastAsia="Times New Roman" w:cs="Times New Roman"/>
          <w:lang w:val="el-GR"/>
        </w:rPr>
      </w:pPr>
    </w:p>
    <w:p w14:paraId="23ACD9B0" w14:textId="77777777" w:rsidR="00E17F27" w:rsidRPr="00E17F27" w:rsidRDefault="00E17F27" w:rsidP="00E17F27">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center"/>
        <w:rPr>
          <w:rFonts w:eastAsia="Times New Roman" w:cs="Times New Roman"/>
          <w:b/>
          <w:sz w:val="32"/>
          <w:szCs w:val="32"/>
          <w:u w:val="single"/>
          <w:lang w:val="el-GR"/>
        </w:rPr>
      </w:pPr>
      <w:r w:rsidRPr="00E17F27">
        <w:rPr>
          <w:rFonts w:eastAsia="Times New Roman" w:cs="Times New Roman"/>
          <w:b/>
          <w:sz w:val="32"/>
          <w:szCs w:val="32"/>
          <w:u w:val="single"/>
          <w:lang w:val="el-GR"/>
        </w:rPr>
        <w:t>ΒΑΣΙΚΑ ΣΥΜΠΕΡΑΣΜΑΤΑ</w:t>
      </w:r>
    </w:p>
    <w:p w14:paraId="39280B1B" w14:textId="77777777" w:rsidR="00A65A93" w:rsidRDefault="00276C6F" w:rsidP="00A65A93">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both"/>
        <w:rPr>
          <w:rFonts w:eastAsia="Times New Roman" w:cs="Times New Roman"/>
          <w:lang w:val="el-GR"/>
        </w:rPr>
      </w:pPr>
      <w:bookmarkStart w:id="7" w:name="_Hlk64280277"/>
      <w:r>
        <w:rPr>
          <w:rFonts w:eastAsia="Times New Roman" w:cs="Times New Roman"/>
          <w:lang w:val="el-GR"/>
        </w:rPr>
        <w:t>Στο παρόν δελτίο αποτυπών</w:t>
      </w:r>
      <w:r w:rsidR="00837702">
        <w:rPr>
          <w:rFonts w:eastAsia="Times New Roman" w:cs="Times New Roman"/>
          <w:lang w:val="el-GR"/>
        </w:rPr>
        <w:t xml:space="preserve">εται η </w:t>
      </w:r>
      <w:r w:rsidR="00EE4FDC">
        <w:rPr>
          <w:rFonts w:eastAsia="Times New Roman" w:cs="Times New Roman"/>
          <w:lang w:val="el-GR"/>
        </w:rPr>
        <w:t xml:space="preserve">δύσκολη </w:t>
      </w:r>
      <w:r w:rsidR="00837702">
        <w:rPr>
          <w:rFonts w:eastAsia="Times New Roman" w:cs="Times New Roman"/>
          <w:lang w:val="el-GR"/>
        </w:rPr>
        <w:t>πραγματικότητα που αντιμετωπίζουν τα άτομα με αναπηρία</w:t>
      </w:r>
      <w:r w:rsidR="008017CA">
        <w:rPr>
          <w:rFonts w:eastAsia="Times New Roman" w:cs="Times New Roman"/>
          <w:lang w:val="el-GR"/>
        </w:rPr>
        <w:t xml:space="preserve">, </w:t>
      </w:r>
      <w:r w:rsidR="00837702">
        <w:rPr>
          <w:rFonts w:eastAsia="Times New Roman" w:cs="Times New Roman"/>
          <w:lang w:val="el-GR"/>
        </w:rPr>
        <w:t xml:space="preserve">χρόνιες παθήσεις και οι οικογένειες </w:t>
      </w:r>
      <w:r w:rsidR="00EE4FDC">
        <w:rPr>
          <w:rFonts w:eastAsia="Times New Roman" w:cs="Times New Roman"/>
          <w:lang w:val="el-GR"/>
        </w:rPr>
        <w:t>τους,</w:t>
      </w:r>
      <w:r w:rsidR="00837702">
        <w:rPr>
          <w:rFonts w:eastAsia="Times New Roman" w:cs="Times New Roman"/>
          <w:lang w:val="el-GR"/>
        </w:rPr>
        <w:t xml:space="preserve"> στο πλαίσιο του ελλειμματικού μοντέλου κοινωνικής προστασίας</w:t>
      </w:r>
      <w:r w:rsidR="00A50BA6">
        <w:rPr>
          <w:rFonts w:eastAsia="Times New Roman" w:cs="Times New Roman"/>
          <w:lang w:val="el-GR"/>
        </w:rPr>
        <w:t>,</w:t>
      </w:r>
      <w:r w:rsidR="00837702">
        <w:rPr>
          <w:rFonts w:eastAsia="Times New Roman" w:cs="Times New Roman"/>
          <w:lang w:val="el-GR"/>
        </w:rPr>
        <w:t xml:space="preserve"> το οποίο</w:t>
      </w:r>
      <w:r w:rsidR="00837702" w:rsidRPr="00837702">
        <w:rPr>
          <w:lang w:val="el-GR"/>
        </w:rPr>
        <w:t xml:space="preserve"> </w:t>
      </w:r>
      <w:r w:rsidR="00A50BA6">
        <w:rPr>
          <w:lang w:val="el-GR"/>
        </w:rPr>
        <w:t>στην Ελλάδα</w:t>
      </w:r>
      <w:r w:rsidR="00EE4FDC">
        <w:rPr>
          <w:lang w:val="el-GR"/>
        </w:rPr>
        <w:t xml:space="preserve">, </w:t>
      </w:r>
      <w:r w:rsidR="00837702" w:rsidRPr="00837702">
        <w:rPr>
          <w:rFonts w:eastAsia="Times New Roman" w:cs="Times New Roman"/>
          <w:lang w:val="el-GR"/>
        </w:rPr>
        <w:t xml:space="preserve">περιορίστηκε διαχρονικά σε μια μονοδιάστατη προνοιακή αντίληψη. Απόρροια αυτής της αντίληψης είναι η απουσία </w:t>
      </w:r>
      <w:r w:rsidR="00A65A93">
        <w:rPr>
          <w:rFonts w:eastAsia="Times New Roman" w:cs="Times New Roman"/>
          <w:lang w:val="el-GR"/>
        </w:rPr>
        <w:t xml:space="preserve">δομών και </w:t>
      </w:r>
      <w:r w:rsidR="00837702" w:rsidRPr="00837702">
        <w:rPr>
          <w:rFonts w:eastAsia="Times New Roman" w:cs="Times New Roman"/>
          <w:lang w:val="el-GR"/>
        </w:rPr>
        <w:t xml:space="preserve">υπηρεσιών που να ανταποκρίνονται στις ανάγκες των ατόμων με αναπηρία και να υποστηρίζουν την ανεξάρτητη διαβίωση </w:t>
      </w:r>
      <w:r w:rsidR="00A65A93">
        <w:rPr>
          <w:rFonts w:eastAsia="Times New Roman" w:cs="Times New Roman"/>
          <w:lang w:val="el-GR"/>
        </w:rPr>
        <w:t xml:space="preserve">τους. </w:t>
      </w:r>
    </w:p>
    <w:p w14:paraId="503EE04D" w14:textId="77777777" w:rsidR="00913A83" w:rsidRDefault="00A65A93" w:rsidP="00A65A93">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both"/>
        <w:rPr>
          <w:rFonts w:eastAsia="Times New Roman" w:cs="Times New Roman"/>
          <w:lang w:val="el-GR"/>
        </w:rPr>
      </w:pPr>
      <w:r>
        <w:rPr>
          <w:rFonts w:eastAsia="Times New Roman" w:cs="Times New Roman"/>
          <w:lang w:val="el-GR"/>
        </w:rPr>
        <w:t xml:space="preserve">Τα ευρήματα του δελτίου επιβεβαιώνουν ότι για τις περιπτώσεις ατόμων με αναπηρία που έχουν συστηματικές ανάγκες φροντίδας </w:t>
      </w:r>
      <w:r w:rsidR="00A50BA6">
        <w:rPr>
          <w:rFonts w:eastAsia="Times New Roman" w:cs="Times New Roman"/>
          <w:lang w:val="el-GR"/>
        </w:rPr>
        <w:t>ή/</w:t>
      </w:r>
      <w:r>
        <w:rPr>
          <w:rFonts w:eastAsia="Times New Roman" w:cs="Times New Roman"/>
          <w:lang w:val="el-GR"/>
        </w:rPr>
        <w:t>και υποστήριξης</w:t>
      </w:r>
      <w:r w:rsidR="008017CA">
        <w:rPr>
          <w:rFonts w:eastAsia="Times New Roman" w:cs="Times New Roman"/>
          <w:lang w:val="el-GR"/>
        </w:rPr>
        <w:t>,</w:t>
      </w:r>
      <w:r>
        <w:rPr>
          <w:rFonts w:eastAsia="Times New Roman" w:cs="Times New Roman"/>
          <w:lang w:val="el-GR"/>
        </w:rPr>
        <w:t xml:space="preserve"> οι υφιστάμενες εναλλακτικές </w:t>
      </w:r>
      <w:r w:rsidR="00A50BA6">
        <w:rPr>
          <w:rFonts w:eastAsia="Times New Roman" w:cs="Times New Roman"/>
          <w:lang w:val="el-GR"/>
        </w:rPr>
        <w:t>παραμένουν</w:t>
      </w:r>
      <w:r>
        <w:rPr>
          <w:rFonts w:eastAsia="Times New Roman" w:cs="Times New Roman"/>
          <w:lang w:val="el-GR"/>
        </w:rPr>
        <w:t xml:space="preserve"> δύο: η πρώτη είναι η </w:t>
      </w:r>
      <w:r w:rsidR="00913A83">
        <w:rPr>
          <w:rFonts w:eastAsia="Times New Roman" w:cs="Times New Roman"/>
          <w:lang w:val="el-GR"/>
        </w:rPr>
        <w:t xml:space="preserve">ξεπερασμένη και επιβλαβής </w:t>
      </w:r>
      <w:r w:rsidR="00EE4FDC">
        <w:rPr>
          <w:rFonts w:eastAsia="Times New Roman" w:cs="Times New Roman"/>
          <w:lang w:val="el-GR"/>
        </w:rPr>
        <w:t xml:space="preserve">λύση της </w:t>
      </w:r>
      <w:r>
        <w:rPr>
          <w:rFonts w:eastAsia="Times New Roman" w:cs="Times New Roman"/>
          <w:lang w:val="el-GR"/>
        </w:rPr>
        <w:t>ιδρυματική</w:t>
      </w:r>
      <w:r w:rsidR="00EE4FDC">
        <w:rPr>
          <w:rFonts w:eastAsia="Times New Roman" w:cs="Times New Roman"/>
          <w:lang w:val="el-GR"/>
        </w:rPr>
        <w:t>ς</w:t>
      </w:r>
      <w:r>
        <w:rPr>
          <w:rFonts w:eastAsia="Times New Roman" w:cs="Times New Roman"/>
          <w:lang w:val="el-GR"/>
        </w:rPr>
        <w:t xml:space="preserve"> φροντίδα</w:t>
      </w:r>
      <w:r w:rsidR="00EE4FDC">
        <w:rPr>
          <w:rFonts w:eastAsia="Times New Roman" w:cs="Times New Roman"/>
          <w:lang w:val="el-GR"/>
        </w:rPr>
        <w:t>ς</w:t>
      </w:r>
      <w:r w:rsidR="008017CA">
        <w:rPr>
          <w:rFonts w:eastAsia="Times New Roman" w:cs="Times New Roman"/>
          <w:lang w:val="el-GR"/>
        </w:rPr>
        <w:t xml:space="preserve">, ενώ η </w:t>
      </w:r>
      <w:r>
        <w:rPr>
          <w:rFonts w:eastAsia="Times New Roman" w:cs="Times New Roman"/>
          <w:lang w:val="el-GR"/>
        </w:rPr>
        <w:t xml:space="preserve">δεύτερη είναι η </w:t>
      </w:r>
      <w:r w:rsidRPr="00A65A93">
        <w:rPr>
          <w:rFonts w:eastAsia="Times New Roman" w:cs="Times New Roman"/>
          <w:lang w:val="el-GR"/>
        </w:rPr>
        <w:t>“</w:t>
      </w:r>
      <w:r>
        <w:rPr>
          <w:rFonts w:eastAsia="Times New Roman" w:cs="Times New Roman"/>
          <w:lang w:val="el-GR"/>
        </w:rPr>
        <w:t>εγκατάλειψη</w:t>
      </w:r>
      <w:r w:rsidRPr="00A65A93">
        <w:rPr>
          <w:rFonts w:eastAsia="Times New Roman" w:cs="Times New Roman"/>
          <w:lang w:val="el-GR"/>
        </w:rPr>
        <w:t xml:space="preserve">” </w:t>
      </w:r>
      <w:r>
        <w:rPr>
          <w:rFonts w:eastAsia="Times New Roman" w:cs="Times New Roman"/>
          <w:lang w:val="el-GR"/>
        </w:rPr>
        <w:t>των ατόμων στην οικογενειακή φροντίδα</w:t>
      </w:r>
      <w:r w:rsidR="008017CA">
        <w:rPr>
          <w:rFonts w:eastAsia="Times New Roman" w:cs="Times New Roman"/>
          <w:lang w:val="el-GR"/>
        </w:rPr>
        <w:t>,</w:t>
      </w:r>
      <w:r>
        <w:rPr>
          <w:rFonts w:eastAsia="Times New Roman" w:cs="Times New Roman"/>
          <w:lang w:val="el-GR"/>
        </w:rPr>
        <w:t xml:space="preserve"> χωρίς </w:t>
      </w:r>
      <w:r w:rsidR="00913A83">
        <w:rPr>
          <w:rFonts w:eastAsia="Times New Roman" w:cs="Times New Roman"/>
          <w:lang w:val="el-GR"/>
        </w:rPr>
        <w:t xml:space="preserve">δηλαδή την </w:t>
      </w:r>
      <w:r>
        <w:rPr>
          <w:rFonts w:eastAsia="Times New Roman" w:cs="Times New Roman"/>
          <w:lang w:val="el-GR"/>
        </w:rPr>
        <w:t>ουσιαστική στήριξη από την πολιτεία</w:t>
      </w:r>
      <w:r w:rsidR="008017CA">
        <w:rPr>
          <w:rFonts w:eastAsia="Times New Roman" w:cs="Times New Roman"/>
          <w:lang w:val="el-GR"/>
        </w:rPr>
        <w:t xml:space="preserve">. </w:t>
      </w:r>
    </w:p>
    <w:p w14:paraId="172FCD7B" w14:textId="77777777" w:rsidR="00865D0E" w:rsidRDefault="008017CA" w:rsidP="00A65A93">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both"/>
        <w:rPr>
          <w:rFonts w:eastAsia="Times New Roman" w:cs="Times New Roman"/>
          <w:lang w:val="el-GR"/>
        </w:rPr>
      </w:pPr>
      <w:r>
        <w:rPr>
          <w:rFonts w:eastAsia="Times New Roman" w:cs="Times New Roman"/>
          <w:lang w:val="el-GR"/>
        </w:rPr>
        <w:t>Στη δεύτερη αυτή συνθήκη, η ανυπαρξία δομών και υπηρεσιών εξατομικευμένης υποστήριξης στο σπίτι και στην κοινότητα</w:t>
      </w:r>
      <w:r w:rsidR="00816479">
        <w:rPr>
          <w:rFonts w:eastAsia="Times New Roman" w:cs="Times New Roman"/>
          <w:lang w:val="el-GR"/>
        </w:rPr>
        <w:t>,</w:t>
      </w:r>
      <w:r>
        <w:rPr>
          <w:rFonts w:eastAsia="Times New Roman" w:cs="Times New Roman"/>
          <w:lang w:val="el-GR"/>
        </w:rPr>
        <w:t xml:space="preserve"> σε συνδυασμό με το υψηλό πρόσθετο κόστος διαβίωσης</w:t>
      </w:r>
      <w:r w:rsidR="009653F5">
        <w:rPr>
          <w:rFonts w:eastAsia="Times New Roman" w:cs="Times New Roman"/>
          <w:lang w:val="el-GR"/>
        </w:rPr>
        <w:t xml:space="preserve"> </w:t>
      </w:r>
      <w:r w:rsidR="00913A83">
        <w:rPr>
          <w:rFonts w:eastAsia="Times New Roman" w:cs="Times New Roman"/>
          <w:lang w:val="el-GR"/>
        </w:rPr>
        <w:t>(</w:t>
      </w:r>
      <w:r w:rsidR="009653F5">
        <w:rPr>
          <w:rFonts w:eastAsia="Times New Roman" w:cs="Times New Roman"/>
          <w:lang w:val="el-GR"/>
        </w:rPr>
        <w:t>λόγω αναπηρίας/χρόνιας πάθησης</w:t>
      </w:r>
      <w:r w:rsidR="00913A83">
        <w:rPr>
          <w:rFonts w:eastAsia="Times New Roman" w:cs="Times New Roman"/>
          <w:lang w:val="el-GR"/>
        </w:rPr>
        <w:t>)</w:t>
      </w:r>
      <w:r>
        <w:rPr>
          <w:rFonts w:eastAsia="Times New Roman" w:cs="Times New Roman"/>
          <w:lang w:val="el-GR"/>
        </w:rPr>
        <w:t xml:space="preserve"> που επωμίζονται τα νοικοκυριά</w:t>
      </w:r>
      <w:r w:rsidR="00816479">
        <w:rPr>
          <w:rFonts w:eastAsia="Times New Roman" w:cs="Times New Roman"/>
          <w:lang w:val="el-GR"/>
        </w:rPr>
        <w:t>,</w:t>
      </w:r>
      <w:r>
        <w:rPr>
          <w:rFonts w:eastAsia="Times New Roman" w:cs="Times New Roman"/>
          <w:lang w:val="el-GR"/>
        </w:rPr>
        <w:t xml:space="preserve"> </w:t>
      </w:r>
      <w:r w:rsidR="009653F5">
        <w:rPr>
          <w:rFonts w:eastAsia="Times New Roman" w:cs="Times New Roman"/>
          <w:lang w:val="el-GR"/>
        </w:rPr>
        <w:t>έχουν ως αποτελέσματα</w:t>
      </w:r>
      <w:r w:rsidR="00CB208C">
        <w:rPr>
          <w:rFonts w:eastAsia="Times New Roman" w:cs="Times New Roman"/>
          <w:lang w:val="el-GR"/>
        </w:rPr>
        <w:t>:</w:t>
      </w:r>
      <w:r w:rsidR="00A35275">
        <w:rPr>
          <w:rFonts w:eastAsia="Times New Roman" w:cs="Times New Roman"/>
          <w:lang w:val="el-GR"/>
        </w:rPr>
        <w:t xml:space="preserve"> αφενός</w:t>
      </w:r>
      <w:r w:rsidR="009653F5">
        <w:rPr>
          <w:rFonts w:eastAsia="Times New Roman" w:cs="Times New Roman"/>
          <w:lang w:val="el-GR"/>
        </w:rPr>
        <w:t xml:space="preserve"> την </w:t>
      </w:r>
      <w:r w:rsidR="00865D0E">
        <w:rPr>
          <w:rFonts w:eastAsia="Times New Roman" w:cs="Times New Roman"/>
          <w:lang w:val="el-GR"/>
        </w:rPr>
        <w:t xml:space="preserve">πολλαπλή εξάρτηση των ατόμων </w:t>
      </w:r>
      <w:r w:rsidR="00816479">
        <w:rPr>
          <w:rFonts w:eastAsia="Times New Roman" w:cs="Times New Roman"/>
          <w:lang w:val="el-GR"/>
        </w:rPr>
        <w:t xml:space="preserve">με αναπηρία </w:t>
      </w:r>
      <w:r w:rsidR="00865D0E">
        <w:rPr>
          <w:rFonts w:eastAsia="Times New Roman" w:cs="Times New Roman"/>
          <w:lang w:val="el-GR"/>
        </w:rPr>
        <w:t xml:space="preserve">από το οικογενειακό τους περιβάλλον, </w:t>
      </w:r>
      <w:r w:rsidR="00A35275">
        <w:rPr>
          <w:rFonts w:eastAsia="Times New Roman" w:cs="Times New Roman"/>
          <w:lang w:val="el-GR"/>
        </w:rPr>
        <w:t xml:space="preserve">και αφετέρου </w:t>
      </w:r>
      <w:r w:rsidR="009653F5">
        <w:rPr>
          <w:rFonts w:eastAsia="Times New Roman" w:cs="Times New Roman"/>
          <w:lang w:val="el-GR"/>
        </w:rPr>
        <w:lastRenderedPageBreak/>
        <w:t>την</w:t>
      </w:r>
      <w:r w:rsidR="00816479">
        <w:rPr>
          <w:rFonts w:eastAsia="Times New Roman" w:cs="Times New Roman"/>
          <w:lang w:val="el-GR"/>
        </w:rPr>
        <w:t xml:space="preserve"> οικονομική εξουθένωση της οικογένειας</w:t>
      </w:r>
      <w:r w:rsidR="00A35275">
        <w:rPr>
          <w:rFonts w:eastAsia="Times New Roman" w:cs="Times New Roman"/>
          <w:lang w:val="el-GR"/>
        </w:rPr>
        <w:t xml:space="preserve"> και </w:t>
      </w:r>
      <w:r w:rsidR="009653F5">
        <w:rPr>
          <w:rFonts w:eastAsia="Times New Roman" w:cs="Times New Roman"/>
          <w:lang w:val="el-GR"/>
        </w:rPr>
        <w:t>την</w:t>
      </w:r>
      <w:r w:rsidR="00865D0E">
        <w:rPr>
          <w:rFonts w:eastAsia="Times New Roman" w:cs="Times New Roman"/>
          <w:lang w:val="el-GR"/>
        </w:rPr>
        <w:t xml:space="preserve"> πρακτική και ψυχολογική επιβάρυνση των οικογενειακών φροντιστών</w:t>
      </w:r>
      <w:r w:rsidR="00A35275">
        <w:rPr>
          <w:rFonts w:eastAsia="Times New Roman" w:cs="Times New Roman"/>
          <w:lang w:val="el-GR"/>
        </w:rPr>
        <w:t>. Πολλές φορές αυτή η συνθήκη συνιστά τελικά μια</w:t>
      </w:r>
      <w:r w:rsidR="00865D0E">
        <w:rPr>
          <w:rFonts w:eastAsia="Times New Roman" w:cs="Times New Roman"/>
          <w:lang w:val="el-GR"/>
        </w:rPr>
        <w:t xml:space="preserve"> </w:t>
      </w:r>
      <w:r w:rsidRPr="008017CA">
        <w:rPr>
          <w:rFonts w:eastAsia="Times New Roman" w:cs="Times New Roman"/>
          <w:lang w:val="el-GR"/>
        </w:rPr>
        <w:t>“</w:t>
      </w:r>
      <w:r>
        <w:rPr>
          <w:rFonts w:eastAsia="Times New Roman" w:cs="Times New Roman"/>
          <w:lang w:val="el-GR"/>
        </w:rPr>
        <w:t>μεταφορά</w:t>
      </w:r>
      <w:r w:rsidRPr="006E4B93">
        <w:rPr>
          <w:rFonts w:eastAsia="Times New Roman" w:cs="Times New Roman"/>
          <w:lang w:val="el-GR"/>
        </w:rPr>
        <w:t>”</w:t>
      </w:r>
      <w:r>
        <w:rPr>
          <w:rFonts w:eastAsia="Times New Roman" w:cs="Times New Roman"/>
          <w:lang w:val="el-GR"/>
        </w:rPr>
        <w:t xml:space="preserve"> του ιδρυματικού </w:t>
      </w:r>
      <w:r w:rsidR="00865D0E">
        <w:rPr>
          <w:rFonts w:eastAsia="Times New Roman" w:cs="Times New Roman"/>
          <w:lang w:val="el-GR"/>
        </w:rPr>
        <w:t xml:space="preserve">πλαισίου μέσα στην </w:t>
      </w:r>
      <w:r w:rsidR="00A35275">
        <w:rPr>
          <w:rFonts w:eastAsia="Times New Roman" w:cs="Times New Roman"/>
          <w:lang w:val="el-GR"/>
        </w:rPr>
        <w:t xml:space="preserve">ίδια την </w:t>
      </w:r>
      <w:r w:rsidR="00865D0E">
        <w:rPr>
          <w:rFonts w:eastAsia="Times New Roman" w:cs="Times New Roman"/>
          <w:lang w:val="el-GR"/>
        </w:rPr>
        <w:t>οικογένεια.</w:t>
      </w:r>
    </w:p>
    <w:p w14:paraId="1FEAA38E" w14:textId="77777777" w:rsidR="00822DF1" w:rsidRDefault="00822DF1" w:rsidP="00837702">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both"/>
        <w:rPr>
          <w:rFonts w:eastAsia="Times New Roman" w:cs="Times New Roman"/>
          <w:lang w:val="el-GR"/>
        </w:rPr>
      </w:pPr>
      <w:r>
        <w:rPr>
          <w:rFonts w:eastAsia="Times New Roman" w:cs="Times New Roman"/>
          <w:lang w:val="el-GR"/>
        </w:rPr>
        <w:t>Σ</w:t>
      </w:r>
      <w:r w:rsidR="00837702" w:rsidRPr="00837702">
        <w:rPr>
          <w:rFonts w:eastAsia="Times New Roman" w:cs="Times New Roman"/>
          <w:lang w:val="el-GR"/>
        </w:rPr>
        <w:t xml:space="preserve">την πρωτόγνωρη συγκυρία της πανδημίας του Covid-19, </w:t>
      </w:r>
      <w:r w:rsidR="00404323">
        <w:rPr>
          <w:rFonts w:eastAsia="Times New Roman" w:cs="Times New Roman"/>
          <w:lang w:val="el-GR"/>
        </w:rPr>
        <w:t>ο</w:t>
      </w:r>
      <w:r>
        <w:rPr>
          <w:rFonts w:eastAsia="Times New Roman" w:cs="Times New Roman"/>
          <w:lang w:val="el-GR"/>
        </w:rPr>
        <w:t xml:space="preserve"> αναγκαστικ</w:t>
      </w:r>
      <w:r w:rsidR="00404323">
        <w:rPr>
          <w:rFonts w:eastAsia="Times New Roman" w:cs="Times New Roman"/>
          <w:lang w:val="el-GR"/>
        </w:rPr>
        <w:t>ός</w:t>
      </w:r>
      <w:r>
        <w:rPr>
          <w:rFonts w:eastAsia="Times New Roman" w:cs="Times New Roman"/>
          <w:lang w:val="el-GR"/>
        </w:rPr>
        <w:t xml:space="preserve"> </w:t>
      </w:r>
      <w:r w:rsidR="00404323">
        <w:rPr>
          <w:rFonts w:eastAsia="Times New Roman" w:cs="Times New Roman"/>
          <w:lang w:val="el-GR"/>
        </w:rPr>
        <w:t xml:space="preserve">και αναπόφευκτος </w:t>
      </w:r>
      <w:r>
        <w:rPr>
          <w:rFonts w:eastAsia="Times New Roman" w:cs="Times New Roman"/>
          <w:lang w:val="el-GR"/>
        </w:rPr>
        <w:t>εγκλεισμ</w:t>
      </w:r>
      <w:r w:rsidR="00404323">
        <w:rPr>
          <w:rFonts w:eastAsia="Times New Roman" w:cs="Times New Roman"/>
          <w:lang w:val="el-GR"/>
        </w:rPr>
        <w:t>ός</w:t>
      </w:r>
      <w:r>
        <w:rPr>
          <w:rFonts w:eastAsia="Times New Roman" w:cs="Times New Roman"/>
          <w:lang w:val="el-GR"/>
        </w:rPr>
        <w:t xml:space="preserve"> των πολιτών και </w:t>
      </w:r>
      <w:r w:rsidR="00404323">
        <w:rPr>
          <w:rFonts w:eastAsia="Times New Roman" w:cs="Times New Roman"/>
          <w:lang w:val="el-GR"/>
        </w:rPr>
        <w:t>η</w:t>
      </w:r>
      <w:r w:rsidR="00837702" w:rsidRPr="00837702">
        <w:rPr>
          <w:rFonts w:eastAsia="Times New Roman" w:cs="Times New Roman"/>
          <w:lang w:val="el-GR"/>
        </w:rPr>
        <w:t xml:space="preserve"> βαθιά οικονομική ύφεση που</w:t>
      </w:r>
      <w:r w:rsidR="000A52FA">
        <w:rPr>
          <w:rFonts w:eastAsia="Times New Roman" w:cs="Times New Roman"/>
          <w:lang w:val="el-GR"/>
        </w:rPr>
        <w:t xml:space="preserve"> βιώνουμε</w:t>
      </w:r>
      <w:r w:rsidR="00837702" w:rsidRPr="00837702">
        <w:rPr>
          <w:rFonts w:eastAsia="Times New Roman" w:cs="Times New Roman"/>
          <w:lang w:val="el-GR"/>
        </w:rPr>
        <w:t xml:space="preserve">, </w:t>
      </w:r>
      <w:r w:rsidR="00404323">
        <w:rPr>
          <w:rFonts w:eastAsia="Times New Roman" w:cs="Times New Roman"/>
          <w:lang w:val="el-GR"/>
        </w:rPr>
        <w:t>διαμορφώνουν μια εκρηκτική ατμόσφαιρά</w:t>
      </w:r>
      <w:r w:rsidR="009653F5">
        <w:rPr>
          <w:rFonts w:eastAsia="Times New Roman" w:cs="Times New Roman"/>
          <w:lang w:val="el-GR"/>
        </w:rPr>
        <w:t>,</w:t>
      </w:r>
      <w:r w:rsidR="00404323">
        <w:rPr>
          <w:rFonts w:eastAsia="Times New Roman" w:cs="Times New Roman"/>
          <w:lang w:val="el-GR"/>
        </w:rPr>
        <w:t xml:space="preserve"> που </w:t>
      </w:r>
      <w:r w:rsidR="009653F5">
        <w:rPr>
          <w:rFonts w:eastAsia="Times New Roman" w:cs="Times New Roman"/>
          <w:lang w:val="el-GR"/>
        </w:rPr>
        <w:t>επιτάσσει</w:t>
      </w:r>
      <w:r w:rsidR="00404323">
        <w:rPr>
          <w:rFonts w:eastAsia="Times New Roman" w:cs="Times New Roman"/>
          <w:lang w:val="el-GR"/>
        </w:rPr>
        <w:t xml:space="preserve"> την </w:t>
      </w:r>
      <w:r w:rsidR="009653F5">
        <w:rPr>
          <w:rFonts w:eastAsia="Times New Roman" w:cs="Times New Roman"/>
          <w:lang w:val="el-GR"/>
        </w:rPr>
        <w:t xml:space="preserve">άμεση </w:t>
      </w:r>
      <w:r w:rsidR="00404323">
        <w:rPr>
          <w:rFonts w:eastAsia="Times New Roman" w:cs="Times New Roman"/>
          <w:lang w:val="el-GR"/>
        </w:rPr>
        <w:t>ανάληψη δράσης από την πολιτεία</w:t>
      </w:r>
      <w:r w:rsidR="009653F5">
        <w:rPr>
          <w:rFonts w:eastAsia="Times New Roman" w:cs="Times New Roman"/>
          <w:lang w:val="el-GR"/>
        </w:rPr>
        <w:t>,</w:t>
      </w:r>
      <w:r w:rsidR="00404323">
        <w:rPr>
          <w:rFonts w:eastAsia="Times New Roman" w:cs="Times New Roman"/>
          <w:lang w:val="el-GR"/>
        </w:rPr>
        <w:t xml:space="preserve"> </w:t>
      </w:r>
      <w:r w:rsidR="0011751E">
        <w:rPr>
          <w:rFonts w:eastAsia="Times New Roman" w:cs="Times New Roman"/>
          <w:lang w:val="el-GR"/>
        </w:rPr>
        <w:t xml:space="preserve">ώστε να διασφαλιστεί ένα αξιοπρεπές </w:t>
      </w:r>
      <w:r w:rsidR="005512FD">
        <w:rPr>
          <w:rFonts w:eastAsia="Times New Roman" w:cs="Times New Roman"/>
          <w:lang w:val="el-GR"/>
        </w:rPr>
        <w:t>βιοτικ</w:t>
      </w:r>
      <w:r w:rsidR="0011751E">
        <w:rPr>
          <w:rFonts w:eastAsia="Times New Roman" w:cs="Times New Roman"/>
          <w:lang w:val="el-GR"/>
        </w:rPr>
        <w:t xml:space="preserve">ό επίπεδο </w:t>
      </w:r>
      <w:r w:rsidR="005512FD">
        <w:rPr>
          <w:rFonts w:eastAsia="Times New Roman" w:cs="Times New Roman"/>
          <w:lang w:val="el-GR"/>
        </w:rPr>
        <w:t>και</w:t>
      </w:r>
      <w:r w:rsidR="00913A83">
        <w:rPr>
          <w:rFonts w:eastAsia="Times New Roman" w:cs="Times New Roman"/>
          <w:lang w:val="el-GR"/>
        </w:rPr>
        <w:t xml:space="preserve"> το δικαίωμα των ατόμων με αναπηρία σ</w:t>
      </w:r>
      <w:r w:rsidR="00A35275">
        <w:rPr>
          <w:rFonts w:eastAsia="Times New Roman" w:cs="Times New Roman"/>
          <w:lang w:val="el-GR"/>
        </w:rPr>
        <w:t>ε</w:t>
      </w:r>
      <w:r w:rsidR="00913A83">
        <w:rPr>
          <w:rFonts w:eastAsia="Times New Roman" w:cs="Times New Roman"/>
          <w:lang w:val="el-GR"/>
        </w:rPr>
        <w:t xml:space="preserve"> </w:t>
      </w:r>
      <w:r w:rsidR="005512FD">
        <w:rPr>
          <w:rFonts w:eastAsia="Times New Roman" w:cs="Times New Roman"/>
          <w:lang w:val="el-GR"/>
        </w:rPr>
        <w:t>ανεξάρτητη διαβίωση</w:t>
      </w:r>
      <w:r w:rsidR="0011751E">
        <w:rPr>
          <w:rFonts w:eastAsia="Times New Roman" w:cs="Times New Roman"/>
          <w:lang w:val="el-GR"/>
        </w:rPr>
        <w:t xml:space="preserve">. </w:t>
      </w:r>
    </w:p>
    <w:p w14:paraId="07913716" w14:textId="77777777" w:rsidR="00913A83" w:rsidRDefault="00913A83" w:rsidP="004E2BA5">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both"/>
        <w:rPr>
          <w:rFonts w:eastAsia="Times New Roman" w:cs="Times New Roman"/>
          <w:lang w:val="el-GR"/>
        </w:rPr>
      </w:pPr>
      <w:r>
        <w:rPr>
          <w:rFonts w:eastAsia="Times New Roman" w:cs="Times New Roman"/>
          <w:lang w:val="el-GR"/>
        </w:rPr>
        <w:t xml:space="preserve">Βασική προϋπόθεση ενός αποτελεσματικού πλαισίου </w:t>
      </w:r>
      <w:r w:rsidR="00CB208C">
        <w:rPr>
          <w:rFonts w:eastAsia="Times New Roman" w:cs="Times New Roman"/>
          <w:lang w:val="el-GR"/>
        </w:rPr>
        <w:t>προστασίας</w:t>
      </w:r>
      <w:r>
        <w:rPr>
          <w:rFonts w:eastAsia="Times New Roman" w:cs="Times New Roman"/>
          <w:lang w:val="el-GR"/>
        </w:rPr>
        <w:t xml:space="preserve"> αποτελεί η ρητή αναγνώριση </w:t>
      </w:r>
      <w:r w:rsidR="009653F5">
        <w:rPr>
          <w:rFonts w:eastAsia="Times New Roman" w:cs="Times New Roman"/>
          <w:lang w:val="el-GR"/>
        </w:rPr>
        <w:t xml:space="preserve">εκ μέρους της πολιτείας </w:t>
      </w:r>
      <w:r>
        <w:rPr>
          <w:rFonts w:eastAsia="Times New Roman" w:cs="Times New Roman"/>
          <w:lang w:val="el-GR"/>
        </w:rPr>
        <w:t xml:space="preserve">του </w:t>
      </w:r>
      <w:r w:rsidR="00AD5111">
        <w:rPr>
          <w:rFonts w:eastAsia="Times New Roman" w:cs="Times New Roman"/>
          <w:lang w:val="el-GR"/>
        </w:rPr>
        <w:t xml:space="preserve">σημαντικού </w:t>
      </w:r>
      <w:r w:rsidR="0011751E" w:rsidRPr="00822DF1">
        <w:rPr>
          <w:rFonts w:eastAsia="Times New Roman" w:cs="Times New Roman"/>
          <w:lang w:val="el-GR"/>
        </w:rPr>
        <w:t xml:space="preserve">πρόσθετου κόστους διαβίωσης </w:t>
      </w:r>
      <w:r>
        <w:rPr>
          <w:rFonts w:eastAsia="Times New Roman" w:cs="Times New Roman"/>
          <w:lang w:val="el-GR"/>
        </w:rPr>
        <w:t xml:space="preserve">που επωμίζονται τα άτομα με αναπηρία, χρόνια πάθηση και οι οικογένειές τους, </w:t>
      </w:r>
      <w:r w:rsidR="00AD5111">
        <w:rPr>
          <w:rFonts w:eastAsia="Times New Roman" w:cs="Times New Roman"/>
          <w:lang w:val="el-GR"/>
        </w:rPr>
        <w:t xml:space="preserve">το οποίο </w:t>
      </w:r>
      <w:r w:rsidR="00C52B02">
        <w:rPr>
          <w:rFonts w:eastAsia="Times New Roman" w:cs="Times New Roman"/>
          <w:lang w:val="el-GR"/>
        </w:rPr>
        <w:t>συνδέεται με την ανυπαρξία δομών και υπηρεσιών φροντίδας και υποστήριξης</w:t>
      </w:r>
      <w:r w:rsidR="00A35275">
        <w:rPr>
          <w:rFonts w:eastAsia="Times New Roman" w:cs="Times New Roman"/>
          <w:lang w:val="el-GR"/>
        </w:rPr>
        <w:t>,</w:t>
      </w:r>
      <w:r w:rsidR="00C52B02">
        <w:rPr>
          <w:rFonts w:eastAsia="Times New Roman" w:cs="Times New Roman"/>
          <w:lang w:val="el-GR"/>
        </w:rPr>
        <w:t xml:space="preserve"> ενώ α</w:t>
      </w:r>
      <w:r w:rsidR="00AD5111">
        <w:rPr>
          <w:rFonts w:eastAsia="Times New Roman" w:cs="Times New Roman"/>
          <w:lang w:val="el-GR"/>
        </w:rPr>
        <w:t xml:space="preserve">υξάνεται </w:t>
      </w:r>
      <w:r w:rsidR="0011751E" w:rsidRPr="00822DF1">
        <w:rPr>
          <w:rFonts w:eastAsia="Times New Roman" w:cs="Times New Roman"/>
          <w:lang w:val="el-GR"/>
        </w:rPr>
        <w:t xml:space="preserve">όταν </w:t>
      </w:r>
      <w:r w:rsidR="00AD5111">
        <w:rPr>
          <w:rFonts w:eastAsia="Times New Roman" w:cs="Times New Roman"/>
          <w:lang w:val="el-GR"/>
        </w:rPr>
        <w:t>τα άτομα</w:t>
      </w:r>
      <w:r w:rsidR="00A35275">
        <w:rPr>
          <w:rFonts w:eastAsia="Times New Roman" w:cs="Times New Roman"/>
          <w:lang w:val="el-GR"/>
        </w:rPr>
        <w:t xml:space="preserve"> </w:t>
      </w:r>
      <w:r w:rsidR="0011751E" w:rsidRPr="00822DF1">
        <w:rPr>
          <w:rFonts w:eastAsia="Times New Roman" w:cs="Times New Roman"/>
          <w:lang w:val="el-GR"/>
        </w:rPr>
        <w:t>διαβιούν σε περιβάλλοντα που δεν είναι προσβάσιμα</w:t>
      </w:r>
      <w:r>
        <w:rPr>
          <w:rFonts w:eastAsia="Times New Roman" w:cs="Times New Roman"/>
          <w:lang w:val="el-GR"/>
        </w:rPr>
        <w:t xml:space="preserve"> και φιλικά. </w:t>
      </w:r>
      <w:r w:rsidR="004E2BA5">
        <w:rPr>
          <w:rFonts w:eastAsia="Times New Roman" w:cs="Times New Roman"/>
          <w:lang w:val="el-GR"/>
        </w:rPr>
        <w:t>Στο δελτίο μας</w:t>
      </w:r>
      <w:r w:rsidR="00CB208C">
        <w:rPr>
          <w:rFonts w:eastAsia="Times New Roman" w:cs="Times New Roman"/>
          <w:lang w:val="el-GR"/>
        </w:rPr>
        <w:t>,</w:t>
      </w:r>
      <w:r w:rsidR="004E2BA5">
        <w:rPr>
          <w:rFonts w:eastAsia="Times New Roman" w:cs="Times New Roman"/>
          <w:lang w:val="el-GR"/>
        </w:rPr>
        <w:t xml:space="preserve"> </w:t>
      </w:r>
      <w:r w:rsidR="00AD5111">
        <w:rPr>
          <w:rFonts w:eastAsia="Times New Roman" w:cs="Times New Roman"/>
          <w:lang w:val="el-GR"/>
        </w:rPr>
        <w:t>παρουσιάζεται μια πρώτη γενική προσέγγιση τ</w:t>
      </w:r>
      <w:r w:rsidR="000A52FA">
        <w:rPr>
          <w:rFonts w:eastAsia="Times New Roman" w:cs="Times New Roman"/>
          <w:lang w:val="el-GR"/>
        </w:rPr>
        <w:t xml:space="preserve">ων </w:t>
      </w:r>
      <w:r w:rsidR="00AD5111">
        <w:rPr>
          <w:rFonts w:eastAsia="Times New Roman" w:cs="Times New Roman"/>
          <w:lang w:val="el-GR"/>
        </w:rPr>
        <w:t xml:space="preserve">πρόσθετων </w:t>
      </w:r>
      <w:r w:rsidR="00CE06FB">
        <w:rPr>
          <w:rFonts w:eastAsia="Times New Roman" w:cs="Times New Roman"/>
          <w:lang w:val="el-GR"/>
        </w:rPr>
        <w:t>δαπανών</w:t>
      </w:r>
      <w:r w:rsidR="00AD5111">
        <w:rPr>
          <w:rFonts w:eastAsia="Times New Roman" w:cs="Times New Roman"/>
          <w:lang w:val="el-GR"/>
        </w:rPr>
        <w:t xml:space="preserve"> διαβίωσης, </w:t>
      </w:r>
      <w:r w:rsidR="00CB208C">
        <w:rPr>
          <w:rFonts w:eastAsia="Times New Roman" w:cs="Times New Roman"/>
          <w:lang w:val="el-GR"/>
        </w:rPr>
        <w:t xml:space="preserve">ωστόσο </w:t>
      </w:r>
      <w:r w:rsidR="00AD5111">
        <w:rPr>
          <w:rFonts w:eastAsia="Times New Roman" w:cs="Times New Roman"/>
          <w:lang w:val="el-GR"/>
        </w:rPr>
        <w:t>το ζήτημα του πρόσθετου κόστους</w:t>
      </w:r>
      <w:r w:rsidR="004E2BA5">
        <w:rPr>
          <w:rFonts w:eastAsia="Times New Roman" w:cs="Times New Roman"/>
          <w:lang w:val="el-GR"/>
        </w:rPr>
        <w:t>,</w:t>
      </w:r>
      <w:r w:rsidR="00AD5111">
        <w:rPr>
          <w:rFonts w:eastAsia="Times New Roman" w:cs="Times New Roman"/>
          <w:lang w:val="el-GR"/>
        </w:rPr>
        <w:t xml:space="preserve"> χρήζει ενδελεχούς και αναλυτικής διερεύνησης</w:t>
      </w:r>
      <w:r w:rsidR="004E2BA5">
        <w:rPr>
          <w:rFonts w:eastAsia="Times New Roman" w:cs="Times New Roman"/>
          <w:lang w:val="el-GR"/>
        </w:rPr>
        <w:t xml:space="preserve">, </w:t>
      </w:r>
      <w:r w:rsidR="00AD5111">
        <w:rPr>
          <w:rFonts w:eastAsia="Times New Roman" w:cs="Times New Roman"/>
          <w:lang w:val="el-GR"/>
        </w:rPr>
        <w:t>ανά κατηγορία αναπηρίας/χρόνιας πάθησης</w:t>
      </w:r>
      <w:r w:rsidR="004E2BA5">
        <w:rPr>
          <w:rFonts w:eastAsia="Times New Roman" w:cs="Times New Roman"/>
          <w:lang w:val="el-GR"/>
        </w:rPr>
        <w:t>,</w:t>
      </w:r>
      <w:r w:rsidR="00AD5111">
        <w:rPr>
          <w:rFonts w:eastAsia="Times New Roman" w:cs="Times New Roman"/>
          <w:lang w:val="el-GR"/>
        </w:rPr>
        <w:t xml:space="preserve"> </w:t>
      </w:r>
      <w:r w:rsidR="00B600C9">
        <w:rPr>
          <w:rFonts w:eastAsia="Times New Roman" w:cs="Times New Roman"/>
          <w:lang w:val="el-GR"/>
        </w:rPr>
        <w:t>ενώ η αντιμετώπιση του</w:t>
      </w:r>
      <w:r w:rsidR="00A35275">
        <w:rPr>
          <w:rFonts w:eastAsia="Times New Roman" w:cs="Times New Roman"/>
          <w:lang w:val="el-GR"/>
        </w:rPr>
        <w:t xml:space="preserve"> </w:t>
      </w:r>
      <w:r>
        <w:rPr>
          <w:rFonts w:eastAsia="Times New Roman" w:cs="Times New Roman"/>
          <w:lang w:val="el-GR"/>
        </w:rPr>
        <w:t xml:space="preserve">επιτάσσει μια ολιστική </w:t>
      </w:r>
      <w:r w:rsidR="00AD5111">
        <w:rPr>
          <w:rFonts w:eastAsia="Times New Roman" w:cs="Times New Roman"/>
          <w:lang w:val="el-GR"/>
        </w:rPr>
        <w:t xml:space="preserve">προσέγγιση </w:t>
      </w:r>
      <w:r w:rsidR="00CB208C">
        <w:rPr>
          <w:rFonts w:eastAsia="Times New Roman" w:cs="Times New Roman"/>
          <w:lang w:val="el-GR"/>
        </w:rPr>
        <w:t xml:space="preserve">στο σύνολο των παροχών </w:t>
      </w:r>
      <w:r w:rsidR="00B600C9">
        <w:rPr>
          <w:rFonts w:eastAsia="Times New Roman" w:cs="Times New Roman"/>
          <w:lang w:val="el-GR"/>
        </w:rPr>
        <w:t xml:space="preserve">και υπηρεσιών </w:t>
      </w:r>
      <w:r w:rsidR="00AD5111">
        <w:rPr>
          <w:rFonts w:eastAsia="Times New Roman" w:cs="Times New Roman"/>
          <w:lang w:val="el-GR"/>
        </w:rPr>
        <w:t xml:space="preserve">η οποία </w:t>
      </w:r>
      <w:r w:rsidR="004E2BA5">
        <w:rPr>
          <w:rFonts w:eastAsia="Times New Roman" w:cs="Times New Roman"/>
          <w:lang w:val="el-GR"/>
        </w:rPr>
        <w:t>θα</w:t>
      </w:r>
      <w:r w:rsidR="00AD5111">
        <w:rPr>
          <w:rFonts w:eastAsia="Times New Roman" w:cs="Times New Roman"/>
          <w:lang w:val="el-GR"/>
        </w:rPr>
        <w:t xml:space="preserve"> λαμβάνει υπόψη </w:t>
      </w:r>
      <w:r w:rsidR="00CB208C">
        <w:rPr>
          <w:rFonts w:eastAsia="Times New Roman" w:cs="Times New Roman"/>
          <w:lang w:val="el-GR"/>
        </w:rPr>
        <w:t xml:space="preserve">και </w:t>
      </w:r>
      <w:r w:rsidR="00AD5111">
        <w:rPr>
          <w:rFonts w:eastAsia="Times New Roman" w:cs="Times New Roman"/>
          <w:lang w:val="el-GR"/>
        </w:rPr>
        <w:t xml:space="preserve">τις ανάγκες των ατόμων. </w:t>
      </w:r>
    </w:p>
    <w:p w14:paraId="68FAF8D1" w14:textId="77777777" w:rsidR="004E2BA5" w:rsidRDefault="004E2BA5" w:rsidP="004E2BA5">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both"/>
        <w:rPr>
          <w:rFonts w:eastAsia="Times New Roman" w:cs="Times New Roman"/>
          <w:lang w:val="el-GR"/>
        </w:rPr>
      </w:pPr>
      <w:r w:rsidRPr="00837702">
        <w:rPr>
          <w:rFonts w:eastAsia="Times New Roman" w:cs="Times New Roman"/>
          <w:lang w:val="el-GR"/>
        </w:rPr>
        <w:t>Βασικός πυλώνας της ζητούμενης πολιτικής πρέπει να είναι η θεσμοθέτηση παροχών σε είδος, με τη δημιουργία δομών και υπηρεσιών που να διαθέτουν ευελιξία και να ανταποκρίνονται στις ατομικές ανάγκες, ώστε να μπορεί ο κάθε πολίτης με αναπηρία να διάγει τον βίο του με αξιοπρέπεια</w:t>
      </w:r>
      <w:r w:rsidR="00E93E9B">
        <w:rPr>
          <w:rFonts w:eastAsia="Times New Roman" w:cs="Times New Roman"/>
          <w:lang w:val="el-GR"/>
        </w:rPr>
        <w:t xml:space="preserve">. </w:t>
      </w:r>
    </w:p>
    <w:p w14:paraId="7F28621B" w14:textId="77777777" w:rsidR="00DC2862" w:rsidRDefault="004E2BA5" w:rsidP="00EC463E">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both"/>
        <w:rPr>
          <w:lang w:val="el-GR"/>
        </w:rPr>
      </w:pPr>
      <w:r>
        <w:rPr>
          <w:rFonts w:eastAsia="Times New Roman" w:cs="Times New Roman"/>
          <w:lang w:val="el-GR"/>
        </w:rPr>
        <w:t>Για την Ε</w:t>
      </w:r>
      <w:r w:rsidR="00B1417D">
        <w:rPr>
          <w:rFonts w:eastAsia="Times New Roman" w:cs="Times New Roman"/>
          <w:lang w:val="el-GR"/>
        </w:rPr>
        <w:t>.</w:t>
      </w:r>
      <w:r>
        <w:rPr>
          <w:rFonts w:eastAsia="Times New Roman" w:cs="Times New Roman"/>
          <w:lang w:val="el-GR"/>
        </w:rPr>
        <w:t>Σ</w:t>
      </w:r>
      <w:r w:rsidR="00B1417D">
        <w:rPr>
          <w:rFonts w:eastAsia="Times New Roman" w:cs="Times New Roman"/>
          <w:lang w:val="el-GR"/>
        </w:rPr>
        <w:t>.</w:t>
      </w:r>
      <w:r>
        <w:rPr>
          <w:rFonts w:eastAsia="Times New Roman" w:cs="Times New Roman"/>
          <w:lang w:val="el-GR"/>
        </w:rPr>
        <w:t>Α</w:t>
      </w:r>
      <w:r w:rsidR="00B1417D">
        <w:rPr>
          <w:rFonts w:eastAsia="Times New Roman" w:cs="Times New Roman"/>
          <w:lang w:val="el-GR"/>
        </w:rPr>
        <w:t>.</w:t>
      </w:r>
      <w:r>
        <w:rPr>
          <w:rFonts w:eastAsia="Times New Roman" w:cs="Times New Roman"/>
          <w:lang w:val="el-GR"/>
        </w:rPr>
        <w:t>μεΑ</w:t>
      </w:r>
      <w:r w:rsidR="00B1417D">
        <w:rPr>
          <w:rFonts w:eastAsia="Times New Roman" w:cs="Times New Roman"/>
          <w:lang w:val="el-GR"/>
        </w:rPr>
        <w:t>.</w:t>
      </w:r>
      <w:r>
        <w:rPr>
          <w:rFonts w:eastAsia="Times New Roman" w:cs="Times New Roman"/>
          <w:lang w:val="el-GR"/>
        </w:rPr>
        <w:t xml:space="preserve">, είναι ανάγκη να τεθεί </w:t>
      </w:r>
      <w:r w:rsidR="00000CB5">
        <w:rPr>
          <w:rFonts w:eastAsia="Times New Roman" w:cs="Times New Roman"/>
          <w:lang w:val="el-GR"/>
        </w:rPr>
        <w:t xml:space="preserve">σε προτεραιότητα </w:t>
      </w:r>
      <w:r>
        <w:rPr>
          <w:rFonts w:eastAsia="Times New Roman" w:cs="Times New Roman"/>
          <w:lang w:val="el-GR"/>
        </w:rPr>
        <w:t>η υλοποίηση</w:t>
      </w:r>
      <w:r w:rsidR="00B1417D">
        <w:rPr>
          <w:rFonts w:eastAsia="Times New Roman" w:cs="Times New Roman"/>
          <w:lang w:val="el-GR"/>
        </w:rPr>
        <w:t xml:space="preserve"> </w:t>
      </w:r>
      <w:r>
        <w:rPr>
          <w:rFonts w:eastAsia="Times New Roman" w:cs="Times New Roman"/>
          <w:lang w:val="el-GR"/>
        </w:rPr>
        <w:t>ενεργειών που περιλαμβάνονται στον στόχο 11 του Εθνικού Σχεδίου Δράσης</w:t>
      </w:r>
      <w:r w:rsidR="00045D3A">
        <w:rPr>
          <w:rFonts w:eastAsia="Times New Roman" w:cs="Times New Roman"/>
          <w:lang w:val="el-GR"/>
        </w:rPr>
        <w:t xml:space="preserve">, </w:t>
      </w:r>
      <w:r>
        <w:rPr>
          <w:rFonts w:eastAsia="Times New Roman" w:cs="Times New Roman"/>
          <w:lang w:val="el-GR"/>
        </w:rPr>
        <w:t xml:space="preserve"> </w:t>
      </w:r>
      <w:r w:rsidR="00A35275">
        <w:rPr>
          <w:rFonts w:eastAsia="Times New Roman" w:cs="Times New Roman"/>
          <w:lang w:val="el-GR"/>
        </w:rPr>
        <w:t xml:space="preserve">με </w:t>
      </w:r>
      <w:r w:rsidR="00F32555">
        <w:rPr>
          <w:rFonts w:eastAsia="Times New Roman" w:cs="Times New Roman"/>
          <w:lang w:val="el-GR"/>
        </w:rPr>
        <w:t>ανάπτυξη</w:t>
      </w:r>
      <w:r w:rsidR="00A35275">
        <w:rPr>
          <w:rFonts w:eastAsia="Times New Roman" w:cs="Times New Roman"/>
          <w:lang w:val="el-GR"/>
        </w:rPr>
        <w:t xml:space="preserve"> </w:t>
      </w:r>
      <w:r w:rsidR="00F32555">
        <w:rPr>
          <w:rFonts w:eastAsia="Times New Roman" w:cs="Times New Roman"/>
          <w:lang w:val="el-GR"/>
        </w:rPr>
        <w:t xml:space="preserve">ευρέος φάσματος </w:t>
      </w:r>
      <w:r w:rsidRPr="00D56E3C">
        <w:rPr>
          <w:lang w:val="el-GR"/>
        </w:rPr>
        <w:t xml:space="preserve">υπηρεσιών παροχής φροντίδας </w:t>
      </w:r>
      <w:r w:rsidR="00F32555">
        <w:rPr>
          <w:lang w:val="el-GR"/>
        </w:rPr>
        <w:t>στην</w:t>
      </w:r>
      <w:r w:rsidRPr="00D56E3C">
        <w:rPr>
          <w:lang w:val="el-GR"/>
        </w:rPr>
        <w:t xml:space="preserve"> κοινότητα</w:t>
      </w:r>
      <w:r w:rsidR="00000CB5">
        <w:rPr>
          <w:lang w:val="el-GR"/>
        </w:rPr>
        <w:t xml:space="preserve"> και </w:t>
      </w:r>
      <w:r>
        <w:rPr>
          <w:lang w:val="el-GR"/>
        </w:rPr>
        <w:t>έμφαση στην άμεση υλοποίηση του θεσμού του Προσωπικού βοηθού</w:t>
      </w:r>
      <w:r w:rsidR="00000CB5">
        <w:rPr>
          <w:lang w:val="el-GR"/>
        </w:rPr>
        <w:t>. Επιπροσθέτως</w:t>
      </w:r>
      <w:r w:rsidR="00B1417D">
        <w:rPr>
          <w:lang w:val="el-GR"/>
        </w:rPr>
        <w:t xml:space="preserve">, </w:t>
      </w:r>
      <w:r w:rsidR="00000CB5">
        <w:rPr>
          <w:lang w:val="el-GR"/>
        </w:rPr>
        <w:t xml:space="preserve"> η Ε</w:t>
      </w:r>
      <w:r w:rsidR="00A93099" w:rsidRPr="00A93099">
        <w:rPr>
          <w:lang w:val="el-GR"/>
        </w:rPr>
        <w:t>.</w:t>
      </w:r>
      <w:r w:rsidR="00000CB5">
        <w:rPr>
          <w:lang w:val="el-GR"/>
        </w:rPr>
        <w:t>Σ</w:t>
      </w:r>
      <w:r w:rsidR="00A93099" w:rsidRPr="00A93099">
        <w:rPr>
          <w:lang w:val="el-GR"/>
        </w:rPr>
        <w:t>.</w:t>
      </w:r>
      <w:r w:rsidR="00000CB5">
        <w:rPr>
          <w:lang w:val="el-GR"/>
        </w:rPr>
        <w:t>Α</w:t>
      </w:r>
      <w:r w:rsidR="00A93099" w:rsidRPr="00A93099">
        <w:rPr>
          <w:lang w:val="el-GR"/>
        </w:rPr>
        <w:t>.</w:t>
      </w:r>
      <w:r w:rsidR="00000CB5">
        <w:rPr>
          <w:lang w:val="el-GR"/>
        </w:rPr>
        <w:t>μεΑ</w:t>
      </w:r>
      <w:r w:rsidR="00A93099" w:rsidRPr="00A93099">
        <w:rPr>
          <w:lang w:val="el-GR"/>
        </w:rPr>
        <w:t xml:space="preserve">. </w:t>
      </w:r>
      <w:r w:rsidR="00000CB5">
        <w:rPr>
          <w:lang w:val="el-GR"/>
        </w:rPr>
        <w:t xml:space="preserve"> διεκδικεί </w:t>
      </w:r>
      <w:r w:rsidR="00DC2862" w:rsidRPr="00DC2862">
        <w:rPr>
          <w:lang w:val="el-GR"/>
        </w:rPr>
        <w:t>τη διαμόρφωση</w:t>
      </w:r>
      <w:r w:rsidR="00000CB5">
        <w:rPr>
          <w:lang w:val="el-GR"/>
        </w:rPr>
        <w:t xml:space="preserve"> </w:t>
      </w:r>
      <w:r w:rsidR="00DC2862" w:rsidRPr="00DC2862">
        <w:rPr>
          <w:lang w:val="el-GR"/>
        </w:rPr>
        <w:t>θεσμικού πλαισίου για τη δημιουργία και λειτουργία Κέντρων Ανεξάρτητης Διαβίωσης, την εκπόνηση και εφαρμογή πιλοτικού προγράμματος για την εκπαίδευση εκπαιδευτών κινητικότητας, προσανατολισμού και δεξιοτήτων καθημερινής διαβίωσης για άτομα με οπτική αναπηρία</w:t>
      </w:r>
      <w:r w:rsidR="00B1417D">
        <w:rPr>
          <w:lang w:val="el-GR"/>
        </w:rPr>
        <w:t xml:space="preserve">, </w:t>
      </w:r>
      <w:r w:rsidR="00DC2862" w:rsidRPr="00DC2862">
        <w:rPr>
          <w:lang w:val="el-GR"/>
        </w:rPr>
        <w:t xml:space="preserve">την επιδότηση παρεμβάσεων τόσο για τη βελτίωση της προσβασιμότητας των κατοικιών ατόμων με αναπηρία (Πρόγραμμα «Διαβιώ κατ' οίκον») στο πλαίσιο εφαρμογής του ΕΣΠΑ 2021-2027 όσο και για τη βελτίωση της προσβασιμότητας των γειτονιών, καθώς και </w:t>
      </w:r>
      <w:r w:rsidR="00B1417D">
        <w:rPr>
          <w:lang w:val="el-GR"/>
        </w:rPr>
        <w:t>τη</w:t>
      </w:r>
      <w:r w:rsidR="00DC2862" w:rsidRPr="00DC2862">
        <w:rPr>
          <w:lang w:val="el-GR"/>
        </w:rPr>
        <w:t xml:space="preserve"> διεύρυνση των ωφελούμενων του προγράμματος «Βοήθεια στο Σπίτι» προκειμένου να συμπεριληφθούν σε αυτούς και τα άτομα με σοβαρές αναπηρίες ή/και χρόνιες παθήσεις.</w:t>
      </w:r>
      <w:bookmarkEnd w:id="7"/>
    </w:p>
    <w:p w14:paraId="4B48B37F" w14:textId="77777777" w:rsidR="00E96860" w:rsidRDefault="00E96860" w:rsidP="00E17F27">
      <w:pPr>
        <w:rPr>
          <w:lang w:val="el-GR"/>
        </w:rPr>
      </w:pPr>
    </w:p>
    <w:p w14:paraId="3F1AFB8F" w14:textId="77777777" w:rsidR="000A52FA" w:rsidRPr="000F0F11" w:rsidRDefault="000A52FA" w:rsidP="00E17F27">
      <w:pPr>
        <w:rPr>
          <w:lang w:val="el-GR"/>
        </w:rPr>
      </w:pPr>
    </w:p>
    <w:p w14:paraId="0931706C" w14:textId="77777777" w:rsidR="00504F4D" w:rsidRPr="000F0F11" w:rsidRDefault="00504F4D" w:rsidP="00E17F27">
      <w:pPr>
        <w:rPr>
          <w:lang w:val="el-GR"/>
        </w:rPr>
      </w:pPr>
    </w:p>
    <w:p w14:paraId="48B2A00C" w14:textId="77777777" w:rsidR="00504F4D" w:rsidRPr="000F0F11" w:rsidRDefault="00504F4D" w:rsidP="00E17F27">
      <w:pPr>
        <w:rPr>
          <w:lang w:val="el-GR"/>
        </w:rPr>
      </w:pPr>
    </w:p>
    <w:p w14:paraId="07B2CAC6" w14:textId="77777777" w:rsidR="00EC463E" w:rsidRDefault="00EC463E" w:rsidP="00E17F27">
      <w:pPr>
        <w:rPr>
          <w:lang w:val="el-GR"/>
        </w:rPr>
      </w:pPr>
    </w:p>
    <w:p w14:paraId="7119BC4F" w14:textId="77777777" w:rsidR="00EC463E" w:rsidRDefault="00EC463E" w:rsidP="00E17F27">
      <w:pPr>
        <w:rPr>
          <w:lang w:val="el-GR"/>
        </w:rPr>
      </w:pPr>
    </w:p>
    <w:p w14:paraId="035A0D40" w14:textId="77777777" w:rsidR="005C287C" w:rsidRDefault="005C287C" w:rsidP="00D10D8A">
      <w:pPr>
        <w:pStyle w:val="10"/>
        <w:spacing w:before="0" w:after="120"/>
        <w:ind w:left="431" w:hanging="431"/>
        <w:jc w:val="center"/>
        <w:rPr>
          <w:rFonts w:asciiTheme="minorHAnsi" w:hAnsiTheme="minorHAnsi" w:cstheme="minorHAnsi"/>
          <w:b/>
          <w:color w:val="auto"/>
          <w:u w:val="single"/>
          <w:lang w:val="el-GR"/>
        </w:rPr>
      </w:pPr>
      <w:bookmarkStart w:id="8" w:name="_Toc63985749"/>
      <w:r w:rsidRPr="00CB77DA">
        <w:rPr>
          <w:rFonts w:asciiTheme="minorHAnsi" w:hAnsiTheme="minorHAnsi" w:cstheme="minorHAnsi"/>
          <w:b/>
          <w:color w:val="auto"/>
          <w:u w:val="single"/>
          <w:lang w:val="el-GR"/>
        </w:rPr>
        <w:lastRenderedPageBreak/>
        <w:t>ΑΝΑΛΥΣΗ ΕΥΡΥΜΑΤΩΝ</w:t>
      </w:r>
      <w:bookmarkEnd w:id="8"/>
    </w:p>
    <w:p w14:paraId="30BB0F1E" w14:textId="77777777" w:rsidR="009A57FA" w:rsidRDefault="009A57FA" w:rsidP="009A57FA">
      <w:pPr>
        <w:rPr>
          <w:lang w:val="el-GR"/>
        </w:rPr>
      </w:pPr>
    </w:p>
    <w:p w14:paraId="133FB496" w14:textId="77777777" w:rsidR="005B2DAE" w:rsidRDefault="00106BCD" w:rsidP="00106BCD">
      <w:pPr>
        <w:pStyle w:val="10"/>
        <w:numPr>
          <w:ilvl w:val="0"/>
          <w:numId w:val="11"/>
        </w:numPr>
        <w:ind w:left="426"/>
        <w:rPr>
          <w:b/>
          <w:color w:val="auto"/>
          <w:lang w:val="el-GR"/>
        </w:rPr>
      </w:pPr>
      <w:bookmarkStart w:id="9" w:name="_Toc63985750"/>
      <w:r w:rsidRPr="00106BCD">
        <w:rPr>
          <w:b/>
          <w:color w:val="auto"/>
          <w:lang w:val="el-GR"/>
        </w:rPr>
        <w:t>Νοικοκυριά με μέλη που χρήζουν καθημερινής φροντίδας ή/κα υποστήριξης</w:t>
      </w:r>
      <w:bookmarkEnd w:id="9"/>
    </w:p>
    <w:p w14:paraId="0DFFAB4C" w14:textId="77777777" w:rsidR="00FA6FB3" w:rsidRDefault="00FA6FB3" w:rsidP="00FA6FB3">
      <w:pPr>
        <w:pStyle w:val="a9"/>
        <w:ind w:left="142"/>
        <w:jc w:val="both"/>
        <w:rPr>
          <w:rStyle w:val="tlid-translation"/>
          <w:sz w:val="24"/>
          <w:szCs w:val="24"/>
          <w:lang w:val="el-GR"/>
        </w:rPr>
      </w:pPr>
    </w:p>
    <w:p w14:paraId="245B3D0E" w14:textId="77777777" w:rsidR="00431441" w:rsidRPr="003E72E8" w:rsidRDefault="00431441" w:rsidP="003E72E8">
      <w:pPr>
        <w:pStyle w:val="a9"/>
        <w:ind w:left="142"/>
        <w:jc w:val="both"/>
        <w:rPr>
          <w:rStyle w:val="tlid-translation"/>
          <w:sz w:val="24"/>
          <w:szCs w:val="24"/>
          <w:lang w:val="el-GR"/>
        </w:rPr>
      </w:pPr>
      <w:r>
        <w:rPr>
          <w:rStyle w:val="tlid-translation"/>
          <w:sz w:val="24"/>
          <w:szCs w:val="24"/>
          <w:lang w:val="el-GR"/>
        </w:rPr>
        <w:t xml:space="preserve">Στο πλαίσιο του ειδικού </w:t>
      </w:r>
      <w:r w:rsidR="003E72E8">
        <w:rPr>
          <w:rStyle w:val="tlid-translation"/>
          <w:sz w:val="24"/>
          <w:szCs w:val="24"/>
          <w:lang w:val="el-GR"/>
        </w:rPr>
        <w:t xml:space="preserve">τμήματος του </w:t>
      </w:r>
      <w:r>
        <w:rPr>
          <w:rStyle w:val="tlid-translation"/>
          <w:sz w:val="24"/>
          <w:szCs w:val="24"/>
          <w:lang w:val="el-GR"/>
        </w:rPr>
        <w:t>ερωτηματολογίου</w:t>
      </w:r>
      <w:r w:rsidR="003E72E8">
        <w:rPr>
          <w:rStyle w:val="tlid-translation"/>
          <w:sz w:val="24"/>
          <w:szCs w:val="24"/>
          <w:lang w:val="el-GR"/>
        </w:rPr>
        <w:t xml:space="preserve"> της Έρευνας Εισοδήματος και Συνθηκών Διαβίωσης των νοικοκυριών, με τίτλο:</w:t>
      </w:r>
      <w:r>
        <w:rPr>
          <w:rStyle w:val="tlid-translation"/>
          <w:sz w:val="24"/>
          <w:szCs w:val="24"/>
          <w:lang w:val="el-GR"/>
        </w:rPr>
        <w:t xml:space="preserve"> «</w:t>
      </w:r>
      <w:r w:rsidRPr="007A707D">
        <w:rPr>
          <w:rStyle w:val="tlid-translation"/>
          <w:i/>
          <w:sz w:val="24"/>
          <w:szCs w:val="24"/>
          <w:lang w:val="el-GR"/>
        </w:rPr>
        <w:t>Νοικοκυριά με μέλη που χρήζουν καθημερινής φροντίδας ή/κα</w:t>
      </w:r>
      <w:r w:rsidR="00504F4D">
        <w:rPr>
          <w:rStyle w:val="tlid-translation"/>
          <w:i/>
          <w:sz w:val="24"/>
          <w:szCs w:val="24"/>
          <w:lang w:val="el-GR"/>
        </w:rPr>
        <w:t xml:space="preserve">ι </w:t>
      </w:r>
      <w:r w:rsidRPr="007A707D">
        <w:rPr>
          <w:rStyle w:val="tlid-translation"/>
          <w:i/>
          <w:sz w:val="24"/>
          <w:szCs w:val="24"/>
          <w:lang w:val="el-GR"/>
        </w:rPr>
        <w:t>υποστήριξης</w:t>
      </w:r>
      <w:r w:rsidRPr="00431441">
        <w:rPr>
          <w:rStyle w:val="tlid-translation"/>
          <w:sz w:val="24"/>
          <w:szCs w:val="24"/>
          <w:lang w:val="el-GR"/>
        </w:rPr>
        <w:t>»</w:t>
      </w:r>
      <w:r w:rsidR="003E72E8">
        <w:rPr>
          <w:rStyle w:val="tlid-translation"/>
          <w:sz w:val="24"/>
          <w:szCs w:val="24"/>
          <w:lang w:val="el-GR"/>
        </w:rPr>
        <w:t>,</w:t>
      </w:r>
      <w:r w:rsidRPr="00431441">
        <w:rPr>
          <w:rStyle w:val="tlid-translation"/>
          <w:sz w:val="24"/>
          <w:szCs w:val="24"/>
          <w:lang w:val="el-GR"/>
        </w:rPr>
        <w:t xml:space="preserve"> </w:t>
      </w:r>
      <w:r w:rsidR="003E72E8">
        <w:rPr>
          <w:rStyle w:val="tlid-translation"/>
          <w:sz w:val="24"/>
          <w:szCs w:val="24"/>
          <w:lang w:val="el-GR"/>
        </w:rPr>
        <w:t xml:space="preserve">οι εκπρόσωποι καλούνται να απαντήσουν </w:t>
      </w:r>
      <w:r w:rsidR="007A707D">
        <w:rPr>
          <w:rStyle w:val="tlid-translation"/>
          <w:sz w:val="24"/>
          <w:szCs w:val="24"/>
          <w:lang w:val="el-GR"/>
        </w:rPr>
        <w:t>εάν</w:t>
      </w:r>
      <w:r w:rsidR="003E72E8">
        <w:rPr>
          <w:rStyle w:val="tlid-translation"/>
          <w:sz w:val="24"/>
          <w:szCs w:val="24"/>
          <w:lang w:val="el-GR"/>
        </w:rPr>
        <w:t xml:space="preserve"> υπάρχει </w:t>
      </w:r>
      <w:r w:rsidRPr="003E72E8">
        <w:rPr>
          <w:rStyle w:val="tlid-translation"/>
          <w:sz w:val="24"/>
          <w:szCs w:val="24"/>
          <w:lang w:val="el-GR"/>
        </w:rPr>
        <w:t xml:space="preserve">στο νοικοκυριό </w:t>
      </w:r>
      <w:r w:rsidR="003E72E8">
        <w:rPr>
          <w:rStyle w:val="tlid-translation"/>
          <w:sz w:val="24"/>
          <w:szCs w:val="24"/>
          <w:lang w:val="el-GR"/>
        </w:rPr>
        <w:t xml:space="preserve">τους </w:t>
      </w:r>
      <w:r w:rsidRPr="003E72E8">
        <w:rPr>
          <w:rStyle w:val="tlid-translation"/>
          <w:sz w:val="24"/>
          <w:szCs w:val="24"/>
          <w:lang w:val="el-GR"/>
        </w:rPr>
        <w:t>άτομο</w:t>
      </w:r>
      <w:r w:rsidR="003E72E8">
        <w:rPr>
          <w:rStyle w:val="tlid-translation"/>
          <w:sz w:val="24"/>
          <w:szCs w:val="24"/>
          <w:lang w:val="el-GR"/>
        </w:rPr>
        <w:t xml:space="preserve"> (ή άτομα)</w:t>
      </w:r>
      <w:r w:rsidRPr="003E72E8">
        <w:rPr>
          <w:rStyle w:val="tlid-translation"/>
          <w:sz w:val="24"/>
          <w:szCs w:val="24"/>
          <w:lang w:val="el-GR"/>
        </w:rPr>
        <w:t xml:space="preserve"> που χρειάζεται φροντίδα ή υποστήριξη λόγω χρόνιων προβλημάτων υγείας, λόγω αναπηρίας ή λόγω ηλικίας</w:t>
      </w:r>
      <w:r w:rsidR="003E72E8">
        <w:rPr>
          <w:rStyle w:val="tlid-translation"/>
          <w:sz w:val="24"/>
          <w:szCs w:val="24"/>
          <w:lang w:val="el-GR"/>
        </w:rPr>
        <w:t>.</w:t>
      </w:r>
    </w:p>
    <w:p w14:paraId="5B420FA3" w14:textId="77777777" w:rsidR="007A707D" w:rsidRDefault="007A707D" w:rsidP="007A707D">
      <w:pPr>
        <w:pStyle w:val="a9"/>
        <w:ind w:left="142"/>
        <w:jc w:val="both"/>
        <w:rPr>
          <w:rStyle w:val="tlid-translation"/>
          <w:sz w:val="24"/>
          <w:szCs w:val="24"/>
          <w:lang w:val="el-GR"/>
        </w:rPr>
      </w:pPr>
    </w:p>
    <w:p w14:paraId="105EB9FB" w14:textId="77777777" w:rsidR="003B1932" w:rsidRPr="007A707D" w:rsidRDefault="007A707D" w:rsidP="007A707D">
      <w:pPr>
        <w:pStyle w:val="a9"/>
        <w:ind w:left="142"/>
        <w:jc w:val="both"/>
        <w:rPr>
          <w:rStyle w:val="tlid-translation"/>
          <w:sz w:val="24"/>
          <w:szCs w:val="24"/>
          <w:lang w:val="el-GR"/>
        </w:rPr>
      </w:pPr>
      <w:r>
        <w:rPr>
          <w:rStyle w:val="tlid-translation"/>
          <w:sz w:val="24"/>
          <w:szCs w:val="24"/>
          <w:lang w:val="el-GR"/>
        </w:rPr>
        <w:t xml:space="preserve">Σύμφωνα με τον ορισμό </w:t>
      </w:r>
      <w:r w:rsidR="00FA6FB3" w:rsidRPr="007A707D">
        <w:rPr>
          <w:rStyle w:val="tlid-translation"/>
          <w:sz w:val="24"/>
          <w:szCs w:val="24"/>
          <w:lang w:val="el-GR"/>
        </w:rPr>
        <w:t xml:space="preserve">που δόθηκε </w:t>
      </w:r>
      <w:r w:rsidR="009B2214" w:rsidRPr="007A707D">
        <w:rPr>
          <w:rStyle w:val="tlid-translation"/>
          <w:sz w:val="24"/>
          <w:szCs w:val="24"/>
          <w:lang w:val="el-GR"/>
        </w:rPr>
        <w:t>σ</w:t>
      </w:r>
      <w:r w:rsidR="00FA6FB3" w:rsidRPr="007A707D">
        <w:rPr>
          <w:rStyle w:val="tlid-translation"/>
          <w:sz w:val="24"/>
          <w:szCs w:val="24"/>
          <w:lang w:val="el-GR"/>
        </w:rPr>
        <w:t>τους ερωτηθέντες</w:t>
      </w:r>
      <w:r w:rsidR="00EF2D2A">
        <w:rPr>
          <w:rStyle w:val="a8"/>
          <w:sz w:val="24"/>
          <w:szCs w:val="24"/>
          <w:lang w:val="el-GR"/>
        </w:rPr>
        <w:footnoteReference w:id="4"/>
      </w:r>
      <w:r>
        <w:rPr>
          <w:rStyle w:val="tlid-translation"/>
          <w:sz w:val="24"/>
          <w:szCs w:val="24"/>
          <w:lang w:val="el-GR"/>
        </w:rPr>
        <w:t xml:space="preserve">, </w:t>
      </w:r>
      <w:r w:rsidR="003B1932" w:rsidRPr="007A707D">
        <w:rPr>
          <w:rStyle w:val="tlid-translation"/>
          <w:sz w:val="24"/>
          <w:szCs w:val="24"/>
          <w:lang w:val="el-GR"/>
        </w:rPr>
        <w:t xml:space="preserve">οι ανάγκες φροντίδας ή υποστήριξης αφορούν πρωτίστως σε αναγκαίες για τη διαβίωση δραστηριότητες, απορρέουν από μια μακροχρόνια κατάσταση υγείας, δεν έχουν προσωρινό χαρακτήρα και παράλληλα έχουν καθημερινή ή έστω συστηματική συχνότητα. </w:t>
      </w:r>
    </w:p>
    <w:p w14:paraId="1D119CE4" w14:textId="77777777" w:rsidR="00FA6FB3" w:rsidRPr="00FA6FB3" w:rsidRDefault="00FA6FB3" w:rsidP="00D10949">
      <w:pPr>
        <w:pStyle w:val="a9"/>
        <w:ind w:left="142"/>
        <w:jc w:val="both"/>
        <w:rPr>
          <w:rStyle w:val="tlid-translation"/>
          <w:sz w:val="24"/>
          <w:szCs w:val="24"/>
          <w:lang w:val="el-GR"/>
        </w:rPr>
      </w:pPr>
    </w:p>
    <w:p w14:paraId="47BC8DFA" w14:textId="77777777" w:rsidR="003B1932" w:rsidRDefault="007A707D" w:rsidP="00D10949">
      <w:pPr>
        <w:pStyle w:val="a9"/>
        <w:ind w:left="142"/>
        <w:jc w:val="both"/>
        <w:rPr>
          <w:rStyle w:val="tlid-translation"/>
          <w:sz w:val="24"/>
          <w:szCs w:val="24"/>
          <w:lang w:val="el-GR"/>
        </w:rPr>
      </w:pPr>
      <w:r>
        <w:rPr>
          <w:rStyle w:val="tlid-translation"/>
          <w:sz w:val="24"/>
          <w:szCs w:val="24"/>
          <w:lang w:val="el-GR"/>
        </w:rPr>
        <w:t>Α</w:t>
      </w:r>
      <w:r w:rsidR="003B1932" w:rsidRPr="00FA6FB3">
        <w:rPr>
          <w:rStyle w:val="tlid-translation"/>
          <w:sz w:val="24"/>
          <w:szCs w:val="24"/>
          <w:lang w:val="el-GR"/>
        </w:rPr>
        <w:t xml:space="preserve">υτή η φροντίδα μπορεί να περιλαμβάνει τόσο την καθημερινή ατομική φροντίδα, όπως βοήθεια με το φαγητό, το ντύσιμο, την προσωπική υγιεινή, τη μετακίνηση μέσα στο σπίτι, καθώς και τη βοήθεια σε εκτός σπιτιού δραστηριότητες, όπως στην πραγματοποίηση αγορών, στη μετακίνηση προς το γιατρό ή το εκπαιδευτικό ίδρυμα, στη διαχείριση των οικονομικών και καθημερινών διοικητικής φύσεως θεμάτων </w:t>
      </w:r>
      <w:r w:rsidR="00810D54">
        <w:rPr>
          <w:rStyle w:val="tlid-translation"/>
          <w:sz w:val="24"/>
          <w:szCs w:val="24"/>
          <w:lang w:val="el-GR"/>
        </w:rPr>
        <w:t>(π.χ. πληρωμή λογαριασμών) κ.ά.</w:t>
      </w:r>
    </w:p>
    <w:p w14:paraId="279F7DAC" w14:textId="77777777" w:rsidR="00E43F68" w:rsidRDefault="00E43F68" w:rsidP="00D10949">
      <w:pPr>
        <w:pStyle w:val="a9"/>
        <w:ind w:left="142"/>
        <w:jc w:val="both"/>
        <w:rPr>
          <w:rStyle w:val="tlid-translation"/>
          <w:sz w:val="24"/>
          <w:szCs w:val="24"/>
          <w:lang w:val="el-GR"/>
        </w:rPr>
      </w:pPr>
    </w:p>
    <w:p w14:paraId="2CA4FEC3" w14:textId="77777777" w:rsidR="00595BC0" w:rsidRDefault="00595BC0" w:rsidP="00D10949">
      <w:pPr>
        <w:pStyle w:val="a9"/>
        <w:ind w:left="142"/>
        <w:jc w:val="both"/>
        <w:rPr>
          <w:rStyle w:val="tlid-translation"/>
          <w:sz w:val="24"/>
          <w:szCs w:val="24"/>
          <w:lang w:val="el-GR"/>
        </w:rPr>
      </w:pPr>
      <w:r>
        <w:rPr>
          <w:rStyle w:val="tlid-translation"/>
          <w:sz w:val="24"/>
          <w:szCs w:val="24"/>
          <w:lang w:val="el-GR"/>
        </w:rPr>
        <w:t>Στόχος λοιπόν αυτής της ερώτησης δεν είναι να εντοπίσει όλα τα άτομα με αναπηρία ή χρόνια πάθηση στα νοικοκυριά</w:t>
      </w:r>
      <w:r w:rsidR="00810D54">
        <w:rPr>
          <w:rStyle w:val="tlid-translation"/>
          <w:sz w:val="24"/>
          <w:szCs w:val="24"/>
          <w:lang w:val="el-GR"/>
        </w:rPr>
        <w:t>,</w:t>
      </w:r>
      <w:r>
        <w:rPr>
          <w:rStyle w:val="tlid-translation"/>
          <w:sz w:val="24"/>
          <w:szCs w:val="24"/>
          <w:lang w:val="el-GR"/>
        </w:rPr>
        <w:t xml:space="preserve"> αλλά μόνο τις περιπτώσεις που χρήζουν υποστήριξης ή φροντίδας σε </w:t>
      </w:r>
      <w:r w:rsidR="00212F15">
        <w:rPr>
          <w:rStyle w:val="tlid-translation"/>
          <w:sz w:val="24"/>
          <w:szCs w:val="24"/>
          <w:lang w:val="el-GR"/>
        </w:rPr>
        <w:t>συστηματική</w:t>
      </w:r>
      <w:r>
        <w:rPr>
          <w:rStyle w:val="tlid-translation"/>
          <w:sz w:val="24"/>
          <w:szCs w:val="24"/>
          <w:lang w:val="el-GR"/>
        </w:rPr>
        <w:t xml:space="preserve"> βάση</w:t>
      </w:r>
      <w:r w:rsidR="00810D54">
        <w:rPr>
          <w:rStyle w:val="tlid-translation"/>
          <w:sz w:val="24"/>
          <w:szCs w:val="24"/>
          <w:lang w:val="el-GR"/>
        </w:rPr>
        <w:t>,</w:t>
      </w:r>
      <w:r>
        <w:rPr>
          <w:rStyle w:val="tlid-translation"/>
          <w:sz w:val="24"/>
          <w:szCs w:val="24"/>
          <w:lang w:val="el-GR"/>
        </w:rPr>
        <w:t xml:space="preserve">  προκειμένου να καλύπτουν </w:t>
      </w:r>
      <w:r w:rsidR="00212F15">
        <w:rPr>
          <w:rStyle w:val="tlid-translation"/>
          <w:sz w:val="24"/>
          <w:szCs w:val="24"/>
          <w:lang w:val="el-GR"/>
        </w:rPr>
        <w:t xml:space="preserve">καθημερινές </w:t>
      </w:r>
      <w:r>
        <w:rPr>
          <w:rStyle w:val="tlid-translation"/>
          <w:sz w:val="24"/>
          <w:szCs w:val="24"/>
          <w:lang w:val="el-GR"/>
        </w:rPr>
        <w:t xml:space="preserve">ανάγκες διαβίωσης. </w:t>
      </w:r>
    </w:p>
    <w:p w14:paraId="50CE390F" w14:textId="77777777" w:rsidR="00595BC0" w:rsidRPr="000410E8" w:rsidRDefault="00595BC0" w:rsidP="00D10949">
      <w:pPr>
        <w:pStyle w:val="a9"/>
        <w:ind w:left="142"/>
        <w:jc w:val="both"/>
        <w:rPr>
          <w:rStyle w:val="tlid-translation"/>
          <w:sz w:val="24"/>
          <w:szCs w:val="24"/>
          <w:lang w:val="el-GR"/>
        </w:rPr>
      </w:pPr>
    </w:p>
    <w:p w14:paraId="126FD376" w14:textId="77777777" w:rsidR="00391D31" w:rsidRPr="000410E8" w:rsidRDefault="001769DE" w:rsidP="00E43F68">
      <w:pPr>
        <w:pStyle w:val="a9"/>
        <w:ind w:left="142"/>
        <w:jc w:val="both"/>
        <w:rPr>
          <w:rStyle w:val="tlid-translation"/>
          <w:sz w:val="24"/>
          <w:szCs w:val="24"/>
          <w:lang w:val="el-GR"/>
        </w:rPr>
      </w:pPr>
      <w:r w:rsidRPr="000410E8">
        <w:rPr>
          <w:rStyle w:val="tlid-translation"/>
          <w:sz w:val="24"/>
          <w:szCs w:val="24"/>
          <w:lang w:val="el-GR"/>
        </w:rPr>
        <w:t xml:space="preserve">Σύμφωνα με την επεξεργασία του Παρατηρητηρίου στα στοιχεία της </w:t>
      </w:r>
      <w:r w:rsidR="007A707D" w:rsidRPr="000410E8">
        <w:rPr>
          <w:rStyle w:val="tlid-translation"/>
          <w:sz w:val="24"/>
          <w:szCs w:val="24"/>
          <w:lang w:val="el-GR"/>
        </w:rPr>
        <w:t xml:space="preserve">έρευνας </w:t>
      </w:r>
      <w:r w:rsidR="00F8482C">
        <w:rPr>
          <w:rStyle w:val="tlid-translation"/>
          <w:sz w:val="24"/>
          <w:szCs w:val="24"/>
          <w:lang w:val="el-GR"/>
        </w:rPr>
        <w:t xml:space="preserve">που διενεργήθηκε το </w:t>
      </w:r>
      <w:r w:rsidRPr="000410E8">
        <w:rPr>
          <w:rStyle w:val="tlid-translation"/>
          <w:sz w:val="24"/>
          <w:szCs w:val="24"/>
          <w:lang w:val="el-GR"/>
        </w:rPr>
        <w:t>2019</w:t>
      </w:r>
      <w:r w:rsidR="00E43F68" w:rsidRPr="000410E8">
        <w:rPr>
          <w:rStyle w:val="tlid-translation"/>
          <w:sz w:val="24"/>
          <w:szCs w:val="24"/>
          <w:lang w:val="el-GR"/>
        </w:rPr>
        <w:t xml:space="preserve">, </w:t>
      </w:r>
      <w:r w:rsidR="00E974EB" w:rsidRPr="000410E8">
        <w:rPr>
          <w:rStyle w:val="tlid-translation"/>
          <w:sz w:val="24"/>
          <w:szCs w:val="24"/>
          <w:lang w:val="el-GR"/>
        </w:rPr>
        <w:t xml:space="preserve">το </w:t>
      </w:r>
      <w:r w:rsidR="005B2DAE" w:rsidRPr="000410E8">
        <w:rPr>
          <w:rStyle w:val="tlid-translation"/>
          <w:sz w:val="24"/>
          <w:szCs w:val="24"/>
          <w:lang w:val="el-GR"/>
        </w:rPr>
        <w:t>12% των νοικοκυριών</w:t>
      </w:r>
      <w:r w:rsidR="00E974EB" w:rsidRPr="000410E8">
        <w:rPr>
          <w:rStyle w:val="tlid-translation"/>
          <w:sz w:val="24"/>
          <w:szCs w:val="24"/>
          <w:lang w:val="el-GR"/>
        </w:rPr>
        <w:t xml:space="preserve">, </w:t>
      </w:r>
      <w:r w:rsidR="00F8482C">
        <w:rPr>
          <w:rStyle w:val="tlid-translation"/>
          <w:sz w:val="24"/>
          <w:szCs w:val="24"/>
          <w:lang w:val="el-GR"/>
        </w:rPr>
        <w:t xml:space="preserve">δηλαδή </w:t>
      </w:r>
      <w:r w:rsidR="00E974EB" w:rsidRPr="000410E8">
        <w:rPr>
          <w:rStyle w:val="tlid-translation"/>
          <w:sz w:val="24"/>
          <w:szCs w:val="24"/>
          <w:lang w:val="el-GR"/>
        </w:rPr>
        <w:t>472.535 νοικοκυριά</w:t>
      </w:r>
      <w:r w:rsidR="00F8482C">
        <w:rPr>
          <w:rStyle w:val="tlid-translation"/>
          <w:sz w:val="24"/>
          <w:szCs w:val="24"/>
          <w:lang w:val="el-GR"/>
        </w:rPr>
        <w:t>,</w:t>
      </w:r>
      <w:r w:rsidR="005B2DAE" w:rsidRPr="000410E8">
        <w:rPr>
          <w:rStyle w:val="tlid-translation"/>
          <w:sz w:val="24"/>
          <w:szCs w:val="24"/>
          <w:lang w:val="el-GR"/>
        </w:rPr>
        <w:t xml:space="preserve"> έχουν μέλος/η που χρειάζεται/</w:t>
      </w:r>
      <w:proofErr w:type="spellStart"/>
      <w:r w:rsidR="005B2DAE" w:rsidRPr="000410E8">
        <w:rPr>
          <w:rStyle w:val="tlid-translation"/>
          <w:sz w:val="24"/>
          <w:szCs w:val="24"/>
          <w:lang w:val="el-GR"/>
        </w:rPr>
        <w:t>ονται</w:t>
      </w:r>
      <w:proofErr w:type="spellEnd"/>
      <w:r w:rsidR="005B2DAE" w:rsidRPr="000410E8">
        <w:rPr>
          <w:rStyle w:val="tlid-translation"/>
          <w:sz w:val="24"/>
          <w:szCs w:val="24"/>
          <w:lang w:val="el-GR"/>
        </w:rPr>
        <w:t xml:space="preserve"> φροντίδα ή υποστήριξη λόγω χρόνιας πάθησης αναπηρίας ή </w:t>
      </w:r>
      <w:r w:rsidR="00106BCD" w:rsidRPr="000410E8">
        <w:rPr>
          <w:rStyle w:val="tlid-translation"/>
          <w:sz w:val="24"/>
          <w:szCs w:val="24"/>
          <w:lang w:val="el-GR"/>
        </w:rPr>
        <w:t xml:space="preserve">ηλικίας. </w:t>
      </w:r>
    </w:p>
    <w:p w14:paraId="671015A1" w14:textId="77777777" w:rsidR="00391D31" w:rsidRPr="000410E8" w:rsidRDefault="00391D31" w:rsidP="00E974EB">
      <w:pPr>
        <w:pStyle w:val="a9"/>
        <w:ind w:left="142"/>
        <w:jc w:val="both"/>
        <w:rPr>
          <w:rStyle w:val="tlid-translation"/>
          <w:sz w:val="24"/>
          <w:szCs w:val="24"/>
          <w:lang w:val="el-GR"/>
        </w:rPr>
      </w:pPr>
    </w:p>
    <w:p w14:paraId="6F1AB16E" w14:textId="77777777" w:rsidR="005B2DAE" w:rsidRDefault="00056A8C" w:rsidP="00E974EB">
      <w:pPr>
        <w:pStyle w:val="a9"/>
        <w:ind w:left="142"/>
        <w:jc w:val="both"/>
        <w:rPr>
          <w:rStyle w:val="tlid-translation"/>
          <w:sz w:val="24"/>
          <w:szCs w:val="24"/>
          <w:lang w:val="el-GR"/>
        </w:rPr>
      </w:pPr>
      <w:r>
        <w:rPr>
          <w:rStyle w:val="tlid-translation"/>
          <w:sz w:val="24"/>
          <w:szCs w:val="24"/>
          <w:lang w:val="el-GR"/>
        </w:rPr>
        <w:lastRenderedPageBreak/>
        <w:t xml:space="preserve">Ποσοστό </w:t>
      </w:r>
      <w:r w:rsidR="00E974EB">
        <w:rPr>
          <w:rStyle w:val="tlid-translation"/>
          <w:sz w:val="24"/>
          <w:szCs w:val="24"/>
          <w:lang w:val="el-GR"/>
        </w:rPr>
        <w:t>14% αυτών των νοικοκυριών</w:t>
      </w:r>
      <w:r>
        <w:rPr>
          <w:rStyle w:val="tlid-translation"/>
          <w:sz w:val="24"/>
          <w:szCs w:val="24"/>
          <w:lang w:val="el-GR"/>
        </w:rPr>
        <w:t>,</w:t>
      </w:r>
      <w:r w:rsidR="00E974EB">
        <w:rPr>
          <w:rStyle w:val="tlid-translation"/>
          <w:sz w:val="24"/>
          <w:szCs w:val="24"/>
          <w:lang w:val="el-GR"/>
        </w:rPr>
        <w:t xml:space="preserve"> έχουν 2 μέλη που χρήζουν φροντίδας ή υποστήριξης</w:t>
      </w:r>
      <w:r>
        <w:rPr>
          <w:rStyle w:val="tlid-translation"/>
          <w:sz w:val="24"/>
          <w:szCs w:val="24"/>
          <w:lang w:val="el-GR"/>
        </w:rPr>
        <w:t>,</w:t>
      </w:r>
      <w:r w:rsidR="00E974EB">
        <w:rPr>
          <w:rStyle w:val="tlid-translation"/>
          <w:sz w:val="24"/>
          <w:szCs w:val="24"/>
          <w:lang w:val="el-GR"/>
        </w:rPr>
        <w:t xml:space="preserve"> ενώ μικρό ποσοστό νοικοκυριών αναφέρει 3 ή </w:t>
      </w:r>
      <w:r w:rsidR="007513AC">
        <w:rPr>
          <w:rStyle w:val="tlid-translation"/>
          <w:sz w:val="24"/>
          <w:szCs w:val="24"/>
          <w:lang w:val="el-GR"/>
        </w:rPr>
        <w:t>περισσότερα</w:t>
      </w:r>
      <w:r w:rsidR="00E974EB">
        <w:rPr>
          <w:rStyle w:val="tlid-translation"/>
          <w:sz w:val="24"/>
          <w:szCs w:val="24"/>
          <w:lang w:val="el-GR"/>
        </w:rPr>
        <w:t xml:space="preserve"> μέλη με ανάγκες φροντίδας/</w:t>
      </w:r>
      <w:r w:rsidR="00504F4D">
        <w:rPr>
          <w:rStyle w:val="tlid-translation"/>
          <w:sz w:val="24"/>
          <w:szCs w:val="24"/>
          <w:lang w:val="el-GR"/>
        </w:rPr>
        <w:t>υποστήριξης</w:t>
      </w:r>
      <w:r w:rsidR="00E974EB">
        <w:rPr>
          <w:rStyle w:val="tlid-translation"/>
          <w:sz w:val="24"/>
          <w:szCs w:val="24"/>
          <w:lang w:val="el-GR"/>
        </w:rPr>
        <w:t xml:space="preserve">. </w:t>
      </w:r>
    </w:p>
    <w:p w14:paraId="6E15B109" w14:textId="77777777" w:rsidR="00E43F68" w:rsidRDefault="00E43F68" w:rsidP="00E974EB">
      <w:pPr>
        <w:pStyle w:val="a9"/>
        <w:ind w:left="142"/>
        <w:jc w:val="both"/>
        <w:rPr>
          <w:rStyle w:val="tlid-translation"/>
          <w:sz w:val="24"/>
          <w:szCs w:val="24"/>
          <w:lang w:val="el-GR"/>
        </w:rPr>
      </w:pPr>
    </w:p>
    <w:p w14:paraId="51358BA6" w14:textId="77777777" w:rsidR="00017256" w:rsidRPr="00DE2C56" w:rsidRDefault="00017256" w:rsidP="00017256">
      <w:pPr>
        <w:pStyle w:val="aa"/>
        <w:keepNext/>
        <w:rPr>
          <w:rFonts w:asciiTheme="majorHAnsi" w:hAnsiTheme="majorHAnsi" w:cstheme="majorHAnsi"/>
          <w:b/>
          <w:i w:val="0"/>
          <w:sz w:val="24"/>
          <w:szCs w:val="24"/>
          <w:lang w:val="el-GR"/>
        </w:rPr>
      </w:pPr>
      <w:r w:rsidRPr="00DE2C56">
        <w:rPr>
          <w:rFonts w:asciiTheme="majorHAnsi" w:hAnsiTheme="majorHAnsi" w:cstheme="majorHAnsi"/>
          <w:b/>
          <w:i w:val="0"/>
          <w:sz w:val="24"/>
          <w:szCs w:val="24"/>
          <w:lang w:val="el-GR"/>
        </w:rPr>
        <w:t xml:space="preserve">Πίνακας </w:t>
      </w:r>
      <w:r w:rsidR="00825B4E" w:rsidRPr="00DE2C56">
        <w:rPr>
          <w:rFonts w:asciiTheme="majorHAnsi" w:hAnsiTheme="majorHAnsi" w:cstheme="majorHAnsi"/>
          <w:b/>
          <w:i w:val="0"/>
          <w:sz w:val="24"/>
          <w:szCs w:val="24"/>
        </w:rPr>
        <w:fldChar w:fldCharType="begin"/>
      </w:r>
      <w:r w:rsidR="008559C7" w:rsidRPr="00DE2C56">
        <w:rPr>
          <w:rFonts w:asciiTheme="majorHAnsi" w:hAnsiTheme="majorHAnsi" w:cstheme="majorHAnsi"/>
          <w:b/>
          <w:i w:val="0"/>
          <w:sz w:val="24"/>
          <w:szCs w:val="24"/>
          <w:lang w:val="el-GR"/>
        </w:rPr>
        <w:instrText xml:space="preserve"> </w:instrText>
      </w:r>
      <w:r w:rsidR="008559C7" w:rsidRPr="00DE2C56">
        <w:rPr>
          <w:rFonts w:asciiTheme="majorHAnsi" w:hAnsiTheme="majorHAnsi" w:cstheme="majorHAnsi"/>
          <w:b/>
          <w:i w:val="0"/>
          <w:sz w:val="24"/>
          <w:szCs w:val="24"/>
        </w:rPr>
        <w:instrText>SEQ</w:instrText>
      </w:r>
      <w:r w:rsidR="008559C7" w:rsidRPr="00DE2C56">
        <w:rPr>
          <w:rFonts w:asciiTheme="majorHAnsi" w:hAnsiTheme="majorHAnsi" w:cstheme="majorHAnsi"/>
          <w:b/>
          <w:i w:val="0"/>
          <w:sz w:val="24"/>
          <w:szCs w:val="24"/>
          <w:lang w:val="el-GR"/>
        </w:rPr>
        <w:instrText xml:space="preserve"> Πίνακας \* </w:instrText>
      </w:r>
      <w:r w:rsidR="008559C7" w:rsidRPr="00DE2C56">
        <w:rPr>
          <w:rFonts w:asciiTheme="majorHAnsi" w:hAnsiTheme="majorHAnsi" w:cstheme="majorHAnsi"/>
          <w:b/>
          <w:i w:val="0"/>
          <w:sz w:val="24"/>
          <w:szCs w:val="24"/>
        </w:rPr>
        <w:instrText>ARABIC</w:instrText>
      </w:r>
      <w:r w:rsidR="008559C7" w:rsidRPr="00DE2C56">
        <w:rPr>
          <w:rFonts w:asciiTheme="majorHAnsi" w:hAnsiTheme="majorHAnsi" w:cstheme="majorHAnsi"/>
          <w:b/>
          <w:i w:val="0"/>
          <w:sz w:val="24"/>
          <w:szCs w:val="24"/>
          <w:lang w:val="el-GR"/>
        </w:rPr>
        <w:instrText xml:space="preserve"> </w:instrText>
      </w:r>
      <w:r w:rsidR="00825B4E" w:rsidRPr="00DE2C56">
        <w:rPr>
          <w:rFonts w:asciiTheme="majorHAnsi" w:hAnsiTheme="majorHAnsi" w:cstheme="majorHAnsi"/>
          <w:b/>
          <w:i w:val="0"/>
          <w:sz w:val="24"/>
          <w:szCs w:val="24"/>
        </w:rPr>
        <w:fldChar w:fldCharType="separate"/>
      </w:r>
      <w:r w:rsidR="00D21C9A" w:rsidRPr="00D21C9A">
        <w:rPr>
          <w:rFonts w:asciiTheme="majorHAnsi" w:hAnsiTheme="majorHAnsi" w:cstheme="majorHAnsi"/>
          <w:b/>
          <w:i w:val="0"/>
          <w:noProof/>
          <w:sz w:val="24"/>
          <w:szCs w:val="24"/>
          <w:lang w:val="el-GR"/>
        </w:rPr>
        <w:t>1</w:t>
      </w:r>
      <w:r w:rsidR="00825B4E" w:rsidRPr="00DE2C56">
        <w:rPr>
          <w:rFonts w:asciiTheme="majorHAnsi" w:hAnsiTheme="majorHAnsi" w:cstheme="majorHAnsi"/>
          <w:b/>
          <w:i w:val="0"/>
          <w:noProof/>
          <w:sz w:val="24"/>
          <w:szCs w:val="24"/>
        </w:rPr>
        <w:fldChar w:fldCharType="end"/>
      </w:r>
      <w:r w:rsidR="007A707D" w:rsidRPr="00DE2C56">
        <w:rPr>
          <w:rFonts w:asciiTheme="majorHAnsi" w:hAnsiTheme="majorHAnsi" w:cstheme="majorHAnsi"/>
          <w:b/>
          <w:i w:val="0"/>
          <w:noProof/>
          <w:sz w:val="24"/>
          <w:szCs w:val="24"/>
          <w:lang w:val="el-GR"/>
        </w:rPr>
        <w:t xml:space="preserve">: </w:t>
      </w:r>
      <w:r w:rsidR="00DE2C56" w:rsidRPr="00DE2C56">
        <w:rPr>
          <w:rFonts w:asciiTheme="majorHAnsi" w:hAnsiTheme="majorHAnsi" w:cstheme="majorHAnsi"/>
          <w:b/>
          <w:i w:val="0"/>
          <w:noProof/>
          <w:sz w:val="24"/>
          <w:szCs w:val="24"/>
          <w:lang w:val="el-GR"/>
        </w:rPr>
        <w:t xml:space="preserve">ΜΕΛΗ ΣΤΑ ΝΟΙΚΟΚΥΡΙΑ ΜΕ ΑΝΑΓΚΕΣ ΦΡΟΝΤΙΔΑΣ Η ΥΠΟΣΤΗΡΙΞΗΣ ΛΟΓΩ ΧΡΟΝΙΑΣ ΠΑΘΗΣΗΣ, ΑΝΑΠΗΡΙΑΣ Η ΛΟΓΩ ΗΛΙΚΙΑΣ </w:t>
      </w:r>
      <w:r w:rsidR="007A707D" w:rsidRPr="00DE2C56">
        <w:rPr>
          <w:rFonts w:asciiTheme="majorHAnsi" w:hAnsiTheme="majorHAnsi" w:cstheme="majorHAnsi"/>
          <w:b/>
          <w:i w:val="0"/>
          <w:noProof/>
          <w:sz w:val="24"/>
          <w:szCs w:val="24"/>
          <w:lang w:val="el-GR"/>
        </w:rPr>
        <w:t>(2019)</w:t>
      </w:r>
    </w:p>
    <w:tbl>
      <w:tblPr>
        <w:tblW w:w="8999" w:type="dxa"/>
        <w:tblInd w:w="98" w:type="dxa"/>
        <w:tblLook w:val="04A0" w:firstRow="1" w:lastRow="0" w:firstColumn="1" w:lastColumn="0" w:noHBand="0" w:noVBand="1"/>
      </w:tblPr>
      <w:tblGrid>
        <w:gridCol w:w="2218"/>
        <w:gridCol w:w="1286"/>
        <w:gridCol w:w="1468"/>
        <w:gridCol w:w="1199"/>
        <w:gridCol w:w="1445"/>
        <w:gridCol w:w="1383"/>
      </w:tblGrid>
      <w:tr w:rsidR="00E43F68" w:rsidRPr="00DE2C56" w14:paraId="325F1A04" w14:textId="77777777" w:rsidTr="00276901">
        <w:trPr>
          <w:trHeight w:val="853"/>
        </w:trPr>
        <w:tc>
          <w:tcPr>
            <w:tcW w:w="22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3B3001" w14:textId="77777777" w:rsidR="00E43F68" w:rsidRPr="00DE2C56" w:rsidRDefault="00E43F68" w:rsidP="00E43F68">
            <w:pPr>
              <w:spacing w:after="0" w:line="240" w:lineRule="auto"/>
              <w:rPr>
                <w:rFonts w:ascii="Calibri Light" w:eastAsia="Times New Roman" w:hAnsi="Calibri Light" w:cs="Calibri Light"/>
                <w:color w:val="000000"/>
                <w:lang w:val="el-GR" w:eastAsia="el-GR"/>
              </w:rPr>
            </w:pPr>
            <w:r w:rsidRPr="00DE2C56">
              <w:rPr>
                <w:rFonts w:ascii="Calibri Light" w:eastAsia="Times New Roman" w:hAnsi="Calibri Light" w:cs="Calibri Light"/>
                <w:color w:val="000000"/>
                <w:lang w:val="el-GR" w:eastAsia="el-GR"/>
              </w:rPr>
              <w:t> </w:t>
            </w:r>
          </w:p>
        </w:tc>
        <w:tc>
          <w:tcPr>
            <w:tcW w:w="1286" w:type="dxa"/>
            <w:tcBorders>
              <w:top w:val="single" w:sz="4" w:space="0" w:color="auto"/>
              <w:left w:val="nil"/>
              <w:bottom w:val="single" w:sz="4" w:space="0" w:color="auto"/>
              <w:right w:val="single" w:sz="4" w:space="0" w:color="auto"/>
            </w:tcBorders>
            <w:shd w:val="clear" w:color="auto" w:fill="auto"/>
            <w:vAlign w:val="bottom"/>
            <w:hideMark/>
          </w:tcPr>
          <w:p w14:paraId="0FAD61E5" w14:textId="77777777" w:rsidR="00E43F68" w:rsidRPr="00DE2C56" w:rsidRDefault="00E43F68" w:rsidP="00E43F68">
            <w:pPr>
              <w:spacing w:after="0" w:line="240" w:lineRule="auto"/>
              <w:rPr>
                <w:rFonts w:ascii="Calibri Light" w:eastAsia="Times New Roman" w:hAnsi="Calibri Light" w:cs="Calibri Light"/>
                <w:b/>
                <w:color w:val="000000"/>
                <w:lang w:val="el-GR" w:eastAsia="el-GR"/>
              </w:rPr>
            </w:pPr>
            <w:r w:rsidRPr="00DE2C56">
              <w:rPr>
                <w:rFonts w:ascii="Calibri Light" w:eastAsia="Times New Roman" w:hAnsi="Calibri Light" w:cs="Calibri Light"/>
                <w:b/>
                <w:color w:val="000000"/>
                <w:lang w:val="el-GR" w:eastAsia="el-GR"/>
              </w:rPr>
              <w:t xml:space="preserve">Πρώτο μέλος </w:t>
            </w:r>
          </w:p>
        </w:tc>
        <w:tc>
          <w:tcPr>
            <w:tcW w:w="1468" w:type="dxa"/>
            <w:tcBorders>
              <w:top w:val="single" w:sz="4" w:space="0" w:color="auto"/>
              <w:left w:val="nil"/>
              <w:bottom w:val="single" w:sz="4" w:space="0" w:color="auto"/>
              <w:right w:val="single" w:sz="4" w:space="0" w:color="auto"/>
            </w:tcBorders>
            <w:shd w:val="clear" w:color="auto" w:fill="auto"/>
            <w:vAlign w:val="bottom"/>
            <w:hideMark/>
          </w:tcPr>
          <w:p w14:paraId="09914544" w14:textId="77777777" w:rsidR="00E43F68" w:rsidRPr="00DE2C56" w:rsidRDefault="00E43F68" w:rsidP="00E43F68">
            <w:pPr>
              <w:spacing w:after="0" w:line="240" w:lineRule="auto"/>
              <w:rPr>
                <w:rFonts w:ascii="Calibri Light" w:eastAsia="Times New Roman" w:hAnsi="Calibri Light" w:cs="Calibri Light"/>
                <w:b/>
                <w:color w:val="000000"/>
                <w:lang w:val="el-GR" w:eastAsia="el-GR"/>
              </w:rPr>
            </w:pPr>
            <w:r w:rsidRPr="00DE2C56">
              <w:rPr>
                <w:rFonts w:ascii="Calibri Light" w:eastAsia="Times New Roman" w:hAnsi="Calibri Light" w:cs="Calibri Light"/>
                <w:b/>
                <w:color w:val="000000"/>
                <w:lang w:val="el-GR" w:eastAsia="el-GR"/>
              </w:rPr>
              <w:t xml:space="preserve">Δεύτερο  μέλος </w:t>
            </w:r>
          </w:p>
        </w:tc>
        <w:tc>
          <w:tcPr>
            <w:tcW w:w="1199" w:type="dxa"/>
            <w:tcBorders>
              <w:top w:val="single" w:sz="4" w:space="0" w:color="auto"/>
              <w:left w:val="nil"/>
              <w:bottom w:val="single" w:sz="4" w:space="0" w:color="auto"/>
              <w:right w:val="single" w:sz="4" w:space="0" w:color="auto"/>
            </w:tcBorders>
            <w:shd w:val="clear" w:color="auto" w:fill="auto"/>
            <w:vAlign w:val="bottom"/>
            <w:hideMark/>
          </w:tcPr>
          <w:p w14:paraId="251B0896" w14:textId="77777777" w:rsidR="00E43F68" w:rsidRPr="00DE2C56" w:rsidRDefault="00E43F68" w:rsidP="00E43F68">
            <w:pPr>
              <w:spacing w:after="0" w:line="240" w:lineRule="auto"/>
              <w:rPr>
                <w:rFonts w:ascii="Calibri Light" w:eastAsia="Times New Roman" w:hAnsi="Calibri Light" w:cs="Calibri Light"/>
                <w:b/>
                <w:color w:val="000000"/>
                <w:lang w:val="el-GR" w:eastAsia="el-GR"/>
              </w:rPr>
            </w:pPr>
            <w:r w:rsidRPr="00DE2C56">
              <w:rPr>
                <w:rFonts w:ascii="Calibri Light" w:eastAsia="Times New Roman" w:hAnsi="Calibri Light" w:cs="Calibri Light"/>
                <w:b/>
                <w:color w:val="000000"/>
                <w:lang w:val="el-GR" w:eastAsia="el-GR"/>
              </w:rPr>
              <w:t xml:space="preserve">Τρίτο  μέλος </w:t>
            </w:r>
          </w:p>
        </w:tc>
        <w:tc>
          <w:tcPr>
            <w:tcW w:w="1445" w:type="dxa"/>
            <w:tcBorders>
              <w:top w:val="single" w:sz="4" w:space="0" w:color="auto"/>
              <w:left w:val="nil"/>
              <w:bottom w:val="single" w:sz="4" w:space="0" w:color="auto"/>
              <w:right w:val="single" w:sz="4" w:space="0" w:color="auto"/>
            </w:tcBorders>
            <w:shd w:val="clear" w:color="auto" w:fill="auto"/>
            <w:vAlign w:val="bottom"/>
            <w:hideMark/>
          </w:tcPr>
          <w:p w14:paraId="192535E4" w14:textId="77777777" w:rsidR="00E43F68" w:rsidRPr="00DE2C56" w:rsidRDefault="00E43F68" w:rsidP="00E43F68">
            <w:pPr>
              <w:spacing w:after="0" w:line="240" w:lineRule="auto"/>
              <w:rPr>
                <w:rFonts w:ascii="Calibri Light" w:eastAsia="Times New Roman" w:hAnsi="Calibri Light" w:cs="Calibri Light"/>
                <w:b/>
                <w:color w:val="000000"/>
                <w:lang w:val="el-GR" w:eastAsia="el-GR"/>
              </w:rPr>
            </w:pPr>
            <w:r w:rsidRPr="00DE2C56">
              <w:rPr>
                <w:rFonts w:ascii="Calibri Light" w:eastAsia="Times New Roman" w:hAnsi="Calibri Light" w:cs="Calibri Light"/>
                <w:b/>
                <w:color w:val="000000"/>
                <w:lang w:val="el-GR" w:eastAsia="el-GR"/>
              </w:rPr>
              <w:t xml:space="preserve">Τέταρτο  μέλος </w:t>
            </w:r>
          </w:p>
        </w:tc>
        <w:tc>
          <w:tcPr>
            <w:tcW w:w="1383" w:type="dxa"/>
            <w:tcBorders>
              <w:top w:val="single" w:sz="4" w:space="0" w:color="auto"/>
              <w:left w:val="nil"/>
              <w:bottom w:val="single" w:sz="4" w:space="0" w:color="auto"/>
              <w:right w:val="single" w:sz="4" w:space="0" w:color="auto"/>
            </w:tcBorders>
            <w:shd w:val="clear" w:color="auto" w:fill="auto"/>
            <w:vAlign w:val="bottom"/>
            <w:hideMark/>
          </w:tcPr>
          <w:p w14:paraId="439125AC" w14:textId="77777777" w:rsidR="00E43F68" w:rsidRPr="00DE2C56" w:rsidRDefault="00E43F68" w:rsidP="00E43F68">
            <w:pPr>
              <w:spacing w:after="0" w:line="240" w:lineRule="auto"/>
              <w:rPr>
                <w:rFonts w:ascii="Calibri Light" w:eastAsia="Times New Roman" w:hAnsi="Calibri Light" w:cs="Calibri Light"/>
                <w:b/>
                <w:color w:val="000000"/>
                <w:lang w:val="el-GR" w:eastAsia="el-GR"/>
              </w:rPr>
            </w:pPr>
            <w:r w:rsidRPr="00DE2C56">
              <w:rPr>
                <w:rFonts w:ascii="Calibri Light" w:eastAsia="Times New Roman" w:hAnsi="Calibri Light" w:cs="Calibri Light"/>
                <w:b/>
                <w:color w:val="000000"/>
                <w:lang w:val="el-GR" w:eastAsia="el-GR"/>
              </w:rPr>
              <w:t xml:space="preserve">Πέμπτο  μέλος </w:t>
            </w:r>
          </w:p>
        </w:tc>
      </w:tr>
      <w:tr w:rsidR="00E43F68" w:rsidRPr="00DE2C56" w14:paraId="49AF915E" w14:textId="77777777" w:rsidTr="00276901">
        <w:trPr>
          <w:trHeight w:val="311"/>
        </w:trPr>
        <w:tc>
          <w:tcPr>
            <w:tcW w:w="2218" w:type="dxa"/>
            <w:tcBorders>
              <w:top w:val="nil"/>
              <w:left w:val="single" w:sz="4" w:space="0" w:color="auto"/>
              <w:bottom w:val="single" w:sz="4" w:space="0" w:color="auto"/>
              <w:right w:val="single" w:sz="4" w:space="0" w:color="auto"/>
            </w:tcBorders>
            <w:shd w:val="clear" w:color="auto" w:fill="auto"/>
            <w:vAlign w:val="bottom"/>
            <w:hideMark/>
          </w:tcPr>
          <w:p w14:paraId="0575DFD4" w14:textId="77777777" w:rsidR="00E43F68" w:rsidRPr="00DE2C56" w:rsidRDefault="00E43F68" w:rsidP="00E43F68">
            <w:pPr>
              <w:spacing w:after="0" w:line="240" w:lineRule="auto"/>
              <w:rPr>
                <w:rFonts w:ascii="Calibri Light" w:eastAsia="Times New Roman" w:hAnsi="Calibri Light" w:cs="Calibri Light"/>
                <w:color w:val="000000"/>
                <w:lang w:val="el-GR" w:eastAsia="el-GR"/>
              </w:rPr>
            </w:pPr>
            <w:r w:rsidRPr="00DE2C56">
              <w:rPr>
                <w:rFonts w:ascii="Calibri Light" w:eastAsia="Times New Roman" w:hAnsi="Calibri Light" w:cs="Calibri Light"/>
                <w:color w:val="000000"/>
                <w:lang w:val="el-GR" w:eastAsia="el-GR"/>
              </w:rPr>
              <w:t>ΑΡΙΘΜΟΣ ΑΝΑΦΟΡΩΝ</w:t>
            </w:r>
          </w:p>
        </w:tc>
        <w:tc>
          <w:tcPr>
            <w:tcW w:w="1286" w:type="dxa"/>
            <w:tcBorders>
              <w:top w:val="nil"/>
              <w:left w:val="nil"/>
              <w:bottom w:val="single" w:sz="4" w:space="0" w:color="auto"/>
              <w:right w:val="single" w:sz="4" w:space="0" w:color="auto"/>
            </w:tcBorders>
            <w:shd w:val="clear" w:color="auto" w:fill="auto"/>
            <w:hideMark/>
          </w:tcPr>
          <w:p w14:paraId="1618695D" w14:textId="77777777" w:rsidR="00E43F68" w:rsidRPr="00DE2C56" w:rsidRDefault="00E43F68" w:rsidP="00E43F68">
            <w:pPr>
              <w:spacing w:after="0" w:line="240" w:lineRule="auto"/>
              <w:jc w:val="right"/>
              <w:rPr>
                <w:rFonts w:ascii="Calibri Light" w:eastAsia="Times New Roman" w:hAnsi="Calibri Light" w:cs="Calibri Light"/>
                <w:color w:val="000000"/>
                <w:lang w:val="el-GR" w:eastAsia="el-GR"/>
              </w:rPr>
            </w:pPr>
            <w:r w:rsidRPr="00DE2C56">
              <w:rPr>
                <w:rFonts w:ascii="Calibri Light" w:eastAsia="Times New Roman" w:hAnsi="Calibri Light" w:cs="Calibri Light"/>
                <w:color w:val="000000"/>
                <w:lang w:val="el-GR" w:eastAsia="el-GR"/>
              </w:rPr>
              <w:t>472.462</w:t>
            </w:r>
          </w:p>
        </w:tc>
        <w:tc>
          <w:tcPr>
            <w:tcW w:w="1468" w:type="dxa"/>
            <w:tcBorders>
              <w:top w:val="nil"/>
              <w:left w:val="nil"/>
              <w:bottom w:val="single" w:sz="4" w:space="0" w:color="auto"/>
              <w:right w:val="single" w:sz="4" w:space="0" w:color="auto"/>
            </w:tcBorders>
            <w:shd w:val="clear" w:color="auto" w:fill="auto"/>
            <w:hideMark/>
          </w:tcPr>
          <w:p w14:paraId="418EC1BE" w14:textId="77777777" w:rsidR="00E43F68" w:rsidRPr="00DE2C56" w:rsidRDefault="00E43F68" w:rsidP="00E43F68">
            <w:pPr>
              <w:spacing w:after="0" w:line="240" w:lineRule="auto"/>
              <w:jc w:val="right"/>
              <w:rPr>
                <w:rFonts w:ascii="Calibri Light" w:eastAsia="Times New Roman" w:hAnsi="Calibri Light" w:cs="Calibri Light"/>
                <w:color w:val="000000"/>
                <w:lang w:val="el-GR" w:eastAsia="el-GR"/>
              </w:rPr>
            </w:pPr>
            <w:r w:rsidRPr="00DE2C56">
              <w:rPr>
                <w:rFonts w:ascii="Calibri Light" w:eastAsia="Times New Roman" w:hAnsi="Calibri Light" w:cs="Calibri Light"/>
                <w:color w:val="000000"/>
                <w:lang w:val="el-GR" w:eastAsia="el-GR"/>
              </w:rPr>
              <w:t>65.954</w:t>
            </w:r>
          </w:p>
        </w:tc>
        <w:tc>
          <w:tcPr>
            <w:tcW w:w="1199" w:type="dxa"/>
            <w:tcBorders>
              <w:top w:val="nil"/>
              <w:left w:val="nil"/>
              <w:bottom w:val="single" w:sz="4" w:space="0" w:color="auto"/>
              <w:right w:val="single" w:sz="4" w:space="0" w:color="auto"/>
            </w:tcBorders>
            <w:shd w:val="clear" w:color="auto" w:fill="auto"/>
            <w:hideMark/>
          </w:tcPr>
          <w:p w14:paraId="1CAB6F44" w14:textId="77777777" w:rsidR="00E43F68" w:rsidRPr="00DE2C56" w:rsidRDefault="00E43F68" w:rsidP="00E43F68">
            <w:pPr>
              <w:spacing w:after="0" w:line="240" w:lineRule="auto"/>
              <w:jc w:val="right"/>
              <w:rPr>
                <w:rFonts w:ascii="Calibri Light" w:eastAsia="Times New Roman" w:hAnsi="Calibri Light" w:cs="Calibri Light"/>
                <w:color w:val="000000"/>
                <w:lang w:val="el-GR" w:eastAsia="el-GR"/>
              </w:rPr>
            </w:pPr>
            <w:r w:rsidRPr="00DE2C56">
              <w:rPr>
                <w:rFonts w:ascii="Calibri Light" w:eastAsia="Times New Roman" w:hAnsi="Calibri Light" w:cs="Calibri Light"/>
                <w:color w:val="000000"/>
                <w:lang w:val="el-GR" w:eastAsia="el-GR"/>
              </w:rPr>
              <w:t>3.912</w:t>
            </w:r>
          </w:p>
        </w:tc>
        <w:tc>
          <w:tcPr>
            <w:tcW w:w="1445" w:type="dxa"/>
            <w:tcBorders>
              <w:top w:val="nil"/>
              <w:left w:val="nil"/>
              <w:bottom w:val="single" w:sz="4" w:space="0" w:color="auto"/>
              <w:right w:val="single" w:sz="4" w:space="0" w:color="auto"/>
            </w:tcBorders>
            <w:shd w:val="clear" w:color="auto" w:fill="auto"/>
            <w:hideMark/>
          </w:tcPr>
          <w:p w14:paraId="77D843FD" w14:textId="77777777" w:rsidR="00E43F68" w:rsidRPr="00DE2C56" w:rsidRDefault="00E43F68" w:rsidP="00E43F68">
            <w:pPr>
              <w:spacing w:after="0" w:line="240" w:lineRule="auto"/>
              <w:jc w:val="right"/>
              <w:rPr>
                <w:rFonts w:ascii="Calibri Light" w:eastAsia="Times New Roman" w:hAnsi="Calibri Light" w:cs="Calibri Light"/>
                <w:color w:val="000000"/>
                <w:lang w:val="el-GR" w:eastAsia="el-GR"/>
              </w:rPr>
            </w:pPr>
            <w:r w:rsidRPr="00DE2C56">
              <w:rPr>
                <w:rFonts w:ascii="Calibri Light" w:eastAsia="Times New Roman" w:hAnsi="Calibri Light" w:cs="Calibri Light"/>
                <w:color w:val="000000"/>
                <w:lang w:val="el-GR" w:eastAsia="el-GR"/>
              </w:rPr>
              <w:t>646</w:t>
            </w:r>
          </w:p>
        </w:tc>
        <w:tc>
          <w:tcPr>
            <w:tcW w:w="1383" w:type="dxa"/>
            <w:tcBorders>
              <w:top w:val="nil"/>
              <w:left w:val="nil"/>
              <w:bottom w:val="single" w:sz="4" w:space="0" w:color="auto"/>
              <w:right w:val="single" w:sz="4" w:space="0" w:color="auto"/>
            </w:tcBorders>
            <w:shd w:val="clear" w:color="auto" w:fill="auto"/>
            <w:hideMark/>
          </w:tcPr>
          <w:p w14:paraId="3EB53B45" w14:textId="77777777" w:rsidR="00E43F68" w:rsidRPr="00DE2C56" w:rsidRDefault="00E43F68" w:rsidP="00E43F68">
            <w:pPr>
              <w:spacing w:after="0" w:line="240" w:lineRule="auto"/>
              <w:jc w:val="right"/>
              <w:rPr>
                <w:rFonts w:ascii="Calibri Light" w:eastAsia="Times New Roman" w:hAnsi="Calibri Light" w:cs="Calibri Light"/>
                <w:color w:val="000000"/>
                <w:lang w:val="el-GR" w:eastAsia="el-GR"/>
              </w:rPr>
            </w:pPr>
            <w:r w:rsidRPr="00DE2C56">
              <w:rPr>
                <w:rFonts w:ascii="Calibri Light" w:eastAsia="Times New Roman" w:hAnsi="Calibri Light" w:cs="Calibri Light"/>
                <w:color w:val="000000"/>
                <w:lang w:val="el-GR" w:eastAsia="el-GR"/>
              </w:rPr>
              <w:t>200</w:t>
            </w:r>
          </w:p>
        </w:tc>
      </w:tr>
      <w:tr w:rsidR="00E43F68" w:rsidRPr="00DE2C56" w14:paraId="76123375" w14:textId="77777777" w:rsidTr="00276901">
        <w:trPr>
          <w:trHeight w:val="311"/>
        </w:trPr>
        <w:tc>
          <w:tcPr>
            <w:tcW w:w="2218" w:type="dxa"/>
            <w:tcBorders>
              <w:top w:val="nil"/>
              <w:left w:val="single" w:sz="4" w:space="0" w:color="auto"/>
              <w:bottom w:val="single" w:sz="4" w:space="0" w:color="auto"/>
              <w:right w:val="single" w:sz="4" w:space="0" w:color="auto"/>
            </w:tcBorders>
            <w:shd w:val="clear" w:color="auto" w:fill="auto"/>
            <w:hideMark/>
          </w:tcPr>
          <w:p w14:paraId="6F68B20A" w14:textId="77777777" w:rsidR="00E43F68" w:rsidRPr="00DE2C56" w:rsidRDefault="00E43F68" w:rsidP="00E43F68">
            <w:pPr>
              <w:spacing w:after="0" w:line="240" w:lineRule="auto"/>
              <w:rPr>
                <w:rFonts w:ascii="Calibri Light" w:eastAsia="Times New Roman" w:hAnsi="Calibri Light" w:cs="Calibri Light"/>
                <w:b/>
                <w:color w:val="000000"/>
                <w:lang w:val="el-GR" w:eastAsia="el-GR"/>
              </w:rPr>
            </w:pPr>
            <w:r w:rsidRPr="00DE2C56">
              <w:rPr>
                <w:rFonts w:ascii="Calibri Light" w:eastAsia="Times New Roman" w:hAnsi="Calibri Light" w:cs="Calibri Light"/>
                <w:b/>
                <w:color w:val="000000"/>
                <w:lang w:val="el-GR" w:eastAsia="el-GR"/>
              </w:rPr>
              <w:t>ΧΡΟΝΙΑ ΠΑΘΗΣΗ</w:t>
            </w:r>
          </w:p>
        </w:tc>
        <w:tc>
          <w:tcPr>
            <w:tcW w:w="1286" w:type="dxa"/>
            <w:tcBorders>
              <w:top w:val="nil"/>
              <w:left w:val="nil"/>
              <w:bottom w:val="single" w:sz="4" w:space="0" w:color="auto"/>
              <w:right w:val="single" w:sz="4" w:space="0" w:color="auto"/>
            </w:tcBorders>
            <w:shd w:val="clear" w:color="auto" w:fill="auto"/>
            <w:hideMark/>
          </w:tcPr>
          <w:p w14:paraId="1E83233E" w14:textId="77777777" w:rsidR="00E43F68" w:rsidRPr="00DE2C56" w:rsidRDefault="00E43F68" w:rsidP="00E43F68">
            <w:pPr>
              <w:spacing w:after="0" w:line="240" w:lineRule="auto"/>
              <w:jc w:val="right"/>
              <w:rPr>
                <w:rFonts w:ascii="Calibri Light" w:eastAsia="Times New Roman" w:hAnsi="Calibri Light" w:cs="Calibri Light"/>
                <w:color w:val="000000"/>
                <w:lang w:val="el-GR" w:eastAsia="el-GR"/>
              </w:rPr>
            </w:pPr>
            <w:r w:rsidRPr="00DE2C56">
              <w:rPr>
                <w:rFonts w:ascii="Calibri Light" w:eastAsia="Times New Roman" w:hAnsi="Calibri Light" w:cs="Calibri Light"/>
                <w:color w:val="000000"/>
                <w:lang w:val="el-GR" w:eastAsia="el-GR"/>
              </w:rPr>
              <w:t>413.797</w:t>
            </w:r>
          </w:p>
        </w:tc>
        <w:tc>
          <w:tcPr>
            <w:tcW w:w="1468" w:type="dxa"/>
            <w:tcBorders>
              <w:top w:val="nil"/>
              <w:left w:val="nil"/>
              <w:bottom w:val="single" w:sz="4" w:space="0" w:color="auto"/>
              <w:right w:val="single" w:sz="4" w:space="0" w:color="auto"/>
            </w:tcBorders>
            <w:shd w:val="clear" w:color="auto" w:fill="auto"/>
            <w:hideMark/>
          </w:tcPr>
          <w:p w14:paraId="27EBD3DF" w14:textId="77777777" w:rsidR="00E43F68" w:rsidRPr="00DE2C56" w:rsidRDefault="00E43F68" w:rsidP="00E43F68">
            <w:pPr>
              <w:spacing w:after="0" w:line="240" w:lineRule="auto"/>
              <w:jc w:val="right"/>
              <w:rPr>
                <w:rFonts w:ascii="Calibri Light" w:eastAsia="Times New Roman" w:hAnsi="Calibri Light" w:cs="Calibri Light"/>
                <w:color w:val="000000"/>
                <w:lang w:val="el-GR" w:eastAsia="el-GR"/>
              </w:rPr>
            </w:pPr>
            <w:r w:rsidRPr="00DE2C56">
              <w:rPr>
                <w:rFonts w:ascii="Calibri Light" w:eastAsia="Times New Roman" w:hAnsi="Calibri Light" w:cs="Calibri Light"/>
                <w:color w:val="000000"/>
                <w:lang w:val="el-GR" w:eastAsia="el-GR"/>
              </w:rPr>
              <w:t>58.726</w:t>
            </w:r>
          </w:p>
        </w:tc>
        <w:tc>
          <w:tcPr>
            <w:tcW w:w="1199" w:type="dxa"/>
            <w:tcBorders>
              <w:top w:val="nil"/>
              <w:left w:val="nil"/>
              <w:bottom w:val="single" w:sz="4" w:space="0" w:color="auto"/>
              <w:right w:val="single" w:sz="4" w:space="0" w:color="auto"/>
            </w:tcBorders>
            <w:shd w:val="clear" w:color="auto" w:fill="auto"/>
            <w:hideMark/>
          </w:tcPr>
          <w:p w14:paraId="1D2BDD64" w14:textId="77777777" w:rsidR="00E43F68" w:rsidRPr="00DE2C56" w:rsidRDefault="00E43F68" w:rsidP="00E43F68">
            <w:pPr>
              <w:spacing w:after="0" w:line="240" w:lineRule="auto"/>
              <w:jc w:val="right"/>
              <w:rPr>
                <w:rFonts w:ascii="Calibri Light" w:eastAsia="Times New Roman" w:hAnsi="Calibri Light" w:cs="Calibri Light"/>
                <w:color w:val="000000"/>
                <w:lang w:val="el-GR" w:eastAsia="el-GR"/>
              </w:rPr>
            </w:pPr>
            <w:r w:rsidRPr="00DE2C56">
              <w:rPr>
                <w:rFonts w:ascii="Calibri Light" w:eastAsia="Times New Roman" w:hAnsi="Calibri Light" w:cs="Calibri Light"/>
                <w:color w:val="000000"/>
                <w:lang w:val="el-GR" w:eastAsia="el-GR"/>
              </w:rPr>
              <w:t>3.520</w:t>
            </w:r>
          </w:p>
        </w:tc>
        <w:tc>
          <w:tcPr>
            <w:tcW w:w="1445" w:type="dxa"/>
            <w:tcBorders>
              <w:top w:val="nil"/>
              <w:left w:val="nil"/>
              <w:bottom w:val="single" w:sz="4" w:space="0" w:color="auto"/>
              <w:right w:val="single" w:sz="4" w:space="0" w:color="auto"/>
            </w:tcBorders>
            <w:shd w:val="clear" w:color="auto" w:fill="auto"/>
            <w:hideMark/>
          </w:tcPr>
          <w:p w14:paraId="36D914D4" w14:textId="77777777" w:rsidR="007513AC" w:rsidRPr="00DE2C56" w:rsidRDefault="007513AC" w:rsidP="00E43F68">
            <w:pPr>
              <w:spacing w:after="0" w:line="240" w:lineRule="auto"/>
              <w:jc w:val="right"/>
              <w:rPr>
                <w:rFonts w:ascii="Calibri Light" w:eastAsia="Times New Roman" w:hAnsi="Calibri Light" w:cs="Calibri Light"/>
                <w:color w:val="000000"/>
                <w:lang w:val="el-GR" w:eastAsia="el-GR"/>
              </w:rPr>
            </w:pPr>
          </w:p>
          <w:p w14:paraId="4100D824" w14:textId="77777777" w:rsidR="00E43F68" w:rsidRPr="00DE2C56" w:rsidRDefault="00E43F68" w:rsidP="00E43F68">
            <w:pPr>
              <w:spacing w:after="0" w:line="240" w:lineRule="auto"/>
              <w:jc w:val="right"/>
              <w:rPr>
                <w:rFonts w:ascii="Calibri Light" w:eastAsia="Times New Roman" w:hAnsi="Calibri Light" w:cs="Calibri Light"/>
                <w:color w:val="000000"/>
                <w:lang w:val="el-GR" w:eastAsia="el-GR"/>
              </w:rPr>
            </w:pPr>
            <w:r w:rsidRPr="00DE2C56">
              <w:rPr>
                <w:rFonts w:ascii="Calibri Light" w:eastAsia="Times New Roman" w:hAnsi="Calibri Light" w:cs="Calibri Light"/>
                <w:color w:val="000000"/>
                <w:lang w:val="el-GR" w:eastAsia="el-GR"/>
              </w:rPr>
              <w:t>446</w:t>
            </w:r>
          </w:p>
        </w:tc>
        <w:tc>
          <w:tcPr>
            <w:tcW w:w="1383" w:type="dxa"/>
            <w:tcBorders>
              <w:top w:val="nil"/>
              <w:left w:val="nil"/>
              <w:bottom w:val="single" w:sz="4" w:space="0" w:color="auto"/>
              <w:right w:val="single" w:sz="4" w:space="0" w:color="auto"/>
            </w:tcBorders>
            <w:shd w:val="clear" w:color="auto" w:fill="auto"/>
            <w:hideMark/>
          </w:tcPr>
          <w:p w14:paraId="5870AFB9" w14:textId="77777777" w:rsidR="00E43F68" w:rsidRPr="00DE2C56" w:rsidRDefault="00E43F68" w:rsidP="00E43F68">
            <w:pPr>
              <w:spacing w:after="0" w:line="240" w:lineRule="auto"/>
              <w:jc w:val="right"/>
              <w:rPr>
                <w:rFonts w:ascii="Calibri Light" w:eastAsia="Times New Roman" w:hAnsi="Calibri Light" w:cs="Calibri Light"/>
                <w:color w:val="000000"/>
                <w:lang w:val="el-GR" w:eastAsia="el-GR"/>
              </w:rPr>
            </w:pPr>
            <w:r w:rsidRPr="00DE2C56">
              <w:rPr>
                <w:rFonts w:ascii="Calibri Light" w:eastAsia="Times New Roman" w:hAnsi="Calibri Light" w:cs="Calibri Light"/>
                <w:color w:val="000000"/>
                <w:lang w:val="el-GR" w:eastAsia="el-GR"/>
              </w:rPr>
              <w:t>0</w:t>
            </w:r>
          </w:p>
        </w:tc>
      </w:tr>
      <w:tr w:rsidR="00E43F68" w:rsidRPr="00DE2C56" w14:paraId="59872C88" w14:textId="77777777" w:rsidTr="00276901">
        <w:trPr>
          <w:trHeight w:val="311"/>
        </w:trPr>
        <w:tc>
          <w:tcPr>
            <w:tcW w:w="2218" w:type="dxa"/>
            <w:tcBorders>
              <w:top w:val="nil"/>
              <w:left w:val="single" w:sz="4" w:space="0" w:color="auto"/>
              <w:bottom w:val="single" w:sz="4" w:space="0" w:color="auto"/>
              <w:right w:val="single" w:sz="4" w:space="0" w:color="auto"/>
            </w:tcBorders>
            <w:shd w:val="clear" w:color="auto" w:fill="auto"/>
            <w:hideMark/>
          </w:tcPr>
          <w:p w14:paraId="334CF4E2" w14:textId="77777777" w:rsidR="00E43F68" w:rsidRPr="00DE2C56" w:rsidRDefault="00E43F68" w:rsidP="00E43F68">
            <w:pPr>
              <w:spacing w:after="0" w:line="240" w:lineRule="auto"/>
              <w:rPr>
                <w:rFonts w:ascii="Calibri Light" w:eastAsia="Times New Roman" w:hAnsi="Calibri Light" w:cs="Calibri Light"/>
                <w:b/>
                <w:color w:val="000000"/>
                <w:lang w:val="el-GR" w:eastAsia="el-GR"/>
              </w:rPr>
            </w:pPr>
            <w:r w:rsidRPr="00DE2C56">
              <w:rPr>
                <w:rFonts w:ascii="Calibri Light" w:eastAsia="Times New Roman" w:hAnsi="Calibri Light" w:cs="Calibri Light"/>
                <w:b/>
                <w:color w:val="000000"/>
                <w:lang w:val="el-GR" w:eastAsia="el-GR"/>
              </w:rPr>
              <w:t>ΑΝΑΠΗΡΙΑ</w:t>
            </w:r>
          </w:p>
        </w:tc>
        <w:tc>
          <w:tcPr>
            <w:tcW w:w="1286" w:type="dxa"/>
            <w:tcBorders>
              <w:top w:val="nil"/>
              <w:left w:val="nil"/>
              <w:bottom w:val="single" w:sz="4" w:space="0" w:color="auto"/>
              <w:right w:val="single" w:sz="4" w:space="0" w:color="auto"/>
            </w:tcBorders>
            <w:shd w:val="clear" w:color="auto" w:fill="auto"/>
            <w:hideMark/>
          </w:tcPr>
          <w:p w14:paraId="2A5B52CD" w14:textId="77777777" w:rsidR="00E43F68" w:rsidRPr="00DE2C56" w:rsidRDefault="00E43F68" w:rsidP="00E43F68">
            <w:pPr>
              <w:spacing w:after="0" w:line="240" w:lineRule="auto"/>
              <w:jc w:val="right"/>
              <w:rPr>
                <w:rFonts w:ascii="Calibri Light" w:eastAsia="Times New Roman" w:hAnsi="Calibri Light" w:cs="Calibri Light"/>
                <w:color w:val="000000"/>
                <w:lang w:val="el-GR" w:eastAsia="el-GR"/>
              </w:rPr>
            </w:pPr>
            <w:r w:rsidRPr="00DE2C56">
              <w:rPr>
                <w:rFonts w:ascii="Calibri Light" w:eastAsia="Times New Roman" w:hAnsi="Calibri Light" w:cs="Calibri Light"/>
                <w:color w:val="000000"/>
                <w:lang w:val="el-GR" w:eastAsia="el-GR"/>
              </w:rPr>
              <w:t>212.227</w:t>
            </w:r>
          </w:p>
        </w:tc>
        <w:tc>
          <w:tcPr>
            <w:tcW w:w="1468" w:type="dxa"/>
            <w:tcBorders>
              <w:top w:val="nil"/>
              <w:left w:val="nil"/>
              <w:bottom w:val="single" w:sz="4" w:space="0" w:color="auto"/>
              <w:right w:val="single" w:sz="4" w:space="0" w:color="auto"/>
            </w:tcBorders>
            <w:shd w:val="clear" w:color="auto" w:fill="auto"/>
            <w:hideMark/>
          </w:tcPr>
          <w:p w14:paraId="0C844E01" w14:textId="77777777" w:rsidR="00E43F68" w:rsidRPr="00DE2C56" w:rsidRDefault="00E43F68" w:rsidP="00E43F68">
            <w:pPr>
              <w:spacing w:after="0" w:line="240" w:lineRule="auto"/>
              <w:jc w:val="right"/>
              <w:rPr>
                <w:rFonts w:ascii="Calibri Light" w:eastAsia="Times New Roman" w:hAnsi="Calibri Light" w:cs="Calibri Light"/>
                <w:color w:val="000000"/>
                <w:lang w:val="el-GR" w:eastAsia="el-GR"/>
              </w:rPr>
            </w:pPr>
            <w:r w:rsidRPr="00DE2C56">
              <w:rPr>
                <w:rFonts w:ascii="Calibri Light" w:eastAsia="Times New Roman" w:hAnsi="Calibri Light" w:cs="Calibri Light"/>
                <w:color w:val="000000"/>
                <w:lang w:val="el-GR" w:eastAsia="el-GR"/>
              </w:rPr>
              <w:t>23.487</w:t>
            </w:r>
          </w:p>
        </w:tc>
        <w:tc>
          <w:tcPr>
            <w:tcW w:w="1199" w:type="dxa"/>
            <w:tcBorders>
              <w:top w:val="nil"/>
              <w:left w:val="nil"/>
              <w:bottom w:val="single" w:sz="4" w:space="0" w:color="auto"/>
              <w:right w:val="single" w:sz="4" w:space="0" w:color="auto"/>
            </w:tcBorders>
            <w:shd w:val="clear" w:color="auto" w:fill="auto"/>
            <w:hideMark/>
          </w:tcPr>
          <w:p w14:paraId="4AB1336F" w14:textId="77777777" w:rsidR="00E43F68" w:rsidRPr="00DE2C56" w:rsidRDefault="00E43F68" w:rsidP="00E43F68">
            <w:pPr>
              <w:spacing w:after="0" w:line="240" w:lineRule="auto"/>
              <w:jc w:val="right"/>
              <w:rPr>
                <w:rFonts w:ascii="Calibri Light" w:eastAsia="Times New Roman" w:hAnsi="Calibri Light" w:cs="Calibri Light"/>
                <w:color w:val="000000"/>
                <w:lang w:val="el-GR" w:eastAsia="el-GR"/>
              </w:rPr>
            </w:pPr>
            <w:r w:rsidRPr="00DE2C56">
              <w:rPr>
                <w:rFonts w:ascii="Calibri Light" w:eastAsia="Times New Roman" w:hAnsi="Calibri Light" w:cs="Calibri Light"/>
                <w:color w:val="000000"/>
                <w:lang w:val="el-GR" w:eastAsia="el-GR"/>
              </w:rPr>
              <w:t>2.902</w:t>
            </w:r>
          </w:p>
        </w:tc>
        <w:tc>
          <w:tcPr>
            <w:tcW w:w="1445" w:type="dxa"/>
            <w:tcBorders>
              <w:top w:val="nil"/>
              <w:left w:val="nil"/>
              <w:bottom w:val="single" w:sz="4" w:space="0" w:color="auto"/>
              <w:right w:val="single" w:sz="4" w:space="0" w:color="auto"/>
            </w:tcBorders>
            <w:shd w:val="clear" w:color="auto" w:fill="auto"/>
            <w:hideMark/>
          </w:tcPr>
          <w:p w14:paraId="0B0F1693" w14:textId="77777777" w:rsidR="00E43F68" w:rsidRPr="00DE2C56" w:rsidRDefault="00E43F68" w:rsidP="00E43F68">
            <w:pPr>
              <w:spacing w:after="0" w:line="240" w:lineRule="auto"/>
              <w:jc w:val="right"/>
              <w:rPr>
                <w:rFonts w:ascii="Calibri Light" w:eastAsia="Times New Roman" w:hAnsi="Calibri Light" w:cs="Calibri Light"/>
                <w:color w:val="000000"/>
                <w:lang w:val="el-GR" w:eastAsia="el-GR"/>
              </w:rPr>
            </w:pPr>
            <w:r w:rsidRPr="00DE2C56">
              <w:rPr>
                <w:rFonts w:ascii="Calibri Light" w:eastAsia="Times New Roman" w:hAnsi="Calibri Light" w:cs="Calibri Light"/>
                <w:color w:val="000000"/>
                <w:lang w:val="el-GR" w:eastAsia="el-GR"/>
              </w:rPr>
              <w:t>200</w:t>
            </w:r>
          </w:p>
        </w:tc>
        <w:tc>
          <w:tcPr>
            <w:tcW w:w="1383" w:type="dxa"/>
            <w:tcBorders>
              <w:top w:val="nil"/>
              <w:left w:val="nil"/>
              <w:bottom w:val="single" w:sz="4" w:space="0" w:color="auto"/>
              <w:right w:val="single" w:sz="4" w:space="0" w:color="auto"/>
            </w:tcBorders>
            <w:shd w:val="clear" w:color="auto" w:fill="auto"/>
            <w:hideMark/>
          </w:tcPr>
          <w:p w14:paraId="5CE1B26F" w14:textId="77777777" w:rsidR="00E43F68" w:rsidRPr="00DE2C56" w:rsidRDefault="00E43F68" w:rsidP="00E43F68">
            <w:pPr>
              <w:spacing w:after="0" w:line="240" w:lineRule="auto"/>
              <w:jc w:val="right"/>
              <w:rPr>
                <w:rFonts w:ascii="Calibri Light" w:eastAsia="Times New Roman" w:hAnsi="Calibri Light" w:cs="Calibri Light"/>
                <w:color w:val="000000"/>
                <w:lang w:val="el-GR" w:eastAsia="el-GR"/>
              </w:rPr>
            </w:pPr>
            <w:r w:rsidRPr="00DE2C56">
              <w:rPr>
                <w:rFonts w:ascii="Calibri Light" w:eastAsia="Times New Roman" w:hAnsi="Calibri Light" w:cs="Calibri Light"/>
                <w:color w:val="000000"/>
                <w:lang w:val="el-GR" w:eastAsia="el-GR"/>
              </w:rPr>
              <w:t>200</w:t>
            </w:r>
          </w:p>
        </w:tc>
      </w:tr>
      <w:tr w:rsidR="00E43F68" w:rsidRPr="00DE2C56" w14:paraId="2201AF51" w14:textId="77777777" w:rsidTr="00276901">
        <w:trPr>
          <w:trHeight w:val="622"/>
        </w:trPr>
        <w:tc>
          <w:tcPr>
            <w:tcW w:w="2218" w:type="dxa"/>
            <w:tcBorders>
              <w:top w:val="nil"/>
              <w:left w:val="single" w:sz="4" w:space="0" w:color="auto"/>
              <w:bottom w:val="single" w:sz="4" w:space="0" w:color="auto"/>
              <w:right w:val="single" w:sz="4" w:space="0" w:color="auto"/>
            </w:tcBorders>
            <w:shd w:val="clear" w:color="auto" w:fill="auto"/>
            <w:hideMark/>
          </w:tcPr>
          <w:p w14:paraId="31C43FF0" w14:textId="77777777" w:rsidR="00E43F68" w:rsidRPr="00DE2C56" w:rsidRDefault="00E43F68" w:rsidP="00E43F68">
            <w:pPr>
              <w:spacing w:after="0" w:line="240" w:lineRule="auto"/>
              <w:rPr>
                <w:rFonts w:ascii="Calibri Light" w:eastAsia="Times New Roman" w:hAnsi="Calibri Light" w:cs="Calibri Light"/>
                <w:b/>
                <w:color w:val="000000"/>
                <w:lang w:val="el-GR" w:eastAsia="el-GR"/>
              </w:rPr>
            </w:pPr>
            <w:r w:rsidRPr="00DE2C56">
              <w:rPr>
                <w:rFonts w:ascii="Calibri Light" w:eastAsia="Times New Roman" w:hAnsi="Calibri Light" w:cs="Calibri Light"/>
                <w:b/>
                <w:color w:val="000000"/>
                <w:lang w:val="el-GR" w:eastAsia="el-GR"/>
              </w:rPr>
              <w:t>ΑΝΑΠΗΡΙΑ 67% ΚΑΙ ΑΝΩ</w:t>
            </w:r>
          </w:p>
        </w:tc>
        <w:tc>
          <w:tcPr>
            <w:tcW w:w="1286" w:type="dxa"/>
            <w:tcBorders>
              <w:top w:val="nil"/>
              <w:left w:val="nil"/>
              <w:bottom w:val="single" w:sz="4" w:space="0" w:color="auto"/>
              <w:right w:val="single" w:sz="4" w:space="0" w:color="auto"/>
            </w:tcBorders>
            <w:shd w:val="clear" w:color="auto" w:fill="auto"/>
            <w:hideMark/>
          </w:tcPr>
          <w:p w14:paraId="50D5AE8E" w14:textId="77777777" w:rsidR="00E43F68" w:rsidRPr="00DE2C56" w:rsidRDefault="00E43F68" w:rsidP="00E43F68">
            <w:pPr>
              <w:spacing w:after="0" w:line="240" w:lineRule="auto"/>
              <w:jc w:val="right"/>
              <w:rPr>
                <w:rFonts w:ascii="Calibri Light" w:eastAsia="Times New Roman" w:hAnsi="Calibri Light" w:cs="Calibri Light"/>
                <w:color w:val="000000"/>
                <w:lang w:val="el-GR" w:eastAsia="el-GR"/>
              </w:rPr>
            </w:pPr>
            <w:r w:rsidRPr="00DE2C56">
              <w:rPr>
                <w:rFonts w:ascii="Calibri Light" w:eastAsia="Times New Roman" w:hAnsi="Calibri Light" w:cs="Calibri Light"/>
                <w:color w:val="000000"/>
                <w:lang w:val="el-GR" w:eastAsia="el-GR"/>
              </w:rPr>
              <w:t>155.753</w:t>
            </w:r>
          </w:p>
        </w:tc>
        <w:tc>
          <w:tcPr>
            <w:tcW w:w="1468" w:type="dxa"/>
            <w:tcBorders>
              <w:top w:val="nil"/>
              <w:left w:val="nil"/>
              <w:bottom w:val="single" w:sz="4" w:space="0" w:color="auto"/>
              <w:right w:val="single" w:sz="4" w:space="0" w:color="auto"/>
            </w:tcBorders>
            <w:shd w:val="clear" w:color="auto" w:fill="auto"/>
            <w:hideMark/>
          </w:tcPr>
          <w:p w14:paraId="30966BA8" w14:textId="77777777" w:rsidR="00E43F68" w:rsidRPr="00DE2C56" w:rsidRDefault="00E43F68" w:rsidP="00E43F68">
            <w:pPr>
              <w:spacing w:after="0" w:line="240" w:lineRule="auto"/>
              <w:jc w:val="right"/>
              <w:rPr>
                <w:rFonts w:ascii="Calibri Light" w:eastAsia="Times New Roman" w:hAnsi="Calibri Light" w:cs="Calibri Light"/>
                <w:color w:val="000000"/>
                <w:lang w:val="el-GR" w:eastAsia="el-GR"/>
              </w:rPr>
            </w:pPr>
            <w:r w:rsidRPr="00DE2C56">
              <w:rPr>
                <w:rFonts w:ascii="Calibri Light" w:eastAsia="Times New Roman" w:hAnsi="Calibri Light" w:cs="Calibri Light"/>
                <w:color w:val="000000"/>
                <w:lang w:val="el-GR" w:eastAsia="el-GR"/>
              </w:rPr>
              <w:t>17.658</w:t>
            </w:r>
          </w:p>
        </w:tc>
        <w:tc>
          <w:tcPr>
            <w:tcW w:w="1199" w:type="dxa"/>
            <w:tcBorders>
              <w:top w:val="nil"/>
              <w:left w:val="nil"/>
              <w:bottom w:val="single" w:sz="4" w:space="0" w:color="auto"/>
              <w:right w:val="single" w:sz="4" w:space="0" w:color="auto"/>
            </w:tcBorders>
            <w:shd w:val="clear" w:color="auto" w:fill="auto"/>
            <w:hideMark/>
          </w:tcPr>
          <w:p w14:paraId="15ACDF5B" w14:textId="77777777" w:rsidR="00E43F68" w:rsidRPr="00DE2C56" w:rsidRDefault="00E43F68" w:rsidP="00E43F68">
            <w:pPr>
              <w:spacing w:after="0" w:line="240" w:lineRule="auto"/>
              <w:jc w:val="right"/>
              <w:rPr>
                <w:rFonts w:ascii="Calibri Light" w:eastAsia="Times New Roman" w:hAnsi="Calibri Light" w:cs="Calibri Light"/>
                <w:color w:val="000000"/>
                <w:lang w:val="el-GR" w:eastAsia="el-GR"/>
              </w:rPr>
            </w:pPr>
            <w:r w:rsidRPr="00DE2C56">
              <w:rPr>
                <w:rFonts w:ascii="Calibri Light" w:eastAsia="Times New Roman" w:hAnsi="Calibri Light" w:cs="Calibri Light"/>
                <w:color w:val="000000"/>
                <w:lang w:val="el-GR" w:eastAsia="el-GR"/>
              </w:rPr>
              <w:t>2.902</w:t>
            </w:r>
          </w:p>
        </w:tc>
        <w:tc>
          <w:tcPr>
            <w:tcW w:w="1445" w:type="dxa"/>
            <w:tcBorders>
              <w:top w:val="nil"/>
              <w:left w:val="nil"/>
              <w:bottom w:val="single" w:sz="4" w:space="0" w:color="auto"/>
              <w:right w:val="single" w:sz="4" w:space="0" w:color="auto"/>
            </w:tcBorders>
            <w:shd w:val="clear" w:color="auto" w:fill="auto"/>
            <w:hideMark/>
          </w:tcPr>
          <w:p w14:paraId="240158F0" w14:textId="77777777" w:rsidR="00E43F68" w:rsidRPr="00DE2C56" w:rsidRDefault="00E43F68" w:rsidP="00E43F68">
            <w:pPr>
              <w:spacing w:after="0" w:line="240" w:lineRule="auto"/>
              <w:jc w:val="right"/>
              <w:rPr>
                <w:rFonts w:ascii="Calibri Light" w:eastAsia="Times New Roman" w:hAnsi="Calibri Light" w:cs="Calibri Light"/>
                <w:color w:val="000000"/>
                <w:lang w:val="el-GR" w:eastAsia="el-GR"/>
              </w:rPr>
            </w:pPr>
            <w:r w:rsidRPr="00DE2C56">
              <w:rPr>
                <w:rFonts w:ascii="Calibri Light" w:eastAsia="Times New Roman" w:hAnsi="Calibri Light" w:cs="Calibri Light"/>
                <w:color w:val="000000"/>
                <w:lang w:val="el-GR" w:eastAsia="el-GR"/>
              </w:rPr>
              <w:t>200</w:t>
            </w:r>
          </w:p>
        </w:tc>
        <w:tc>
          <w:tcPr>
            <w:tcW w:w="1383" w:type="dxa"/>
            <w:tcBorders>
              <w:top w:val="nil"/>
              <w:left w:val="nil"/>
              <w:bottom w:val="single" w:sz="4" w:space="0" w:color="auto"/>
              <w:right w:val="single" w:sz="4" w:space="0" w:color="auto"/>
            </w:tcBorders>
            <w:shd w:val="clear" w:color="auto" w:fill="auto"/>
            <w:hideMark/>
          </w:tcPr>
          <w:p w14:paraId="62BDAF79" w14:textId="77777777" w:rsidR="00E43F68" w:rsidRPr="00DE2C56" w:rsidRDefault="00E43F68" w:rsidP="00E43F68">
            <w:pPr>
              <w:spacing w:after="0" w:line="240" w:lineRule="auto"/>
              <w:jc w:val="right"/>
              <w:rPr>
                <w:rFonts w:ascii="Calibri Light" w:eastAsia="Times New Roman" w:hAnsi="Calibri Light" w:cs="Calibri Light"/>
                <w:color w:val="000000"/>
                <w:lang w:val="el-GR" w:eastAsia="el-GR"/>
              </w:rPr>
            </w:pPr>
            <w:r w:rsidRPr="00DE2C56">
              <w:rPr>
                <w:rFonts w:ascii="Calibri Light" w:eastAsia="Times New Roman" w:hAnsi="Calibri Light" w:cs="Calibri Light"/>
                <w:color w:val="000000"/>
                <w:lang w:val="el-GR" w:eastAsia="el-GR"/>
              </w:rPr>
              <w:t>200</w:t>
            </w:r>
          </w:p>
        </w:tc>
      </w:tr>
      <w:tr w:rsidR="00E43F68" w:rsidRPr="00DE2C56" w14:paraId="71B500C4" w14:textId="77777777" w:rsidTr="00276901">
        <w:trPr>
          <w:trHeight w:val="933"/>
        </w:trPr>
        <w:tc>
          <w:tcPr>
            <w:tcW w:w="2218" w:type="dxa"/>
            <w:tcBorders>
              <w:top w:val="nil"/>
              <w:left w:val="single" w:sz="4" w:space="0" w:color="auto"/>
              <w:bottom w:val="single" w:sz="4" w:space="0" w:color="auto"/>
              <w:right w:val="single" w:sz="4" w:space="0" w:color="auto"/>
            </w:tcBorders>
            <w:shd w:val="clear" w:color="auto" w:fill="auto"/>
            <w:hideMark/>
          </w:tcPr>
          <w:p w14:paraId="35AF81A8" w14:textId="77777777" w:rsidR="00E43F68" w:rsidRPr="00DE2C56" w:rsidRDefault="00E43F68" w:rsidP="00E43F68">
            <w:pPr>
              <w:spacing w:after="0" w:line="240" w:lineRule="auto"/>
              <w:rPr>
                <w:rFonts w:ascii="Calibri Light" w:eastAsia="Times New Roman" w:hAnsi="Calibri Light" w:cs="Calibri Light"/>
                <w:b/>
                <w:color w:val="000000"/>
                <w:lang w:val="el-GR" w:eastAsia="el-GR"/>
              </w:rPr>
            </w:pPr>
            <w:r w:rsidRPr="00DE2C56">
              <w:rPr>
                <w:rFonts w:ascii="Calibri Light" w:eastAsia="Times New Roman" w:hAnsi="Calibri Light" w:cs="Calibri Light"/>
                <w:b/>
                <w:color w:val="000000"/>
                <w:lang w:val="el-GR" w:eastAsia="el-GR"/>
              </w:rPr>
              <w:t>ΛΑΜΒΑΝΕΙ ΣΥΝΤΑΞΗ/ΕΠΙΔΟΜΑ ΑΝΑΠΗΡΙΑΣ</w:t>
            </w:r>
          </w:p>
        </w:tc>
        <w:tc>
          <w:tcPr>
            <w:tcW w:w="1286" w:type="dxa"/>
            <w:tcBorders>
              <w:top w:val="nil"/>
              <w:left w:val="nil"/>
              <w:bottom w:val="single" w:sz="4" w:space="0" w:color="auto"/>
              <w:right w:val="single" w:sz="4" w:space="0" w:color="auto"/>
            </w:tcBorders>
            <w:shd w:val="clear" w:color="auto" w:fill="auto"/>
            <w:hideMark/>
          </w:tcPr>
          <w:p w14:paraId="290DCB98" w14:textId="77777777" w:rsidR="00E43F68" w:rsidRPr="00DE2C56" w:rsidRDefault="00E43F68" w:rsidP="00E43F68">
            <w:pPr>
              <w:spacing w:after="0" w:line="240" w:lineRule="auto"/>
              <w:jc w:val="right"/>
              <w:rPr>
                <w:rFonts w:ascii="Calibri Light" w:eastAsia="Times New Roman" w:hAnsi="Calibri Light" w:cs="Calibri Light"/>
                <w:color w:val="000000"/>
                <w:lang w:val="el-GR" w:eastAsia="el-GR"/>
              </w:rPr>
            </w:pPr>
            <w:r w:rsidRPr="00DE2C56">
              <w:rPr>
                <w:rFonts w:ascii="Calibri Light" w:eastAsia="Times New Roman" w:hAnsi="Calibri Light" w:cs="Calibri Light"/>
                <w:color w:val="000000"/>
                <w:lang w:val="el-GR" w:eastAsia="el-GR"/>
              </w:rPr>
              <w:t>131.742</w:t>
            </w:r>
          </w:p>
        </w:tc>
        <w:tc>
          <w:tcPr>
            <w:tcW w:w="1468" w:type="dxa"/>
            <w:tcBorders>
              <w:top w:val="nil"/>
              <w:left w:val="nil"/>
              <w:bottom w:val="single" w:sz="4" w:space="0" w:color="auto"/>
              <w:right w:val="single" w:sz="4" w:space="0" w:color="auto"/>
            </w:tcBorders>
            <w:shd w:val="clear" w:color="auto" w:fill="auto"/>
            <w:hideMark/>
          </w:tcPr>
          <w:p w14:paraId="11485D97" w14:textId="77777777" w:rsidR="00E43F68" w:rsidRPr="00DE2C56" w:rsidRDefault="00E43F68" w:rsidP="00E43F68">
            <w:pPr>
              <w:spacing w:after="0" w:line="240" w:lineRule="auto"/>
              <w:jc w:val="right"/>
              <w:rPr>
                <w:rFonts w:ascii="Calibri Light" w:eastAsia="Times New Roman" w:hAnsi="Calibri Light" w:cs="Calibri Light"/>
                <w:color w:val="000000"/>
                <w:lang w:val="el-GR" w:eastAsia="el-GR"/>
              </w:rPr>
            </w:pPr>
            <w:r w:rsidRPr="00DE2C56">
              <w:rPr>
                <w:rFonts w:ascii="Calibri Light" w:eastAsia="Times New Roman" w:hAnsi="Calibri Light" w:cs="Calibri Light"/>
                <w:color w:val="000000"/>
                <w:lang w:val="el-GR" w:eastAsia="el-GR"/>
              </w:rPr>
              <w:t>14.196</w:t>
            </w:r>
          </w:p>
        </w:tc>
        <w:tc>
          <w:tcPr>
            <w:tcW w:w="1199" w:type="dxa"/>
            <w:tcBorders>
              <w:top w:val="nil"/>
              <w:left w:val="nil"/>
              <w:bottom w:val="single" w:sz="4" w:space="0" w:color="auto"/>
              <w:right w:val="single" w:sz="4" w:space="0" w:color="auto"/>
            </w:tcBorders>
            <w:shd w:val="clear" w:color="auto" w:fill="auto"/>
            <w:hideMark/>
          </w:tcPr>
          <w:p w14:paraId="203B1564" w14:textId="77777777" w:rsidR="00E43F68" w:rsidRPr="00DE2C56" w:rsidRDefault="00E43F68" w:rsidP="00E43F68">
            <w:pPr>
              <w:spacing w:after="0" w:line="240" w:lineRule="auto"/>
              <w:jc w:val="right"/>
              <w:rPr>
                <w:rFonts w:ascii="Calibri Light" w:eastAsia="Times New Roman" w:hAnsi="Calibri Light" w:cs="Calibri Light"/>
                <w:color w:val="000000"/>
                <w:lang w:val="el-GR" w:eastAsia="el-GR"/>
              </w:rPr>
            </w:pPr>
            <w:r w:rsidRPr="00DE2C56">
              <w:rPr>
                <w:rFonts w:ascii="Calibri Light" w:eastAsia="Times New Roman" w:hAnsi="Calibri Light" w:cs="Calibri Light"/>
                <w:color w:val="000000"/>
                <w:lang w:val="el-GR" w:eastAsia="el-GR"/>
              </w:rPr>
              <w:t>2.902</w:t>
            </w:r>
          </w:p>
        </w:tc>
        <w:tc>
          <w:tcPr>
            <w:tcW w:w="1445" w:type="dxa"/>
            <w:tcBorders>
              <w:top w:val="nil"/>
              <w:left w:val="nil"/>
              <w:bottom w:val="single" w:sz="4" w:space="0" w:color="auto"/>
              <w:right w:val="single" w:sz="4" w:space="0" w:color="auto"/>
            </w:tcBorders>
            <w:shd w:val="clear" w:color="auto" w:fill="auto"/>
            <w:hideMark/>
          </w:tcPr>
          <w:p w14:paraId="15B06543" w14:textId="77777777" w:rsidR="00E43F68" w:rsidRPr="00DE2C56" w:rsidRDefault="00E43F68" w:rsidP="00E43F68">
            <w:pPr>
              <w:spacing w:after="0" w:line="240" w:lineRule="auto"/>
              <w:jc w:val="right"/>
              <w:rPr>
                <w:rFonts w:ascii="Calibri Light" w:eastAsia="Times New Roman" w:hAnsi="Calibri Light" w:cs="Calibri Light"/>
                <w:color w:val="000000"/>
                <w:lang w:val="el-GR" w:eastAsia="el-GR"/>
              </w:rPr>
            </w:pPr>
            <w:r w:rsidRPr="00DE2C56">
              <w:rPr>
                <w:rFonts w:ascii="Calibri Light" w:eastAsia="Times New Roman" w:hAnsi="Calibri Light" w:cs="Calibri Light"/>
                <w:color w:val="000000"/>
                <w:lang w:val="el-GR" w:eastAsia="el-GR"/>
              </w:rPr>
              <w:t>200</w:t>
            </w:r>
          </w:p>
        </w:tc>
        <w:tc>
          <w:tcPr>
            <w:tcW w:w="1383" w:type="dxa"/>
            <w:tcBorders>
              <w:top w:val="nil"/>
              <w:left w:val="nil"/>
              <w:bottom w:val="single" w:sz="4" w:space="0" w:color="auto"/>
              <w:right w:val="single" w:sz="4" w:space="0" w:color="auto"/>
            </w:tcBorders>
            <w:shd w:val="clear" w:color="auto" w:fill="auto"/>
            <w:hideMark/>
          </w:tcPr>
          <w:p w14:paraId="2B297D34" w14:textId="77777777" w:rsidR="00E43F68" w:rsidRPr="00DE2C56" w:rsidRDefault="00E43F68" w:rsidP="00E43F68">
            <w:pPr>
              <w:spacing w:after="0" w:line="240" w:lineRule="auto"/>
              <w:jc w:val="right"/>
              <w:rPr>
                <w:rFonts w:ascii="Calibri Light" w:eastAsia="Times New Roman" w:hAnsi="Calibri Light" w:cs="Calibri Light"/>
                <w:color w:val="000000"/>
                <w:lang w:val="el-GR" w:eastAsia="el-GR"/>
              </w:rPr>
            </w:pPr>
            <w:r w:rsidRPr="00DE2C56">
              <w:rPr>
                <w:rFonts w:ascii="Calibri Light" w:eastAsia="Times New Roman" w:hAnsi="Calibri Light" w:cs="Calibri Light"/>
                <w:color w:val="000000"/>
                <w:lang w:val="el-GR" w:eastAsia="el-GR"/>
              </w:rPr>
              <w:t>200</w:t>
            </w:r>
          </w:p>
        </w:tc>
      </w:tr>
      <w:tr w:rsidR="00E43F68" w:rsidRPr="00DE2C56" w14:paraId="6C556A07" w14:textId="77777777" w:rsidTr="00276901">
        <w:trPr>
          <w:trHeight w:val="654"/>
        </w:trPr>
        <w:tc>
          <w:tcPr>
            <w:tcW w:w="2218" w:type="dxa"/>
            <w:tcBorders>
              <w:top w:val="nil"/>
              <w:left w:val="single" w:sz="4" w:space="0" w:color="auto"/>
              <w:bottom w:val="single" w:sz="4" w:space="0" w:color="auto"/>
              <w:right w:val="single" w:sz="4" w:space="0" w:color="auto"/>
            </w:tcBorders>
            <w:shd w:val="clear" w:color="auto" w:fill="auto"/>
            <w:hideMark/>
          </w:tcPr>
          <w:p w14:paraId="47EB46FB" w14:textId="77777777" w:rsidR="00E43F68" w:rsidRPr="00DE2C56" w:rsidRDefault="00E43F68" w:rsidP="00E43F68">
            <w:pPr>
              <w:spacing w:after="0" w:line="240" w:lineRule="auto"/>
              <w:rPr>
                <w:rFonts w:ascii="Calibri Light" w:eastAsia="Times New Roman" w:hAnsi="Calibri Light" w:cs="Calibri Light"/>
                <w:b/>
                <w:color w:val="000000"/>
                <w:lang w:val="el-GR" w:eastAsia="el-GR"/>
              </w:rPr>
            </w:pPr>
            <w:r w:rsidRPr="00DE2C56">
              <w:rPr>
                <w:rFonts w:ascii="Calibri Light" w:eastAsia="Times New Roman" w:hAnsi="Calibri Light" w:cs="Calibri Light"/>
                <w:b/>
                <w:color w:val="000000"/>
                <w:lang w:val="el-GR" w:eastAsia="el-GR"/>
              </w:rPr>
              <w:t>ΕΧΕΙ ΑΝΑΓΚΕΣ ΦΡΟΝΤΙΔΑΣ ΛΟΓΩ ΗΛΙΚΙΑ</w:t>
            </w:r>
            <w:r w:rsidR="00DE2C56">
              <w:rPr>
                <w:rFonts w:ascii="Calibri Light" w:eastAsia="Times New Roman" w:hAnsi="Calibri Light" w:cs="Calibri Light"/>
                <w:b/>
                <w:color w:val="000000"/>
                <w:lang w:val="el-GR" w:eastAsia="el-GR"/>
              </w:rPr>
              <w:t>Σ</w:t>
            </w:r>
          </w:p>
        </w:tc>
        <w:tc>
          <w:tcPr>
            <w:tcW w:w="1286" w:type="dxa"/>
            <w:tcBorders>
              <w:top w:val="nil"/>
              <w:left w:val="nil"/>
              <w:bottom w:val="single" w:sz="4" w:space="0" w:color="auto"/>
              <w:right w:val="single" w:sz="4" w:space="0" w:color="auto"/>
            </w:tcBorders>
            <w:shd w:val="clear" w:color="auto" w:fill="auto"/>
            <w:hideMark/>
          </w:tcPr>
          <w:p w14:paraId="280ED4B1" w14:textId="77777777" w:rsidR="00E43F68" w:rsidRPr="00DE2C56" w:rsidRDefault="00E43F68" w:rsidP="00E43F68">
            <w:pPr>
              <w:spacing w:after="0" w:line="240" w:lineRule="auto"/>
              <w:jc w:val="right"/>
              <w:rPr>
                <w:rFonts w:ascii="Calibri Light" w:eastAsia="Times New Roman" w:hAnsi="Calibri Light" w:cs="Calibri Light"/>
                <w:color w:val="000000"/>
                <w:lang w:val="el-GR" w:eastAsia="el-GR"/>
              </w:rPr>
            </w:pPr>
            <w:r w:rsidRPr="00DE2C56">
              <w:rPr>
                <w:rFonts w:ascii="Calibri Light" w:eastAsia="Times New Roman" w:hAnsi="Calibri Light" w:cs="Calibri Light"/>
                <w:color w:val="000000"/>
                <w:lang w:val="el-GR" w:eastAsia="el-GR"/>
              </w:rPr>
              <w:t>279.111</w:t>
            </w:r>
          </w:p>
        </w:tc>
        <w:tc>
          <w:tcPr>
            <w:tcW w:w="1468" w:type="dxa"/>
            <w:tcBorders>
              <w:top w:val="nil"/>
              <w:left w:val="nil"/>
              <w:bottom w:val="single" w:sz="4" w:space="0" w:color="auto"/>
              <w:right w:val="single" w:sz="4" w:space="0" w:color="auto"/>
            </w:tcBorders>
            <w:shd w:val="clear" w:color="auto" w:fill="auto"/>
            <w:hideMark/>
          </w:tcPr>
          <w:p w14:paraId="5C02450B" w14:textId="77777777" w:rsidR="00E43F68" w:rsidRPr="00DE2C56" w:rsidRDefault="00E43F68" w:rsidP="00E43F68">
            <w:pPr>
              <w:spacing w:after="0" w:line="240" w:lineRule="auto"/>
              <w:jc w:val="right"/>
              <w:rPr>
                <w:rFonts w:ascii="Calibri Light" w:eastAsia="Times New Roman" w:hAnsi="Calibri Light" w:cs="Calibri Light"/>
                <w:color w:val="000000"/>
                <w:lang w:val="el-GR" w:eastAsia="el-GR"/>
              </w:rPr>
            </w:pPr>
            <w:r w:rsidRPr="00DE2C56">
              <w:rPr>
                <w:rFonts w:ascii="Calibri Light" w:eastAsia="Times New Roman" w:hAnsi="Calibri Light" w:cs="Calibri Light"/>
                <w:color w:val="000000"/>
                <w:lang w:val="el-GR" w:eastAsia="el-GR"/>
              </w:rPr>
              <w:t>36.779</w:t>
            </w:r>
          </w:p>
        </w:tc>
        <w:tc>
          <w:tcPr>
            <w:tcW w:w="1199" w:type="dxa"/>
            <w:tcBorders>
              <w:top w:val="nil"/>
              <w:left w:val="nil"/>
              <w:bottom w:val="single" w:sz="4" w:space="0" w:color="auto"/>
              <w:right w:val="single" w:sz="4" w:space="0" w:color="auto"/>
            </w:tcBorders>
            <w:shd w:val="clear" w:color="auto" w:fill="auto"/>
            <w:hideMark/>
          </w:tcPr>
          <w:p w14:paraId="5E1FA06B" w14:textId="77777777" w:rsidR="00E43F68" w:rsidRPr="00DE2C56" w:rsidRDefault="00E43F68" w:rsidP="00E43F68">
            <w:pPr>
              <w:spacing w:after="0" w:line="240" w:lineRule="auto"/>
              <w:jc w:val="right"/>
              <w:rPr>
                <w:rFonts w:ascii="Calibri Light" w:eastAsia="Times New Roman" w:hAnsi="Calibri Light" w:cs="Calibri Light"/>
                <w:color w:val="000000"/>
                <w:lang w:val="el-GR" w:eastAsia="el-GR"/>
              </w:rPr>
            </w:pPr>
            <w:r w:rsidRPr="00DE2C56">
              <w:rPr>
                <w:rFonts w:ascii="Calibri Light" w:eastAsia="Times New Roman" w:hAnsi="Calibri Light" w:cs="Calibri Light"/>
                <w:color w:val="000000"/>
                <w:lang w:val="el-GR" w:eastAsia="el-GR"/>
              </w:rPr>
              <w:t>1.031</w:t>
            </w:r>
          </w:p>
        </w:tc>
        <w:tc>
          <w:tcPr>
            <w:tcW w:w="1445" w:type="dxa"/>
            <w:tcBorders>
              <w:top w:val="nil"/>
              <w:left w:val="nil"/>
              <w:bottom w:val="single" w:sz="4" w:space="0" w:color="auto"/>
              <w:right w:val="single" w:sz="4" w:space="0" w:color="auto"/>
            </w:tcBorders>
            <w:shd w:val="clear" w:color="auto" w:fill="auto"/>
            <w:hideMark/>
          </w:tcPr>
          <w:p w14:paraId="7E5A1883" w14:textId="77777777" w:rsidR="00E43F68" w:rsidRPr="00DE2C56" w:rsidRDefault="00E43F68" w:rsidP="00E43F68">
            <w:pPr>
              <w:spacing w:after="0" w:line="240" w:lineRule="auto"/>
              <w:jc w:val="right"/>
              <w:rPr>
                <w:rFonts w:ascii="Calibri Light" w:eastAsia="Times New Roman" w:hAnsi="Calibri Light" w:cs="Calibri Light"/>
                <w:color w:val="000000"/>
                <w:lang w:val="el-GR" w:eastAsia="el-GR"/>
              </w:rPr>
            </w:pPr>
            <w:r w:rsidRPr="00DE2C56">
              <w:rPr>
                <w:rFonts w:ascii="Calibri Light" w:eastAsia="Times New Roman" w:hAnsi="Calibri Light" w:cs="Calibri Light"/>
                <w:color w:val="000000"/>
                <w:lang w:val="el-GR" w:eastAsia="el-GR"/>
              </w:rPr>
              <w:t>646</w:t>
            </w:r>
          </w:p>
        </w:tc>
        <w:tc>
          <w:tcPr>
            <w:tcW w:w="1383" w:type="dxa"/>
            <w:tcBorders>
              <w:top w:val="nil"/>
              <w:left w:val="nil"/>
              <w:bottom w:val="single" w:sz="4" w:space="0" w:color="auto"/>
              <w:right w:val="single" w:sz="4" w:space="0" w:color="auto"/>
            </w:tcBorders>
            <w:shd w:val="clear" w:color="auto" w:fill="auto"/>
            <w:hideMark/>
          </w:tcPr>
          <w:p w14:paraId="616B4C27" w14:textId="77777777" w:rsidR="00E43F68" w:rsidRPr="00DE2C56" w:rsidRDefault="00E43F68" w:rsidP="001718A8">
            <w:pPr>
              <w:keepNext/>
              <w:spacing w:after="0" w:line="240" w:lineRule="auto"/>
              <w:jc w:val="right"/>
              <w:rPr>
                <w:rFonts w:ascii="Calibri Light" w:eastAsia="Times New Roman" w:hAnsi="Calibri Light" w:cs="Calibri Light"/>
                <w:color w:val="000000"/>
                <w:lang w:val="el-GR" w:eastAsia="el-GR"/>
              </w:rPr>
            </w:pPr>
            <w:r w:rsidRPr="00DE2C56">
              <w:rPr>
                <w:rFonts w:ascii="Calibri Light" w:eastAsia="Times New Roman" w:hAnsi="Calibri Light" w:cs="Calibri Light"/>
                <w:color w:val="000000"/>
                <w:lang w:val="el-GR" w:eastAsia="el-GR"/>
              </w:rPr>
              <w:t>0</w:t>
            </w:r>
          </w:p>
        </w:tc>
      </w:tr>
    </w:tbl>
    <w:p w14:paraId="23D18408" w14:textId="77777777" w:rsidR="00276901" w:rsidRPr="00A72B74" w:rsidRDefault="00276901" w:rsidP="00283ADC">
      <w:pPr>
        <w:pStyle w:val="aa"/>
        <w:spacing w:before="120"/>
        <w:ind w:left="142" w:right="-142"/>
        <w:rPr>
          <w:lang w:val="el-GR"/>
        </w:rPr>
      </w:pPr>
      <w:r w:rsidRPr="00A72B74">
        <w:rPr>
          <w:lang w:val="el-GR"/>
        </w:rPr>
        <w:t>Πηγή: Ελληνική Στατιστική Αρχή, Έρευνα Εισοδήματος και Συνθηκών Διαβίωσης των Νοικοκυριών 2019/ Επεξεργασ</w:t>
      </w:r>
      <w:r>
        <w:rPr>
          <w:lang w:val="el-GR"/>
        </w:rPr>
        <w:t>ία</w:t>
      </w:r>
      <w:r w:rsidRPr="00A72B74">
        <w:rPr>
          <w:lang w:val="el-GR"/>
        </w:rPr>
        <w:t>:</w:t>
      </w:r>
      <w:r>
        <w:rPr>
          <w:lang w:val="el-GR"/>
        </w:rPr>
        <w:t xml:space="preserve"> </w:t>
      </w:r>
      <w:r w:rsidRPr="00A72B74">
        <w:rPr>
          <w:lang w:val="el-GR"/>
        </w:rPr>
        <w:t>Παρατηρητήριο Θεμάτων Αναπηρίας-Ε.Σ.Α.μεΑ.</w:t>
      </w:r>
    </w:p>
    <w:p w14:paraId="37C2F98E" w14:textId="77777777" w:rsidR="00A72B74" w:rsidRDefault="00056A8C" w:rsidP="00DE2C56">
      <w:pPr>
        <w:jc w:val="both"/>
        <w:rPr>
          <w:sz w:val="24"/>
          <w:szCs w:val="24"/>
          <w:lang w:val="el-GR"/>
        </w:rPr>
      </w:pPr>
      <w:r w:rsidRPr="00DE2C56">
        <w:rPr>
          <w:sz w:val="24"/>
          <w:szCs w:val="24"/>
          <w:lang w:val="el-GR"/>
        </w:rPr>
        <w:t xml:space="preserve">Οι εκπρόσωποι αυτών των νοικοκυριών κλήθηκαν να αναφέρουν </w:t>
      </w:r>
      <w:r w:rsidR="00DE2C56" w:rsidRPr="00DE2C56">
        <w:rPr>
          <w:sz w:val="24"/>
          <w:szCs w:val="24"/>
          <w:lang w:val="el-GR"/>
        </w:rPr>
        <w:t xml:space="preserve">επίσης </w:t>
      </w:r>
      <w:r w:rsidRPr="00DE2C56">
        <w:rPr>
          <w:sz w:val="24"/>
          <w:szCs w:val="24"/>
          <w:lang w:val="el-GR"/>
        </w:rPr>
        <w:t>εάν το /τα μέλος/η έχουν αυτές τις ανάγκες λόγω χρόνιας πάθησης</w:t>
      </w:r>
      <w:r w:rsidR="00A72B74">
        <w:rPr>
          <w:sz w:val="24"/>
          <w:szCs w:val="24"/>
          <w:lang w:val="el-GR"/>
        </w:rPr>
        <w:t xml:space="preserve">, λόγω αναπηρίας </w:t>
      </w:r>
      <w:r w:rsidRPr="00DE2C56">
        <w:rPr>
          <w:sz w:val="24"/>
          <w:szCs w:val="24"/>
          <w:lang w:val="el-GR"/>
        </w:rPr>
        <w:t xml:space="preserve">ή ηλικίας και επίσης να απαντήσουν εάν </w:t>
      </w:r>
      <w:r w:rsidR="00A72B74">
        <w:rPr>
          <w:sz w:val="24"/>
          <w:szCs w:val="24"/>
          <w:lang w:val="el-GR"/>
        </w:rPr>
        <w:t xml:space="preserve">(τα συγκεκριμένα μέλη) </w:t>
      </w:r>
      <w:r w:rsidRPr="00DE2C56">
        <w:rPr>
          <w:sz w:val="24"/>
          <w:szCs w:val="24"/>
          <w:lang w:val="el-GR"/>
        </w:rPr>
        <w:t>έχουν πιστοποιημένη αναπηρία 67% και άνω</w:t>
      </w:r>
      <w:r w:rsidR="007513AC" w:rsidRPr="00DE2C56">
        <w:rPr>
          <w:sz w:val="24"/>
          <w:szCs w:val="24"/>
          <w:lang w:val="el-GR"/>
        </w:rPr>
        <w:t>,</w:t>
      </w:r>
      <w:r w:rsidRPr="00DE2C56">
        <w:rPr>
          <w:sz w:val="24"/>
          <w:szCs w:val="24"/>
          <w:lang w:val="el-GR"/>
        </w:rPr>
        <w:t xml:space="preserve"> και εάν λαμβάνουν επίδομα αναπηρίας. </w:t>
      </w:r>
      <w:r w:rsidR="007513AC" w:rsidRPr="00DE2C56">
        <w:rPr>
          <w:sz w:val="24"/>
          <w:szCs w:val="24"/>
          <w:lang w:val="el-GR"/>
        </w:rPr>
        <w:t>Σημειώνοντας ότι οι απαντήσεις δε</w:t>
      </w:r>
      <w:r w:rsidR="00DE2C56">
        <w:rPr>
          <w:sz w:val="24"/>
          <w:szCs w:val="24"/>
          <w:lang w:val="el-GR"/>
        </w:rPr>
        <w:t>ν είναι αμοιβαίως αποκλειόμενες</w:t>
      </w:r>
      <w:r w:rsidR="007513AC" w:rsidRPr="00DE2C56">
        <w:rPr>
          <w:sz w:val="24"/>
          <w:szCs w:val="24"/>
          <w:lang w:val="el-GR"/>
        </w:rPr>
        <w:t>, δηλαδή ένα άτομο μπορεί να έχει χρόνια πάθηση και αναπηρία ή ανάγκη φροντίδας λόγω ηλικίας, υπολογίζεται ότι το 88% των μελών με ανάγκες φροντίδας /υποστήριξης αντιμετωπίζουν χρόνια πάθηση και το 44% των περιπτώσεων</w:t>
      </w:r>
      <w:r w:rsidR="00E666E1" w:rsidRPr="00DE2C56">
        <w:rPr>
          <w:sz w:val="24"/>
          <w:szCs w:val="24"/>
          <w:lang w:val="el-GR"/>
        </w:rPr>
        <w:t xml:space="preserve"> έχουν αναπηρία. </w:t>
      </w:r>
    </w:p>
    <w:p w14:paraId="4DEC7D79" w14:textId="77777777" w:rsidR="00056A8C" w:rsidRPr="00DE2C56" w:rsidRDefault="00E666E1" w:rsidP="00DE2C56">
      <w:pPr>
        <w:jc w:val="both"/>
        <w:rPr>
          <w:sz w:val="24"/>
          <w:szCs w:val="24"/>
          <w:lang w:val="el-GR"/>
        </w:rPr>
      </w:pPr>
      <w:r w:rsidRPr="00DE2C56">
        <w:rPr>
          <w:sz w:val="24"/>
          <w:szCs w:val="24"/>
          <w:lang w:val="el-GR"/>
        </w:rPr>
        <w:t>Από το σύνολο των μελών που αναφέρθηκαν</w:t>
      </w:r>
      <w:r w:rsidR="00F8482C">
        <w:rPr>
          <w:sz w:val="24"/>
          <w:szCs w:val="24"/>
          <w:lang w:val="el-GR"/>
        </w:rPr>
        <w:t xml:space="preserve">, </w:t>
      </w:r>
      <w:r w:rsidRPr="00DE2C56">
        <w:rPr>
          <w:sz w:val="24"/>
          <w:szCs w:val="24"/>
          <w:lang w:val="el-GR"/>
        </w:rPr>
        <w:t>το 23,5% έχει πιστοποιημένη αναπηρία 67% και άνω</w:t>
      </w:r>
      <w:r w:rsidR="00F8482C">
        <w:rPr>
          <w:sz w:val="24"/>
          <w:szCs w:val="24"/>
          <w:lang w:val="el-GR"/>
        </w:rPr>
        <w:t xml:space="preserve">, </w:t>
      </w:r>
      <w:r w:rsidRPr="00DE2C56">
        <w:rPr>
          <w:sz w:val="24"/>
          <w:szCs w:val="24"/>
          <w:lang w:val="el-GR"/>
        </w:rPr>
        <w:t xml:space="preserve">και το 27,5% λαμβάνει επίδομα ή σύνταξη αναπηρίας. Επίσης, το 58,5% αυτών των ατόμων είναι ηλικιωμένοι και έχουν αυξημένες ανάγκες φροντίδας ή υποστήριξης λόγω της ηλικίας τους. </w:t>
      </w:r>
    </w:p>
    <w:p w14:paraId="04967057" w14:textId="77777777" w:rsidR="00106BCD" w:rsidRDefault="00106BCD" w:rsidP="009A57FA">
      <w:pPr>
        <w:rPr>
          <w:lang w:val="el-GR"/>
        </w:rPr>
      </w:pPr>
    </w:p>
    <w:p w14:paraId="1A6063DE" w14:textId="77777777" w:rsidR="00017256" w:rsidRDefault="00017256" w:rsidP="00017256">
      <w:pPr>
        <w:pStyle w:val="aa"/>
        <w:keepNext/>
        <w:rPr>
          <w:rFonts w:asciiTheme="majorHAnsi" w:hAnsiTheme="majorHAnsi" w:cstheme="majorHAnsi"/>
          <w:b/>
          <w:i w:val="0"/>
          <w:noProof/>
          <w:sz w:val="24"/>
          <w:szCs w:val="24"/>
          <w:lang w:val="el-GR"/>
        </w:rPr>
      </w:pPr>
      <w:r w:rsidRPr="00C448A8">
        <w:rPr>
          <w:rFonts w:asciiTheme="majorHAnsi" w:hAnsiTheme="majorHAnsi" w:cstheme="majorHAnsi"/>
          <w:b/>
          <w:i w:val="0"/>
          <w:noProof/>
          <w:sz w:val="24"/>
          <w:szCs w:val="24"/>
          <w:lang w:val="el-GR"/>
        </w:rPr>
        <w:lastRenderedPageBreak/>
        <w:t xml:space="preserve">Γράφημα </w:t>
      </w:r>
      <w:r w:rsidR="00825B4E" w:rsidRPr="00C448A8">
        <w:rPr>
          <w:rFonts w:asciiTheme="majorHAnsi" w:hAnsiTheme="majorHAnsi" w:cstheme="majorHAnsi"/>
          <w:b/>
          <w:i w:val="0"/>
          <w:noProof/>
          <w:sz w:val="24"/>
          <w:szCs w:val="24"/>
          <w:lang w:val="el-GR"/>
        </w:rPr>
        <w:fldChar w:fldCharType="begin"/>
      </w:r>
      <w:r w:rsidR="008559C7" w:rsidRPr="00C448A8">
        <w:rPr>
          <w:rFonts w:asciiTheme="majorHAnsi" w:hAnsiTheme="majorHAnsi" w:cstheme="majorHAnsi"/>
          <w:b/>
          <w:i w:val="0"/>
          <w:noProof/>
          <w:sz w:val="24"/>
          <w:szCs w:val="24"/>
          <w:lang w:val="el-GR"/>
        </w:rPr>
        <w:instrText xml:space="preserve"> SEQ Γράφημα \* ARABIC </w:instrText>
      </w:r>
      <w:r w:rsidR="00825B4E" w:rsidRPr="00C448A8">
        <w:rPr>
          <w:rFonts w:asciiTheme="majorHAnsi" w:hAnsiTheme="majorHAnsi" w:cstheme="majorHAnsi"/>
          <w:b/>
          <w:i w:val="0"/>
          <w:noProof/>
          <w:sz w:val="24"/>
          <w:szCs w:val="24"/>
          <w:lang w:val="el-GR"/>
        </w:rPr>
        <w:fldChar w:fldCharType="separate"/>
      </w:r>
      <w:r w:rsidR="007A621E" w:rsidRPr="00C448A8">
        <w:rPr>
          <w:rFonts w:asciiTheme="majorHAnsi" w:hAnsiTheme="majorHAnsi" w:cstheme="majorHAnsi"/>
          <w:b/>
          <w:i w:val="0"/>
          <w:noProof/>
          <w:sz w:val="24"/>
          <w:szCs w:val="24"/>
          <w:lang w:val="el-GR"/>
        </w:rPr>
        <w:t>1</w:t>
      </w:r>
      <w:r w:rsidR="00825B4E" w:rsidRPr="00C448A8">
        <w:rPr>
          <w:rFonts w:asciiTheme="majorHAnsi" w:hAnsiTheme="majorHAnsi" w:cstheme="majorHAnsi"/>
          <w:b/>
          <w:i w:val="0"/>
          <w:noProof/>
          <w:sz w:val="24"/>
          <w:szCs w:val="24"/>
          <w:lang w:val="el-GR"/>
        </w:rPr>
        <w:fldChar w:fldCharType="end"/>
      </w:r>
      <w:r w:rsidR="00C448A8">
        <w:rPr>
          <w:rFonts w:asciiTheme="majorHAnsi" w:hAnsiTheme="majorHAnsi" w:cstheme="majorHAnsi"/>
          <w:b/>
          <w:i w:val="0"/>
          <w:noProof/>
          <w:sz w:val="24"/>
          <w:szCs w:val="24"/>
          <w:lang w:val="el-GR"/>
        </w:rPr>
        <w:t xml:space="preserve">: </w:t>
      </w:r>
      <w:r w:rsidR="008D4B83">
        <w:rPr>
          <w:rFonts w:asciiTheme="majorHAnsi" w:hAnsiTheme="majorHAnsi" w:cstheme="majorHAnsi"/>
          <w:b/>
          <w:i w:val="0"/>
          <w:noProof/>
          <w:sz w:val="24"/>
          <w:szCs w:val="24"/>
          <w:lang w:val="el-GR"/>
        </w:rPr>
        <w:t>ΑΤΟΜΑ ΠΟΥ ΧΡΗΖΟΥΝ ΣΥΣΤΗΜΑΤΙΚΗΣ ΦΡΟΝΤΙΔΑΣ Η ΥΠΟΣΤΗΡΙΞΗΣ ΚΑΙ ΒΑΣΙΚΗ ΑΙΤΙΑ ΤΩΝ ΑΝΑΓΚΩΝ ΤΟΥΣ (2019)</w:t>
      </w:r>
    </w:p>
    <w:p w14:paraId="7EE40034" w14:textId="77777777" w:rsidR="008D4B83" w:rsidRDefault="008D4B83" w:rsidP="008D4B83">
      <w:pPr>
        <w:keepNext/>
      </w:pPr>
      <w:r>
        <w:rPr>
          <w:noProof/>
          <w:lang w:val="el-GR" w:eastAsia="el-GR"/>
        </w:rPr>
        <w:drawing>
          <wp:inline distT="0" distB="0" distL="0" distR="0" wp14:anchorId="21A8F1BC" wp14:editId="694E88F2">
            <wp:extent cx="5850255" cy="3493135"/>
            <wp:effectExtent l="0" t="0" r="0" b="0"/>
            <wp:docPr id="9" name="Γράφημα 9" descr="ΧΡΟΝΙΑ ΠΑΘΗΣΗ 87,7%.&#10;ΑΝΑΠΗΡΙΑ 44%.&#10;ΑΝΑΠΗΡΙΑ 67% ΚΑΙ ΑΝΩ 32,5%.&#10;ΛΑΜΒΑΝΕΙ ΣΥΝΤΑΞΗ/ΕΠΙΔΟΜΑ ΑΝΑΠΗΡΙΑΣ 27,5%.&#10;ΕΧΕΙ ΑΝΑΓΚΕΣ ΦΡΟΝΤΙΔΑΣ ΛΟΓΩ ΗΛΙΚΙΑ 58,5%.">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E8D2D0" w14:textId="77777777" w:rsidR="008D4B83" w:rsidRPr="00A72B74" w:rsidRDefault="008D4B83" w:rsidP="008D4B83">
      <w:pPr>
        <w:pStyle w:val="aa"/>
        <w:ind w:right="-143"/>
        <w:rPr>
          <w:lang w:val="el-GR"/>
        </w:rPr>
      </w:pPr>
      <w:r w:rsidRPr="00A72B74">
        <w:rPr>
          <w:lang w:val="el-GR"/>
        </w:rPr>
        <w:t>Πηγή: Ελληνική Στατιστική Αρχή, Έρευνα Εισοδήματος και Συνθηκών Διαβίωσης των Νοικοκυριών 2019/ Επεξεργασ</w:t>
      </w:r>
      <w:r>
        <w:rPr>
          <w:lang w:val="el-GR"/>
        </w:rPr>
        <w:t>ία</w:t>
      </w:r>
      <w:r w:rsidRPr="00A72B74">
        <w:rPr>
          <w:lang w:val="el-GR"/>
        </w:rPr>
        <w:t>:</w:t>
      </w:r>
      <w:r>
        <w:rPr>
          <w:lang w:val="el-GR"/>
        </w:rPr>
        <w:t xml:space="preserve"> </w:t>
      </w:r>
      <w:r w:rsidRPr="00A72B74">
        <w:rPr>
          <w:lang w:val="el-GR"/>
        </w:rPr>
        <w:t>Παρατηρητήριο Θεμάτων Αναπηρίας-Ε.Σ.Α.μεΑ.</w:t>
      </w:r>
    </w:p>
    <w:p w14:paraId="7DEC3C37" w14:textId="77777777" w:rsidR="004F6847" w:rsidRDefault="004F6847" w:rsidP="009A57FA">
      <w:pPr>
        <w:rPr>
          <w:lang w:val="el-GR"/>
        </w:rPr>
      </w:pPr>
    </w:p>
    <w:p w14:paraId="6ACF1532" w14:textId="77777777" w:rsidR="004F6847" w:rsidRDefault="004F6847" w:rsidP="004F6847">
      <w:pPr>
        <w:pStyle w:val="10"/>
        <w:numPr>
          <w:ilvl w:val="0"/>
          <w:numId w:val="11"/>
        </w:numPr>
        <w:ind w:left="426"/>
        <w:rPr>
          <w:b/>
          <w:color w:val="auto"/>
          <w:lang w:val="el-GR"/>
        </w:rPr>
      </w:pPr>
      <w:bookmarkStart w:id="10" w:name="_Toc63985751"/>
      <w:r>
        <w:rPr>
          <w:b/>
          <w:color w:val="auto"/>
          <w:lang w:val="el-GR"/>
        </w:rPr>
        <w:t>Οικονομική δυνατότητα κάλυψης εξειδικευμένων αναγκών</w:t>
      </w:r>
      <w:r w:rsidR="0072425F">
        <w:rPr>
          <w:b/>
          <w:color w:val="auto"/>
          <w:lang w:val="el-GR"/>
        </w:rPr>
        <w:t xml:space="preserve"> και πρόσθετο κόστος διαβίωσης</w:t>
      </w:r>
      <w:bookmarkEnd w:id="10"/>
      <w:r w:rsidR="0072425F">
        <w:rPr>
          <w:b/>
          <w:color w:val="auto"/>
          <w:lang w:val="el-GR"/>
        </w:rPr>
        <w:t xml:space="preserve"> </w:t>
      </w:r>
    </w:p>
    <w:p w14:paraId="256D0BE3" w14:textId="77777777" w:rsidR="004F6847" w:rsidRDefault="004F6847" w:rsidP="009A57FA">
      <w:pPr>
        <w:rPr>
          <w:lang w:val="el-GR"/>
        </w:rPr>
      </w:pPr>
    </w:p>
    <w:p w14:paraId="636DCC85" w14:textId="77777777" w:rsidR="004F6847" w:rsidRPr="0072425F" w:rsidRDefault="00107DB4" w:rsidP="0072425F">
      <w:pPr>
        <w:pStyle w:val="a9"/>
        <w:ind w:left="142"/>
        <w:jc w:val="both"/>
        <w:rPr>
          <w:rStyle w:val="tlid-translation"/>
          <w:sz w:val="24"/>
          <w:szCs w:val="24"/>
          <w:lang w:val="el-GR"/>
        </w:rPr>
      </w:pPr>
      <w:r>
        <w:rPr>
          <w:rStyle w:val="tlid-translation"/>
          <w:sz w:val="24"/>
          <w:szCs w:val="24"/>
          <w:lang w:val="el-GR"/>
        </w:rPr>
        <w:t xml:space="preserve">Ένα πρώτο ερώτημα που απευθύνεται στα νοικοκυριά με στόχο να διερευνήσει την οικονομική δυνατότητα κάλυψης </w:t>
      </w:r>
      <w:r w:rsidR="0072425F">
        <w:rPr>
          <w:rStyle w:val="tlid-translation"/>
          <w:sz w:val="24"/>
          <w:szCs w:val="24"/>
          <w:lang w:val="el-GR"/>
        </w:rPr>
        <w:t xml:space="preserve">των </w:t>
      </w:r>
      <w:r>
        <w:rPr>
          <w:rStyle w:val="tlid-translation"/>
          <w:sz w:val="24"/>
          <w:szCs w:val="24"/>
          <w:lang w:val="el-GR"/>
        </w:rPr>
        <w:t xml:space="preserve">εξειδικευμένων αναγκών </w:t>
      </w:r>
      <w:r w:rsidR="0072425F">
        <w:rPr>
          <w:rStyle w:val="tlid-translation"/>
          <w:sz w:val="24"/>
          <w:szCs w:val="24"/>
          <w:lang w:val="el-GR"/>
        </w:rPr>
        <w:t xml:space="preserve">των ατόμων με ανάγκες φροντίδας και υποστήριξης, είναι το </w:t>
      </w:r>
      <w:r w:rsidR="004F6847" w:rsidRPr="0072425F">
        <w:rPr>
          <w:rStyle w:val="tlid-translation"/>
          <w:sz w:val="24"/>
          <w:szCs w:val="24"/>
          <w:lang w:val="el-GR"/>
        </w:rPr>
        <w:t xml:space="preserve">κατά πόσο το νοικοκυριό με βάση το συνολικό του εισόδημα (στο οποίο περιλαμβάνονται και επιδόματα ή συντάξεις αναπηρίας), </w:t>
      </w:r>
      <w:r w:rsidR="0072425F">
        <w:rPr>
          <w:rStyle w:val="tlid-translation"/>
          <w:sz w:val="24"/>
          <w:szCs w:val="24"/>
          <w:lang w:val="el-GR"/>
        </w:rPr>
        <w:t xml:space="preserve">θεωρεί ότι </w:t>
      </w:r>
      <w:r w:rsidR="004F6847" w:rsidRPr="0072425F">
        <w:rPr>
          <w:rStyle w:val="tlid-translation"/>
          <w:sz w:val="24"/>
          <w:szCs w:val="24"/>
          <w:lang w:val="el-GR"/>
        </w:rPr>
        <w:t xml:space="preserve">είναι σε θέση να ανταπεξέλθει στις πρόσθετες δαπάνες που σχετίζονται με την διαβίωση και την υγεία </w:t>
      </w:r>
      <w:r w:rsidR="0072425F">
        <w:rPr>
          <w:rStyle w:val="tlid-translation"/>
          <w:sz w:val="24"/>
          <w:szCs w:val="24"/>
          <w:lang w:val="el-GR"/>
        </w:rPr>
        <w:t xml:space="preserve">αυτού του </w:t>
      </w:r>
      <w:r w:rsidR="004F6847" w:rsidRPr="0072425F">
        <w:rPr>
          <w:rStyle w:val="tlid-translation"/>
          <w:sz w:val="24"/>
          <w:szCs w:val="24"/>
          <w:lang w:val="el-GR"/>
        </w:rPr>
        <w:t xml:space="preserve">ατόμου. </w:t>
      </w:r>
    </w:p>
    <w:p w14:paraId="064BE7FB" w14:textId="77777777" w:rsidR="0050001B" w:rsidRPr="009B2214" w:rsidRDefault="0050001B" w:rsidP="001769DE">
      <w:pPr>
        <w:pStyle w:val="a9"/>
        <w:ind w:left="142"/>
        <w:jc w:val="both"/>
        <w:rPr>
          <w:rStyle w:val="tlid-translation"/>
          <w:sz w:val="24"/>
          <w:szCs w:val="24"/>
          <w:lang w:val="el-GR"/>
        </w:rPr>
      </w:pPr>
    </w:p>
    <w:p w14:paraId="290F3D9C" w14:textId="77777777" w:rsidR="004F6847" w:rsidRDefault="004F6847" w:rsidP="001769DE">
      <w:pPr>
        <w:pStyle w:val="a9"/>
        <w:ind w:left="142"/>
        <w:jc w:val="both"/>
        <w:rPr>
          <w:rStyle w:val="tlid-translation"/>
          <w:sz w:val="24"/>
          <w:szCs w:val="24"/>
          <w:lang w:val="el-GR"/>
        </w:rPr>
      </w:pPr>
      <w:r w:rsidRPr="009B2214">
        <w:rPr>
          <w:rStyle w:val="tlid-translation"/>
          <w:sz w:val="24"/>
          <w:szCs w:val="24"/>
          <w:lang w:val="el-GR"/>
        </w:rPr>
        <w:t>Σε αυτ</w:t>
      </w:r>
      <w:r w:rsidR="0050001B">
        <w:rPr>
          <w:rStyle w:val="tlid-translation"/>
          <w:sz w:val="24"/>
          <w:szCs w:val="24"/>
          <w:lang w:val="el-GR"/>
        </w:rPr>
        <w:t>ό το πρόσθετο κόστος διαβίωσης, μπορεί να</w:t>
      </w:r>
      <w:r w:rsidRPr="009B2214">
        <w:rPr>
          <w:rStyle w:val="tlid-translation"/>
          <w:sz w:val="24"/>
          <w:szCs w:val="24"/>
          <w:lang w:val="el-GR"/>
        </w:rPr>
        <w:t xml:space="preserve"> περιλαμβάνονται έξοδα για ειδική διατροφή, για αγορές φαρμάκων και πληρωμές </w:t>
      </w:r>
      <w:r w:rsidR="0050001B" w:rsidRPr="009B2214">
        <w:rPr>
          <w:rStyle w:val="tlid-translation"/>
          <w:sz w:val="24"/>
          <w:szCs w:val="24"/>
          <w:lang w:val="el-GR"/>
        </w:rPr>
        <w:t>νοσηλίων</w:t>
      </w:r>
      <w:r w:rsidRPr="009B2214">
        <w:rPr>
          <w:rStyle w:val="tlid-translation"/>
          <w:sz w:val="24"/>
          <w:szCs w:val="24"/>
          <w:lang w:val="el-GR"/>
        </w:rPr>
        <w:t>/ιατρών που δεν καλύπτονται από ασφαλιστικά ταμεία, για θεραπείες αποκατάστασης (π.χ. φυσιοθεραπείες, λογοθεραπείες</w:t>
      </w:r>
      <w:r w:rsidR="0050001B">
        <w:rPr>
          <w:rStyle w:val="tlid-translation"/>
          <w:sz w:val="24"/>
          <w:szCs w:val="24"/>
          <w:lang w:val="el-GR"/>
        </w:rPr>
        <w:t xml:space="preserve"> </w:t>
      </w:r>
      <w:proofErr w:type="spellStart"/>
      <w:r w:rsidRPr="009B2214">
        <w:rPr>
          <w:rStyle w:val="tlid-translation"/>
          <w:sz w:val="24"/>
          <w:szCs w:val="24"/>
          <w:lang w:val="el-GR"/>
        </w:rPr>
        <w:lastRenderedPageBreak/>
        <w:t>κ.α</w:t>
      </w:r>
      <w:proofErr w:type="spellEnd"/>
      <w:r w:rsidRPr="009B2214">
        <w:rPr>
          <w:rStyle w:val="tlid-translation"/>
          <w:sz w:val="24"/>
          <w:szCs w:val="24"/>
          <w:lang w:val="el-GR"/>
        </w:rPr>
        <w:t xml:space="preserve">), για υπηρεσίες ειδικής εκπαίδευσης, για αγορές τεχνικών βοηθημάτων, για ειδικές προσαρμογές/αποκατάσταση της προσβασιμότητας στην κατοικία κ.α. </w:t>
      </w:r>
    </w:p>
    <w:p w14:paraId="48BB50B4" w14:textId="77777777" w:rsidR="00017256" w:rsidRPr="00E346A8" w:rsidRDefault="00DD2258" w:rsidP="00017256">
      <w:pPr>
        <w:pStyle w:val="a9"/>
        <w:ind w:left="142"/>
        <w:jc w:val="both"/>
        <w:rPr>
          <w:rStyle w:val="tlid-translation"/>
          <w:sz w:val="24"/>
          <w:szCs w:val="24"/>
          <w:lang w:val="el-GR"/>
        </w:rPr>
      </w:pPr>
      <w:r w:rsidRPr="00447105">
        <w:rPr>
          <w:rStyle w:val="tlid-translation"/>
          <w:sz w:val="24"/>
          <w:szCs w:val="24"/>
          <w:lang w:val="el-GR"/>
        </w:rPr>
        <w:t xml:space="preserve">Από τα 363.884 νοικοκυριά που δηλώνουν ότι </w:t>
      </w:r>
      <w:r w:rsidR="00447105">
        <w:rPr>
          <w:rStyle w:val="tlid-translation"/>
          <w:sz w:val="24"/>
          <w:szCs w:val="24"/>
          <w:lang w:val="el-GR"/>
        </w:rPr>
        <w:t xml:space="preserve">κάποιο </w:t>
      </w:r>
      <w:r w:rsidRPr="00447105">
        <w:rPr>
          <w:rStyle w:val="tlid-translation"/>
          <w:sz w:val="24"/>
          <w:szCs w:val="24"/>
          <w:lang w:val="el-GR"/>
        </w:rPr>
        <w:t xml:space="preserve">μέλος τους έχει ανάγκες που επιφέρουν πρόσθετες δαπάνες, μόνο το 18,5% απαντά ότι με βάση το συνολικό του εισόδημα μπορεί να ανταπεξέλθει στις εξειδικευμένες </w:t>
      </w:r>
      <w:r w:rsidR="00447105">
        <w:rPr>
          <w:rStyle w:val="tlid-translation"/>
          <w:sz w:val="24"/>
          <w:szCs w:val="24"/>
          <w:lang w:val="el-GR"/>
        </w:rPr>
        <w:t xml:space="preserve">αυτές </w:t>
      </w:r>
      <w:r w:rsidRPr="00447105">
        <w:rPr>
          <w:rStyle w:val="tlid-translation"/>
          <w:sz w:val="24"/>
          <w:szCs w:val="24"/>
          <w:lang w:val="el-GR"/>
        </w:rPr>
        <w:t xml:space="preserve">ανάγκες. Το 38,4% μπορεί να καλύψει μόνο μερικώς αυτές τις </w:t>
      </w:r>
      <w:r w:rsidRPr="00E346A8">
        <w:rPr>
          <w:rStyle w:val="tlid-translation"/>
          <w:sz w:val="24"/>
          <w:szCs w:val="24"/>
          <w:lang w:val="el-GR"/>
        </w:rPr>
        <w:t>ανάγκες, ενώ η πλειονότητα, το 43,1% δεν διαθέτει καθόλου την δυνατότητα να ανταπεξ</w:t>
      </w:r>
      <w:r w:rsidR="00447105" w:rsidRPr="00E346A8">
        <w:rPr>
          <w:rStyle w:val="tlid-translation"/>
          <w:sz w:val="24"/>
          <w:szCs w:val="24"/>
          <w:lang w:val="el-GR"/>
        </w:rPr>
        <w:t xml:space="preserve">έλθει στο πρόσθετο κόστος διαβίωσης του ατόμου που χρήζει φροντίδας ή υποστήριξης. </w:t>
      </w:r>
    </w:p>
    <w:p w14:paraId="5513EAB9" w14:textId="77777777" w:rsidR="00C3444E" w:rsidRPr="00DD2258" w:rsidRDefault="00C3444E" w:rsidP="00DD2258">
      <w:pPr>
        <w:pStyle w:val="TableParagraph"/>
        <w:spacing w:before="5"/>
        <w:rPr>
          <w:sz w:val="17"/>
        </w:rPr>
      </w:pPr>
    </w:p>
    <w:p w14:paraId="7820932B" w14:textId="77777777" w:rsidR="00DD2258" w:rsidRDefault="00DD2258" w:rsidP="00276901">
      <w:pPr>
        <w:pStyle w:val="aa"/>
        <w:keepNext/>
        <w:rPr>
          <w:rFonts w:asciiTheme="majorHAnsi" w:hAnsiTheme="majorHAnsi" w:cstheme="majorHAnsi"/>
          <w:b/>
          <w:i w:val="0"/>
          <w:noProof/>
          <w:sz w:val="24"/>
          <w:szCs w:val="24"/>
          <w:lang w:val="el-GR"/>
        </w:rPr>
      </w:pPr>
      <w:r w:rsidRPr="00276901">
        <w:rPr>
          <w:rFonts w:asciiTheme="majorHAnsi" w:hAnsiTheme="majorHAnsi" w:cstheme="majorHAnsi"/>
          <w:b/>
          <w:i w:val="0"/>
          <w:noProof/>
          <w:sz w:val="24"/>
          <w:szCs w:val="24"/>
          <w:lang w:val="el-GR"/>
        </w:rPr>
        <w:t xml:space="preserve">Γράφημα </w:t>
      </w:r>
      <w:r w:rsidR="00825B4E" w:rsidRPr="00276901">
        <w:rPr>
          <w:rFonts w:asciiTheme="majorHAnsi" w:hAnsiTheme="majorHAnsi" w:cstheme="majorHAnsi"/>
          <w:b/>
          <w:i w:val="0"/>
          <w:noProof/>
          <w:sz w:val="24"/>
          <w:szCs w:val="24"/>
          <w:lang w:val="el-GR"/>
        </w:rPr>
        <w:fldChar w:fldCharType="begin"/>
      </w:r>
      <w:r w:rsidRPr="00276901">
        <w:rPr>
          <w:rFonts w:asciiTheme="majorHAnsi" w:hAnsiTheme="majorHAnsi" w:cstheme="majorHAnsi"/>
          <w:b/>
          <w:i w:val="0"/>
          <w:noProof/>
          <w:sz w:val="24"/>
          <w:szCs w:val="24"/>
          <w:lang w:val="el-GR"/>
        </w:rPr>
        <w:instrText xml:space="preserve"> SEQ Γράφημα \* ARABIC </w:instrText>
      </w:r>
      <w:r w:rsidR="00825B4E" w:rsidRPr="00276901">
        <w:rPr>
          <w:rFonts w:asciiTheme="majorHAnsi" w:hAnsiTheme="majorHAnsi" w:cstheme="majorHAnsi"/>
          <w:b/>
          <w:i w:val="0"/>
          <w:noProof/>
          <w:sz w:val="24"/>
          <w:szCs w:val="24"/>
          <w:lang w:val="el-GR"/>
        </w:rPr>
        <w:fldChar w:fldCharType="separate"/>
      </w:r>
      <w:r w:rsidR="007A621E" w:rsidRPr="00276901">
        <w:rPr>
          <w:rFonts w:asciiTheme="majorHAnsi" w:hAnsiTheme="majorHAnsi" w:cstheme="majorHAnsi"/>
          <w:b/>
          <w:i w:val="0"/>
          <w:noProof/>
          <w:sz w:val="24"/>
          <w:szCs w:val="24"/>
          <w:lang w:val="el-GR"/>
        </w:rPr>
        <w:t>2</w:t>
      </w:r>
      <w:r w:rsidR="00825B4E" w:rsidRPr="00276901">
        <w:rPr>
          <w:rFonts w:asciiTheme="majorHAnsi" w:hAnsiTheme="majorHAnsi" w:cstheme="majorHAnsi"/>
          <w:b/>
          <w:i w:val="0"/>
          <w:noProof/>
          <w:sz w:val="24"/>
          <w:szCs w:val="24"/>
          <w:lang w:val="el-GR"/>
        </w:rPr>
        <w:fldChar w:fldCharType="end"/>
      </w:r>
      <w:r w:rsidRPr="00276901">
        <w:rPr>
          <w:rFonts w:asciiTheme="majorHAnsi" w:hAnsiTheme="majorHAnsi" w:cstheme="majorHAnsi"/>
          <w:b/>
          <w:i w:val="0"/>
          <w:noProof/>
          <w:sz w:val="24"/>
          <w:szCs w:val="24"/>
          <w:lang w:val="el-GR"/>
        </w:rPr>
        <w:t>:</w:t>
      </w:r>
      <w:r w:rsidR="00276901">
        <w:rPr>
          <w:rFonts w:asciiTheme="majorHAnsi" w:hAnsiTheme="majorHAnsi" w:cstheme="majorHAnsi"/>
          <w:b/>
          <w:i w:val="0"/>
          <w:noProof/>
          <w:sz w:val="24"/>
          <w:szCs w:val="24"/>
          <w:lang w:val="el-GR"/>
        </w:rPr>
        <w:t xml:space="preserve"> </w:t>
      </w:r>
      <w:r w:rsidR="00276901" w:rsidRPr="00276901">
        <w:rPr>
          <w:rFonts w:asciiTheme="majorHAnsi" w:hAnsiTheme="majorHAnsi" w:cstheme="majorHAnsi"/>
          <w:b/>
          <w:i w:val="0"/>
          <w:noProof/>
          <w:sz w:val="24"/>
          <w:szCs w:val="24"/>
          <w:lang w:val="el-GR"/>
        </w:rPr>
        <w:t xml:space="preserve">ΜΕ ΒΑΣΗ ΤΟ ΣΥΝΟΛΙΚΟ ΕΙΣΟΔΗΜΑ ΤΟΥ ΝΟΙΚΟΚΥΡΙΟΥ ΕΑΝ ΕΧΟΥΝ ΤΗ ΔΥΝΑΤΟΤΗΤΑ ΝΑ ΚΑΛΥΨΟΥΝ ΤΙΣ ΕΞΕΙΔΙΚΕΥΜΕΝΕΣ ΑΝΑΓΚΕΣ ΤΟΥ ΑΤΟΜΟΥ ΠΟΥ ΧΡΗΖΕΙ ΦΡΟΝΤΙΔΑΣ Η ΥΠΟΣΤΗΡΙΞΗΣ </w:t>
      </w:r>
      <w:r w:rsidR="00276901">
        <w:rPr>
          <w:rFonts w:asciiTheme="majorHAnsi" w:hAnsiTheme="majorHAnsi" w:cstheme="majorHAnsi"/>
          <w:b/>
          <w:i w:val="0"/>
          <w:noProof/>
          <w:sz w:val="24"/>
          <w:szCs w:val="24"/>
          <w:lang w:val="el-GR"/>
        </w:rPr>
        <w:t>(2019)</w:t>
      </w:r>
    </w:p>
    <w:p w14:paraId="14BAE244" w14:textId="77777777" w:rsidR="00276901" w:rsidRDefault="00276901" w:rsidP="00276901">
      <w:pPr>
        <w:keepNext/>
      </w:pPr>
      <w:r>
        <w:rPr>
          <w:noProof/>
          <w:lang w:val="el-GR" w:eastAsia="el-GR"/>
        </w:rPr>
        <w:drawing>
          <wp:inline distT="0" distB="0" distL="0" distR="0" wp14:anchorId="04E888FB" wp14:editId="67DBA939">
            <wp:extent cx="5400040" cy="3110948"/>
            <wp:effectExtent l="0" t="0" r="0" b="0"/>
            <wp:docPr id="22" name="Γράφημα 22" descr="18,5% Ναι, έχουμε τη δυνατότητα.&#10;38,4% Ναι, έχουμε εν μέρει τη δυνατότητα.&#10;43,1% Όχι, δεν έχουμε τη δυνατότητα.&#10;">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087181A" w14:textId="77777777" w:rsidR="00276901" w:rsidRPr="00A72B74" w:rsidRDefault="00276901" w:rsidP="00276901">
      <w:pPr>
        <w:pStyle w:val="aa"/>
        <w:ind w:right="-143"/>
        <w:rPr>
          <w:lang w:val="el-GR"/>
        </w:rPr>
      </w:pPr>
      <w:r w:rsidRPr="00A72B74">
        <w:rPr>
          <w:lang w:val="el-GR"/>
        </w:rPr>
        <w:t>Πηγή: Ελληνική Στατιστική Αρχή, Έρευνα Εισοδήματος και Συνθηκών Διαβίωσης των Νοικοκυριών 2019/ Επεξεργασ</w:t>
      </w:r>
      <w:r>
        <w:rPr>
          <w:lang w:val="el-GR"/>
        </w:rPr>
        <w:t>ία</w:t>
      </w:r>
      <w:r w:rsidRPr="00A72B74">
        <w:rPr>
          <w:lang w:val="el-GR"/>
        </w:rPr>
        <w:t>:</w:t>
      </w:r>
      <w:r>
        <w:rPr>
          <w:lang w:val="el-GR"/>
        </w:rPr>
        <w:t xml:space="preserve"> </w:t>
      </w:r>
      <w:r w:rsidRPr="00A72B74">
        <w:rPr>
          <w:lang w:val="el-GR"/>
        </w:rPr>
        <w:t>Παρατηρητήριο Θεμάτων Αναπηρίας-Ε.Σ.Α.μεΑ.</w:t>
      </w:r>
    </w:p>
    <w:p w14:paraId="39B48FA3" w14:textId="77777777" w:rsidR="00D26B11" w:rsidRDefault="00D26B11" w:rsidP="00276901">
      <w:pPr>
        <w:pStyle w:val="a9"/>
        <w:ind w:left="426"/>
        <w:jc w:val="both"/>
        <w:rPr>
          <w:rStyle w:val="tlid-translation"/>
          <w:sz w:val="24"/>
          <w:szCs w:val="24"/>
          <w:lang w:val="el-GR"/>
        </w:rPr>
      </w:pPr>
    </w:p>
    <w:p w14:paraId="5EF73329" w14:textId="77777777" w:rsidR="00017256" w:rsidRPr="00447105" w:rsidRDefault="00017256" w:rsidP="00017256">
      <w:pPr>
        <w:pStyle w:val="a9"/>
        <w:ind w:left="142"/>
        <w:jc w:val="both"/>
        <w:rPr>
          <w:rStyle w:val="tlid-translation"/>
          <w:sz w:val="24"/>
          <w:szCs w:val="24"/>
          <w:lang w:val="el-GR"/>
        </w:rPr>
      </w:pPr>
      <w:r>
        <w:rPr>
          <w:rStyle w:val="tlid-translation"/>
          <w:sz w:val="24"/>
          <w:szCs w:val="24"/>
          <w:lang w:val="el-GR"/>
        </w:rPr>
        <w:t>Δεδομένου ότι το συνολικό εισόδημα</w:t>
      </w:r>
      <w:r w:rsidR="00DB37DB">
        <w:rPr>
          <w:rStyle w:val="tlid-translation"/>
          <w:sz w:val="24"/>
          <w:szCs w:val="24"/>
          <w:lang w:val="el-GR"/>
        </w:rPr>
        <w:t>,</w:t>
      </w:r>
      <w:r>
        <w:rPr>
          <w:rStyle w:val="tlid-translation"/>
          <w:sz w:val="24"/>
          <w:szCs w:val="24"/>
          <w:lang w:val="el-GR"/>
        </w:rPr>
        <w:t xml:space="preserve"> όπως ορίζεται στην </w:t>
      </w:r>
      <w:r w:rsidR="00DB37DB">
        <w:rPr>
          <w:rStyle w:val="tlid-translation"/>
          <w:sz w:val="24"/>
          <w:szCs w:val="24"/>
          <w:lang w:val="el-GR"/>
        </w:rPr>
        <w:t>Έ</w:t>
      </w:r>
      <w:r>
        <w:rPr>
          <w:rStyle w:val="tlid-translation"/>
          <w:sz w:val="24"/>
          <w:szCs w:val="24"/>
          <w:lang w:val="el-GR"/>
        </w:rPr>
        <w:t xml:space="preserve">ρευνα </w:t>
      </w:r>
      <w:r w:rsidR="00DB37DB">
        <w:rPr>
          <w:rStyle w:val="tlid-translation"/>
          <w:sz w:val="24"/>
          <w:szCs w:val="24"/>
          <w:lang w:val="el-GR"/>
        </w:rPr>
        <w:t>Ε</w:t>
      </w:r>
      <w:r>
        <w:rPr>
          <w:rStyle w:val="tlid-translation"/>
          <w:sz w:val="24"/>
          <w:szCs w:val="24"/>
          <w:lang w:val="el-GR"/>
        </w:rPr>
        <w:t xml:space="preserve">ισοδήματος και </w:t>
      </w:r>
      <w:r w:rsidR="00DB37DB">
        <w:rPr>
          <w:rStyle w:val="tlid-translation"/>
          <w:sz w:val="24"/>
          <w:szCs w:val="24"/>
          <w:lang w:val="el-GR"/>
        </w:rPr>
        <w:t>Σ</w:t>
      </w:r>
      <w:r>
        <w:rPr>
          <w:rStyle w:val="tlid-translation"/>
          <w:sz w:val="24"/>
          <w:szCs w:val="24"/>
          <w:lang w:val="el-GR"/>
        </w:rPr>
        <w:t xml:space="preserve">υνθηκών </w:t>
      </w:r>
      <w:r w:rsidR="00DB37DB">
        <w:rPr>
          <w:rStyle w:val="tlid-translation"/>
          <w:sz w:val="24"/>
          <w:szCs w:val="24"/>
          <w:lang w:val="el-GR"/>
        </w:rPr>
        <w:t>Δ</w:t>
      </w:r>
      <w:r>
        <w:rPr>
          <w:rStyle w:val="tlid-translation"/>
          <w:sz w:val="24"/>
          <w:szCs w:val="24"/>
          <w:lang w:val="el-GR"/>
        </w:rPr>
        <w:t xml:space="preserve">ιαβίωσης περιλαμβάνει τα επίδομα και τις συντάξεις αναπηρίας, διερευνήσαμε εάν υπάρχει σημαντική διαφορά στις απαντήσεις των νοικοκυριών που λαμβάνουν και αυτών που δεν λαμβάνουν αναπηρικά επιδόματα ή συντάξεις. </w:t>
      </w:r>
    </w:p>
    <w:p w14:paraId="4C7288A8" w14:textId="77777777" w:rsidR="00017256" w:rsidRDefault="00017256" w:rsidP="00017256">
      <w:pPr>
        <w:pStyle w:val="a9"/>
        <w:ind w:left="142"/>
        <w:jc w:val="both"/>
        <w:rPr>
          <w:rStyle w:val="tlid-translation"/>
          <w:sz w:val="24"/>
          <w:szCs w:val="24"/>
          <w:lang w:val="el-GR"/>
        </w:rPr>
      </w:pPr>
    </w:p>
    <w:p w14:paraId="60F169EC" w14:textId="77777777" w:rsidR="00DB37DB" w:rsidRDefault="00017256" w:rsidP="00017256">
      <w:pPr>
        <w:pStyle w:val="a9"/>
        <w:ind w:left="142"/>
        <w:jc w:val="both"/>
        <w:rPr>
          <w:rStyle w:val="tlid-translation"/>
          <w:sz w:val="24"/>
          <w:szCs w:val="24"/>
          <w:lang w:val="el-GR"/>
        </w:rPr>
      </w:pPr>
      <w:r>
        <w:rPr>
          <w:rStyle w:val="tlid-translation"/>
          <w:sz w:val="24"/>
          <w:szCs w:val="24"/>
          <w:lang w:val="el-GR"/>
        </w:rPr>
        <w:t xml:space="preserve">Το γράφημα </w:t>
      </w:r>
      <w:r w:rsidR="0021104F">
        <w:rPr>
          <w:rStyle w:val="tlid-translation"/>
          <w:sz w:val="24"/>
          <w:szCs w:val="24"/>
          <w:lang w:val="el-GR"/>
        </w:rPr>
        <w:t>3</w:t>
      </w:r>
      <w:r>
        <w:rPr>
          <w:rStyle w:val="tlid-translation"/>
          <w:sz w:val="24"/>
          <w:szCs w:val="24"/>
          <w:lang w:val="el-GR"/>
        </w:rPr>
        <w:t xml:space="preserve"> δείχνει ότι το </w:t>
      </w:r>
      <w:r w:rsidR="0021104F">
        <w:rPr>
          <w:rStyle w:val="tlid-translation"/>
          <w:sz w:val="24"/>
          <w:szCs w:val="24"/>
          <w:lang w:val="el-GR"/>
        </w:rPr>
        <w:t xml:space="preserve">υψηλό </w:t>
      </w:r>
      <w:r>
        <w:rPr>
          <w:rStyle w:val="tlid-translation"/>
          <w:sz w:val="24"/>
          <w:szCs w:val="24"/>
          <w:lang w:val="el-GR"/>
        </w:rPr>
        <w:t xml:space="preserve">ποσοστό των νοικοκυριών (με μέλη που χρήζουν φροντίδας) </w:t>
      </w:r>
      <w:r w:rsidR="0021104F">
        <w:rPr>
          <w:rStyle w:val="tlid-translation"/>
          <w:sz w:val="24"/>
          <w:szCs w:val="24"/>
          <w:lang w:val="el-GR"/>
        </w:rPr>
        <w:t xml:space="preserve">τα οποία </w:t>
      </w:r>
      <w:r>
        <w:rPr>
          <w:rStyle w:val="tlid-translation"/>
          <w:sz w:val="24"/>
          <w:szCs w:val="24"/>
          <w:lang w:val="el-GR"/>
        </w:rPr>
        <w:t xml:space="preserve">δηλώνουν ότι δεν μπορούν να ανταπεξέλθουν στις εξειδικευμένες </w:t>
      </w:r>
      <w:r>
        <w:rPr>
          <w:rStyle w:val="tlid-translation"/>
          <w:sz w:val="24"/>
          <w:szCs w:val="24"/>
          <w:lang w:val="el-GR"/>
        </w:rPr>
        <w:lastRenderedPageBreak/>
        <w:t>ανάγκες των μελών τους με βάση το συνολικό τους εισόδημα</w:t>
      </w:r>
      <w:r w:rsidR="0021104F">
        <w:rPr>
          <w:rStyle w:val="tlid-translation"/>
          <w:sz w:val="24"/>
          <w:szCs w:val="24"/>
          <w:lang w:val="el-GR"/>
        </w:rPr>
        <w:t>,</w:t>
      </w:r>
      <w:r>
        <w:rPr>
          <w:rStyle w:val="tlid-translation"/>
          <w:sz w:val="24"/>
          <w:szCs w:val="24"/>
          <w:lang w:val="el-GR"/>
        </w:rPr>
        <w:t xml:space="preserve"> παραμένει αμετάβλητο ανεξάρτητα από το εάν το μέλος αυτό λαμβάνει </w:t>
      </w:r>
      <w:r w:rsidR="0021104F">
        <w:rPr>
          <w:rStyle w:val="tlid-translation"/>
          <w:sz w:val="24"/>
          <w:szCs w:val="24"/>
          <w:lang w:val="el-GR"/>
        </w:rPr>
        <w:t xml:space="preserve">ή όχι </w:t>
      </w:r>
      <w:r>
        <w:rPr>
          <w:rStyle w:val="tlid-translation"/>
          <w:sz w:val="24"/>
          <w:szCs w:val="24"/>
          <w:lang w:val="el-GR"/>
        </w:rPr>
        <w:t xml:space="preserve">επίδομα ή σύνταξη αναπηρίας. </w:t>
      </w:r>
    </w:p>
    <w:p w14:paraId="28797B39" w14:textId="77777777" w:rsidR="00DB37DB" w:rsidRDefault="00DB37DB" w:rsidP="00017256">
      <w:pPr>
        <w:pStyle w:val="a9"/>
        <w:ind w:left="142"/>
        <w:jc w:val="both"/>
        <w:rPr>
          <w:rStyle w:val="tlid-translation"/>
          <w:sz w:val="24"/>
          <w:szCs w:val="24"/>
          <w:lang w:val="el-GR"/>
        </w:rPr>
      </w:pPr>
    </w:p>
    <w:p w14:paraId="5778F02E" w14:textId="77777777" w:rsidR="00017256" w:rsidRDefault="00017256" w:rsidP="00017256">
      <w:pPr>
        <w:pStyle w:val="a9"/>
        <w:ind w:left="142"/>
        <w:jc w:val="both"/>
        <w:rPr>
          <w:rStyle w:val="tlid-translation"/>
          <w:sz w:val="24"/>
          <w:szCs w:val="24"/>
          <w:lang w:val="el-GR"/>
        </w:rPr>
      </w:pPr>
      <w:r w:rsidRPr="0021104F">
        <w:rPr>
          <w:rStyle w:val="tlid-translation"/>
          <w:sz w:val="24"/>
          <w:szCs w:val="24"/>
          <w:lang w:val="el-GR"/>
        </w:rPr>
        <w:t xml:space="preserve">Αυτό το εύρημα επιβεβαιώνει </w:t>
      </w:r>
      <w:r w:rsidR="0021104F" w:rsidRPr="0021104F">
        <w:rPr>
          <w:rStyle w:val="tlid-translation"/>
          <w:sz w:val="24"/>
          <w:szCs w:val="24"/>
          <w:lang w:val="el-GR"/>
        </w:rPr>
        <w:t xml:space="preserve">σαφώς </w:t>
      </w:r>
      <w:r w:rsidRPr="0021104F">
        <w:rPr>
          <w:rStyle w:val="tlid-translation"/>
          <w:sz w:val="24"/>
          <w:szCs w:val="24"/>
          <w:lang w:val="el-GR"/>
        </w:rPr>
        <w:t xml:space="preserve">την αδήριτη </w:t>
      </w:r>
      <w:r w:rsidR="0021104F">
        <w:rPr>
          <w:rStyle w:val="tlid-translation"/>
          <w:sz w:val="24"/>
          <w:szCs w:val="24"/>
          <w:lang w:val="el-GR"/>
        </w:rPr>
        <w:t>χρησιμότητα</w:t>
      </w:r>
      <w:r w:rsidRPr="0021104F">
        <w:rPr>
          <w:rStyle w:val="tlid-translation"/>
          <w:sz w:val="24"/>
          <w:szCs w:val="24"/>
          <w:lang w:val="el-GR"/>
        </w:rPr>
        <w:t xml:space="preserve"> των </w:t>
      </w:r>
      <w:r w:rsidR="0021104F">
        <w:rPr>
          <w:rStyle w:val="tlid-translation"/>
          <w:sz w:val="24"/>
          <w:szCs w:val="24"/>
          <w:lang w:val="el-GR"/>
        </w:rPr>
        <w:t xml:space="preserve">υφιστάμενων </w:t>
      </w:r>
      <w:r w:rsidRPr="0021104F">
        <w:rPr>
          <w:rStyle w:val="tlid-translation"/>
          <w:sz w:val="24"/>
          <w:szCs w:val="24"/>
          <w:lang w:val="el-GR"/>
        </w:rPr>
        <w:t>κοινωνικών μεταβιβάσεων</w:t>
      </w:r>
      <w:r w:rsidR="0021104F">
        <w:rPr>
          <w:rStyle w:val="tlid-translation"/>
          <w:sz w:val="24"/>
          <w:szCs w:val="24"/>
          <w:lang w:val="el-GR"/>
        </w:rPr>
        <w:t xml:space="preserve"> και υποδεικνύει την αναγκαιότητα επέκτασης και διεύρυνσης αυτών.</w:t>
      </w:r>
    </w:p>
    <w:p w14:paraId="55A2F092" w14:textId="77777777" w:rsidR="00192651" w:rsidRPr="00017256" w:rsidRDefault="00192651" w:rsidP="001769DE">
      <w:pPr>
        <w:pStyle w:val="a9"/>
        <w:ind w:left="142"/>
        <w:jc w:val="both"/>
        <w:rPr>
          <w:rStyle w:val="tlid-translation"/>
          <w:sz w:val="24"/>
          <w:szCs w:val="24"/>
          <w:lang w:val="el-GR"/>
        </w:rPr>
      </w:pPr>
    </w:p>
    <w:p w14:paraId="66F40567" w14:textId="77777777" w:rsidR="00017256" w:rsidRDefault="00017256" w:rsidP="00647320">
      <w:pPr>
        <w:pStyle w:val="aa"/>
        <w:keepNext/>
        <w:ind w:left="284"/>
        <w:rPr>
          <w:rFonts w:asciiTheme="majorHAnsi" w:hAnsiTheme="majorHAnsi" w:cstheme="majorHAnsi"/>
          <w:b/>
          <w:i w:val="0"/>
          <w:noProof/>
          <w:sz w:val="24"/>
          <w:szCs w:val="24"/>
          <w:lang w:val="el-GR"/>
        </w:rPr>
      </w:pPr>
      <w:r w:rsidRPr="00647320">
        <w:rPr>
          <w:rFonts w:asciiTheme="majorHAnsi" w:hAnsiTheme="majorHAnsi" w:cstheme="majorHAnsi"/>
          <w:b/>
          <w:i w:val="0"/>
          <w:noProof/>
          <w:sz w:val="24"/>
          <w:szCs w:val="24"/>
          <w:lang w:val="el-GR"/>
        </w:rPr>
        <w:t xml:space="preserve">Γράφημα </w:t>
      </w:r>
      <w:r w:rsidR="00825B4E" w:rsidRPr="00647320">
        <w:rPr>
          <w:rFonts w:asciiTheme="majorHAnsi" w:hAnsiTheme="majorHAnsi" w:cstheme="majorHAnsi"/>
          <w:b/>
          <w:i w:val="0"/>
          <w:noProof/>
          <w:sz w:val="24"/>
          <w:szCs w:val="24"/>
          <w:lang w:val="el-GR"/>
        </w:rPr>
        <w:fldChar w:fldCharType="begin"/>
      </w:r>
      <w:r w:rsidR="008559C7" w:rsidRPr="00647320">
        <w:rPr>
          <w:rFonts w:asciiTheme="majorHAnsi" w:hAnsiTheme="majorHAnsi" w:cstheme="majorHAnsi"/>
          <w:b/>
          <w:i w:val="0"/>
          <w:noProof/>
          <w:sz w:val="24"/>
          <w:szCs w:val="24"/>
          <w:lang w:val="el-GR"/>
        </w:rPr>
        <w:instrText xml:space="preserve"> SEQ Γράφημα \* ARABIC </w:instrText>
      </w:r>
      <w:r w:rsidR="00825B4E" w:rsidRPr="00647320">
        <w:rPr>
          <w:rFonts w:asciiTheme="majorHAnsi" w:hAnsiTheme="majorHAnsi" w:cstheme="majorHAnsi"/>
          <w:b/>
          <w:i w:val="0"/>
          <w:noProof/>
          <w:sz w:val="24"/>
          <w:szCs w:val="24"/>
          <w:lang w:val="el-GR"/>
        </w:rPr>
        <w:fldChar w:fldCharType="separate"/>
      </w:r>
      <w:r w:rsidR="007A621E" w:rsidRPr="00647320">
        <w:rPr>
          <w:rFonts w:asciiTheme="majorHAnsi" w:hAnsiTheme="majorHAnsi" w:cstheme="majorHAnsi"/>
          <w:b/>
          <w:i w:val="0"/>
          <w:noProof/>
          <w:sz w:val="24"/>
          <w:szCs w:val="24"/>
          <w:lang w:val="el-GR"/>
        </w:rPr>
        <w:t>3</w:t>
      </w:r>
      <w:r w:rsidR="00825B4E" w:rsidRPr="00647320">
        <w:rPr>
          <w:rFonts w:asciiTheme="majorHAnsi" w:hAnsiTheme="majorHAnsi" w:cstheme="majorHAnsi"/>
          <w:b/>
          <w:i w:val="0"/>
          <w:noProof/>
          <w:sz w:val="24"/>
          <w:szCs w:val="24"/>
          <w:lang w:val="el-GR"/>
        </w:rPr>
        <w:fldChar w:fldCharType="end"/>
      </w:r>
      <w:r w:rsidR="00647320" w:rsidRPr="00647320">
        <w:rPr>
          <w:rFonts w:asciiTheme="majorHAnsi" w:hAnsiTheme="majorHAnsi" w:cstheme="majorHAnsi"/>
          <w:b/>
          <w:i w:val="0"/>
          <w:noProof/>
          <w:sz w:val="24"/>
          <w:szCs w:val="24"/>
          <w:lang w:val="el-GR"/>
        </w:rPr>
        <w:t>:ΟΙΚΟΝΟΜΙΚΗ ΔΥΝΑΤΟΤΗΤΑ ΚΑΛΥΨΗΣ ΠΡΟΣΘΕΤΩΝ ΑΝΑΓΚΩΝ ΛΟΓΩ ΠΑΘΗΣΗΣ/ΑΝΑΠΗΡΙΑΣ ΚΑΙ ΛΗΨΗ ΑΝΑΠΗΡΙΚΟΥ ΕΠΙΔΟΜΑΤΟΣ/ΣΥΝΤΑΞΗΣ (2019)</w:t>
      </w:r>
    </w:p>
    <w:p w14:paraId="3A801DA1" w14:textId="77777777" w:rsidR="00275D4D" w:rsidRDefault="00275D4D" w:rsidP="00275D4D">
      <w:pPr>
        <w:keepNext/>
        <w:ind w:left="284"/>
      </w:pPr>
      <w:r>
        <w:rPr>
          <w:noProof/>
          <w:lang w:val="el-GR" w:eastAsia="el-GR"/>
        </w:rPr>
        <w:drawing>
          <wp:inline distT="0" distB="0" distL="0" distR="0" wp14:anchorId="70F7D7B4" wp14:editId="6F1B1916">
            <wp:extent cx="5605670" cy="2820035"/>
            <wp:effectExtent l="0" t="0" r="0" b="0"/>
            <wp:docPr id="23" name="Γράφημα 23" descr="Λαμβάνουν σύνταξη ή επίδομα αναπηρίας: 14,58% Ναι, έχουμε τη δυνατότητα , 41,89%  Ναι, έχουμε εν μέρει τη δυνατότητα, 43,53% Όχι, δεν έχουμε τη δυνατότητα.&#10;&#10;Δεν λαμβάνουν σύνταξη ή επίδομα αναπηρίας: &#10;20,23% Ναι, έχουμε τη δυνατότητα, 36,92%  Ναι, έχουμε εν μέρει τη δυνατότητα, 42,85% Όχι, δεν έχουμε τη δυνατότητα.&#10;">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FFD81D4" w14:textId="77777777" w:rsidR="00275D4D" w:rsidRPr="00A72B74" w:rsidRDefault="00275D4D" w:rsidP="00275D4D">
      <w:pPr>
        <w:pStyle w:val="aa"/>
        <w:ind w:right="-143"/>
        <w:rPr>
          <w:lang w:val="el-GR"/>
        </w:rPr>
      </w:pPr>
      <w:r w:rsidRPr="00A72B74">
        <w:rPr>
          <w:lang w:val="el-GR"/>
        </w:rPr>
        <w:t>Πηγή: Ελληνική Στατιστική Αρχή, Έρευνα Εισοδήματος και Συνθηκών Διαβίωσης των Νοικοκυριών 2019/ Επεξεργασ</w:t>
      </w:r>
      <w:r>
        <w:rPr>
          <w:lang w:val="el-GR"/>
        </w:rPr>
        <w:t>ία</w:t>
      </w:r>
      <w:r w:rsidRPr="00A72B74">
        <w:rPr>
          <w:lang w:val="el-GR"/>
        </w:rPr>
        <w:t>:</w:t>
      </w:r>
      <w:r>
        <w:rPr>
          <w:lang w:val="el-GR"/>
        </w:rPr>
        <w:t xml:space="preserve"> </w:t>
      </w:r>
      <w:r w:rsidRPr="00A72B74">
        <w:rPr>
          <w:lang w:val="el-GR"/>
        </w:rPr>
        <w:t>Παρατηρητήριο Θεμάτων Αναπηρίας-Ε.Σ.Α.μεΑ.</w:t>
      </w:r>
    </w:p>
    <w:p w14:paraId="1B6A81C7" w14:textId="77777777" w:rsidR="00192651" w:rsidRDefault="00192651" w:rsidP="001769DE">
      <w:pPr>
        <w:pStyle w:val="a9"/>
        <w:ind w:left="142"/>
        <w:jc w:val="both"/>
        <w:rPr>
          <w:rStyle w:val="tlid-translation"/>
          <w:noProof/>
          <w:sz w:val="24"/>
          <w:szCs w:val="24"/>
          <w:lang w:val="el-GR" w:eastAsia="el-GR"/>
        </w:rPr>
      </w:pPr>
    </w:p>
    <w:p w14:paraId="60016803" w14:textId="77777777" w:rsidR="00192651" w:rsidRDefault="00A66B11" w:rsidP="001769DE">
      <w:pPr>
        <w:pStyle w:val="a9"/>
        <w:ind w:left="142"/>
        <w:jc w:val="both"/>
        <w:rPr>
          <w:rStyle w:val="tlid-translation"/>
          <w:sz w:val="24"/>
          <w:szCs w:val="24"/>
          <w:lang w:val="el-GR"/>
        </w:rPr>
      </w:pPr>
      <w:r>
        <w:rPr>
          <w:rStyle w:val="tlid-translation"/>
          <w:sz w:val="24"/>
          <w:szCs w:val="24"/>
          <w:lang w:val="el-GR"/>
        </w:rPr>
        <w:t xml:space="preserve">Οι εκπρόσωποι των νοικοκυριών στην πλειονότητα τους και σε ποσοστό 55,4%, </w:t>
      </w:r>
      <w:r w:rsidR="008C3D54">
        <w:rPr>
          <w:rStyle w:val="tlid-translation"/>
          <w:sz w:val="24"/>
          <w:szCs w:val="24"/>
          <w:lang w:val="el-GR"/>
        </w:rPr>
        <w:t>θεωρούν</w:t>
      </w:r>
      <w:r>
        <w:rPr>
          <w:rStyle w:val="tlid-translation"/>
          <w:sz w:val="24"/>
          <w:szCs w:val="24"/>
          <w:lang w:val="el-GR"/>
        </w:rPr>
        <w:t xml:space="preserve"> «μεγάλη επιβάρυνση»</w:t>
      </w:r>
      <w:r w:rsidR="008C3D54">
        <w:rPr>
          <w:rStyle w:val="tlid-translation"/>
          <w:sz w:val="24"/>
          <w:szCs w:val="24"/>
          <w:lang w:val="el-GR"/>
        </w:rPr>
        <w:t>,</w:t>
      </w:r>
      <w:r>
        <w:rPr>
          <w:rStyle w:val="tlid-translation"/>
          <w:sz w:val="24"/>
          <w:szCs w:val="24"/>
          <w:lang w:val="el-GR"/>
        </w:rPr>
        <w:t xml:space="preserve"> με βάση το συνολικό εισόδημα του νοικοκυριού, τις </w:t>
      </w:r>
      <w:r w:rsidR="00605909">
        <w:rPr>
          <w:rStyle w:val="tlid-translation"/>
          <w:sz w:val="24"/>
          <w:szCs w:val="24"/>
          <w:lang w:val="el-GR"/>
        </w:rPr>
        <w:t xml:space="preserve">πρόσθετες </w:t>
      </w:r>
      <w:r w:rsidR="008C3D54">
        <w:rPr>
          <w:rStyle w:val="tlid-translation"/>
          <w:sz w:val="24"/>
          <w:szCs w:val="24"/>
          <w:lang w:val="el-GR"/>
        </w:rPr>
        <w:t xml:space="preserve">δαπάνες που προκύπτουν </w:t>
      </w:r>
      <w:r>
        <w:rPr>
          <w:rStyle w:val="tlid-translation"/>
          <w:sz w:val="24"/>
          <w:szCs w:val="24"/>
          <w:lang w:val="el-GR"/>
        </w:rPr>
        <w:t xml:space="preserve">λόγω </w:t>
      </w:r>
      <w:r w:rsidR="003F188E">
        <w:rPr>
          <w:rStyle w:val="tlid-translation"/>
          <w:sz w:val="24"/>
          <w:szCs w:val="24"/>
          <w:lang w:val="el-GR"/>
        </w:rPr>
        <w:t xml:space="preserve">εξειδικευμένων αναγκών </w:t>
      </w:r>
      <w:r>
        <w:rPr>
          <w:rStyle w:val="tlid-translation"/>
          <w:sz w:val="24"/>
          <w:szCs w:val="24"/>
          <w:lang w:val="el-GR"/>
        </w:rPr>
        <w:t xml:space="preserve">των μελών με </w:t>
      </w:r>
      <w:r w:rsidR="003F188E">
        <w:rPr>
          <w:rStyle w:val="tlid-translation"/>
          <w:sz w:val="24"/>
          <w:szCs w:val="24"/>
          <w:lang w:val="el-GR"/>
        </w:rPr>
        <w:t xml:space="preserve">ανάγκες φροντίδας /υποστήριξης. </w:t>
      </w:r>
    </w:p>
    <w:p w14:paraId="31002830" w14:textId="77777777" w:rsidR="00275D4D" w:rsidRPr="00A66B11" w:rsidRDefault="00275D4D" w:rsidP="001769DE">
      <w:pPr>
        <w:pStyle w:val="a9"/>
        <w:ind w:left="142"/>
        <w:jc w:val="both"/>
        <w:rPr>
          <w:rStyle w:val="tlid-translation"/>
          <w:sz w:val="24"/>
          <w:szCs w:val="24"/>
          <w:lang w:val="el-GR"/>
        </w:rPr>
      </w:pPr>
    </w:p>
    <w:p w14:paraId="6E127EE5" w14:textId="77777777" w:rsidR="006C1552" w:rsidRPr="0038059D" w:rsidRDefault="006C1552" w:rsidP="008C3D54">
      <w:pPr>
        <w:pStyle w:val="aa"/>
        <w:keepNext/>
        <w:ind w:left="284" w:right="1276"/>
        <w:rPr>
          <w:rFonts w:asciiTheme="majorHAnsi" w:hAnsiTheme="majorHAnsi" w:cstheme="majorHAnsi"/>
          <w:b/>
          <w:i w:val="0"/>
          <w:noProof/>
          <w:sz w:val="22"/>
          <w:szCs w:val="22"/>
          <w:lang w:val="el-GR"/>
        </w:rPr>
      </w:pPr>
      <w:r w:rsidRPr="0038059D">
        <w:rPr>
          <w:rFonts w:asciiTheme="majorHAnsi" w:hAnsiTheme="majorHAnsi" w:cstheme="majorHAnsi"/>
          <w:b/>
          <w:i w:val="0"/>
          <w:noProof/>
          <w:sz w:val="22"/>
          <w:szCs w:val="22"/>
          <w:lang w:val="el-GR"/>
        </w:rPr>
        <w:lastRenderedPageBreak/>
        <w:t xml:space="preserve">Γράφημα </w:t>
      </w:r>
      <w:r w:rsidR="00825B4E" w:rsidRPr="0038059D">
        <w:rPr>
          <w:rFonts w:asciiTheme="majorHAnsi" w:hAnsiTheme="majorHAnsi" w:cstheme="majorHAnsi"/>
          <w:b/>
          <w:i w:val="0"/>
          <w:noProof/>
          <w:sz w:val="22"/>
          <w:szCs w:val="22"/>
          <w:lang w:val="el-GR"/>
        </w:rPr>
        <w:fldChar w:fldCharType="begin"/>
      </w:r>
      <w:r w:rsidRPr="0038059D">
        <w:rPr>
          <w:rFonts w:asciiTheme="majorHAnsi" w:hAnsiTheme="majorHAnsi" w:cstheme="majorHAnsi"/>
          <w:b/>
          <w:i w:val="0"/>
          <w:noProof/>
          <w:sz w:val="22"/>
          <w:szCs w:val="22"/>
          <w:lang w:val="el-GR"/>
        </w:rPr>
        <w:instrText xml:space="preserve"> SEQ Γράφημα \* ARABIC </w:instrText>
      </w:r>
      <w:r w:rsidR="00825B4E" w:rsidRPr="0038059D">
        <w:rPr>
          <w:rFonts w:asciiTheme="majorHAnsi" w:hAnsiTheme="majorHAnsi" w:cstheme="majorHAnsi"/>
          <w:b/>
          <w:i w:val="0"/>
          <w:noProof/>
          <w:sz w:val="22"/>
          <w:szCs w:val="22"/>
          <w:lang w:val="el-GR"/>
        </w:rPr>
        <w:fldChar w:fldCharType="separate"/>
      </w:r>
      <w:r w:rsidR="007A621E" w:rsidRPr="0038059D">
        <w:rPr>
          <w:rFonts w:asciiTheme="majorHAnsi" w:hAnsiTheme="majorHAnsi" w:cstheme="majorHAnsi"/>
          <w:b/>
          <w:i w:val="0"/>
          <w:noProof/>
          <w:sz w:val="22"/>
          <w:szCs w:val="22"/>
          <w:lang w:val="el-GR"/>
        </w:rPr>
        <w:t>4</w:t>
      </w:r>
      <w:r w:rsidR="00825B4E" w:rsidRPr="0038059D">
        <w:rPr>
          <w:rFonts w:asciiTheme="majorHAnsi" w:hAnsiTheme="majorHAnsi" w:cstheme="majorHAnsi"/>
          <w:b/>
          <w:i w:val="0"/>
          <w:noProof/>
          <w:sz w:val="22"/>
          <w:szCs w:val="22"/>
          <w:lang w:val="el-GR"/>
        </w:rPr>
        <w:fldChar w:fldCharType="end"/>
      </w:r>
      <w:r w:rsidR="00857490" w:rsidRPr="0038059D">
        <w:rPr>
          <w:rFonts w:asciiTheme="majorHAnsi" w:hAnsiTheme="majorHAnsi" w:cstheme="majorHAnsi"/>
          <w:b/>
          <w:i w:val="0"/>
          <w:noProof/>
          <w:sz w:val="22"/>
          <w:szCs w:val="22"/>
          <w:lang w:val="el-GR"/>
        </w:rPr>
        <w:t xml:space="preserve">: </w:t>
      </w:r>
      <w:r w:rsidR="008C3D54" w:rsidRPr="0038059D">
        <w:rPr>
          <w:rFonts w:asciiTheme="majorHAnsi" w:hAnsiTheme="majorHAnsi" w:cstheme="majorHAnsi"/>
          <w:b/>
          <w:i w:val="0"/>
          <w:noProof/>
          <w:sz w:val="22"/>
          <w:szCs w:val="22"/>
          <w:lang w:val="el-GR"/>
        </w:rPr>
        <w:t xml:space="preserve">ΟΙΚΟΝΟΜΙΚΗ ΕΠΙΒΑΡΥΝΣΗ ΤΟΥ ΝΟΙΚΟΚΥΡΙΟΥ ΑΠΟ ΤΙΣ </w:t>
      </w:r>
      <w:r w:rsidR="0038059D" w:rsidRPr="0038059D">
        <w:rPr>
          <w:rFonts w:asciiTheme="majorHAnsi" w:hAnsiTheme="majorHAnsi" w:cstheme="majorHAnsi"/>
          <w:b/>
          <w:i w:val="0"/>
          <w:noProof/>
          <w:sz w:val="22"/>
          <w:szCs w:val="22"/>
          <w:lang w:val="el-GR"/>
        </w:rPr>
        <w:t xml:space="preserve">ΠΡΟΣΘΕΤΕΣ </w:t>
      </w:r>
      <w:r w:rsidR="008C3D54" w:rsidRPr="0038059D">
        <w:rPr>
          <w:rFonts w:asciiTheme="majorHAnsi" w:hAnsiTheme="majorHAnsi" w:cstheme="majorHAnsi"/>
          <w:b/>
          <w:i w:val="0"/>
          <w:noProof/>
          <w:sz w:val="22"/>
          <w:szCs w:val="22"/>
          <w:lang w:val="el-GR"/>
        </w:rPr>
        <w:t xml:space="preserve">ΔΑΠΑΝΕΣ ΛΟΓΩ </w:t>
      </w:r>
      <w:r w:rsidR="0038059D" w:rsidRPr="0038059D">
        <w:rPr>
          <w:rFonts w:asciiTheme="majorHAnsi" w:hAnsiTheme="majorHAnsi" w:cstheme="majorHAnsi"/>
          <w:b/>
          <w:i w:val="0"/>
          <w:noProof/>
          <w:sz w:val="22"/>
          <w:szCs w:val="22"/>
          <w:lang w:val="el-GR"/>
        </w:rPr>
        <w:t xml:space="preserve">ΧΡΟΝΙΑΣ ΠΑΘΗΣΗΣ, ΑΝΑΠΗΡΙΑΣ, ΜΕΓΑΛΗΣ ΗΛΙΚΙΑΣ ΤΩΝ ΜΕΛΩΝ ΜΕ ΑΝΑΓΚΕΣ ΦΡΟΝΤΙΔΑΣ /ΥΠΟΣΤΗΡΙΞΗΣ  </w:t>
      </w:r>
      <w:r w:rsidR="008C3D54" w:rsidRPr="0038059D">
        <w:rPr>
          <w:rFonts w:asciiTheme="majorHAnsi" w:hAnsiTheme="majorHAnsi" w:cstheme="majorHAnsi"/>
          <w:b/>
          <w:i w:val="0"/>
          <w:noProof/>
          <w:sz w:val="22"/>
          <w:szCs w:val="22"/>
          <w:lang w:val="el-GR"/>
        </w:rPr>
        <w:t>(2019)</w:t>
      </w:r>
    </w:p>
    <w:p w14:paraId="569AFFA4" w14:textId="77777777" w:rsidR="008C3D54" w:rsidRDefault="008C3D54" w:rsidP="008C3D54">
      <w:pPr>
        <w:keepNext/>
        <w:ind w:left="284"/>
      </w:pPr>
      <w:r>
        <w:rPr>
          <w:noProof/>
          <w:lang w:val="el-GR" w:eastAsia="el-GR"/>
        </w:rPr>
        <w:drawing>
          <wp:inline distT="0" distB="0" distL="0" distR="0" wp14:anchorId="7D9E5534" wp14:editId="3E37A19A">
            <wp:extent cx="4442792" cy="2365513"/>
            <wp:effectExtent l="0" t="0" r="0" b="0"/>
            <wp:docPr id="24" name="Γράφημα 24" descr="55,4% Μεγάλη επιβάρυνση.&#10;35,2% Μικρή επιβάρυνση.&#10;9,4% Καμία επιβάρυνση.&#10;">
              <a:extLst xmlns:a="http://schemas.openxmlformats.org/drawingml/2006/main">
                <a:ext uri="{FF2B5EF4-FFF2-40B4-BE49-F238E27FC236}">
                  <a16:creationId xmlns:a16="http://schemas.microsoft.com/office/drawing/2014/main" id="{00000000-0008-0000-0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4E1883" w14:textId="77777777" w:rsidR="008C3D54" w:rsidRPr="00A72B74" w:rsidRDefault="008C3D54" w:rsidP="008C3D54">
      <w:pPr>
        <w:pStyle w:val="aa"/>
        <w:ind w:right="-143"/>
        <w:rPr>
          <w:lang w:val="el-GR"/>
        </w:rPr>
      </w:pPr>
      <w:r w:rsidRPr="00A72B74">
        <w:rPr>
          <w:lang w:val="el-GR"/>
        </w:rPr>
        <w:t>Πηγή: Ελληνική Στατιστική Αρχή, Έρευνα Εισοδήματος και Συνθηκών Διαβίωσης των Νοικοκυριών 2019/ Επεξεργασ</w:t>
      </w:r>
      <w:r>
        <w:rPr>
          <w:lang w:val="el-GR"/>
        </w:rPr>
        <w:t>ία</w:t>
      </w:r>
      <w:r w:rsidRPr="00A72B74">
        <w:rPr>
          <w:lang w:val="el-GR"/>
        </w:rPr>
        <w:t>:</w:t>
      </w:r>
      <w:r>
        <w:rPr>
          <w:lang w:val="el-GR"/>
        </w:rPr>
        <w:t xml:space="preserve"> </w:t>
      </w:r>
      <w:r w:rsidRPr="00A72B74">
        <w:rPr>
          <w:lang w:val="el-GR"/>
        </w:rPr>
        <w:t>Παρατηρητήριο Θεμάτων Αναπηρίας-Ε.Σ.Α.μεΑ.</w:t>
      </w:r>
    </w:p>
    <w:p w14:paraId="360F1C94" w14:textId="77777777" w:rsidR="00192651" w:rsidRPr="005E28E0" w:rsidRDefault="00192651" w:rsidP="001769DE">
      <w:pPr>
        <w:pStyle w:val="a9"/>
        <w:ind w:left="142"/>
        <w:jc w:val="both"/>
        <w:rPr>
          <w:rStyle w:val="tlid-translation"/>
          <w:sz w:val="24"/>
          <w:szCs w:val="24"/>
          <w:lang w:val="el-GR"/>
        </w:rPr>
      </w:pPr>
    </w:p>
    <w:p w14:paraId="7CC81C13" w14:textId="77777777" w:rsidR="00952828" w:rsidRDefault="00952828" w:rsidP="00321A5C">
      <w:pPr>
        <w:pStyle w:val="a9"/>
        <w:ind w:left="142"/>
        <w:jc w:val="both"/>
        <w:rPr>
          <w:rStyle w:val="tlid-translation"/>
          <w:sz w:val="24"/>
          <w:szCs w:val="24"/>
          <w:lang w:val="el-GR"/>
        </w:rPr>
      </w:pPr>
      <w:r>
        <w:rPr>
          <w:rStyle w:val="tlid-translation"/>
          <w:sz w:val="24"/>
          <w:szCs w:val="24"/>
          <w:lang w:val="el-GR"/>
        </w:rPr>
        <w:t xml:space="preserve">Προκειμένου </w:t>
      </w:r>
      <w:r w:rsidR="00321A5C" w:rsidRPr="00321A5C">
        <w:rPr>
          <w:rStyle w:val="tlid-translation"/>
          <w:sz w:val="24"/>
          <w:szCs w:val="24"/>
          <w:lang w:val="el-GR"/>
        </w:rPr>
        <w:t>να υπάρξει μια πρώτη στατιστική αποτύπωση του π</w:t>
      </w:r>
      <w:r w:rsidR="00321A5C">
        <w:rPr>
          <w:rStyle w:val="tlid-translation"/>
          <w:sz w:val="24"/>
          <w:szCs w:val="24"/>
          <w:lang w:val="el-GR"/>
        </w:rPr>
        <w:t>ρ</w:t>
      </w:r>
      <w:r w:rsidR="00321A5C" w:rsidRPr="00321A5C">
        <w:rPr>
          <w:rStyle w:val="tlid-translation"/>
          <w:sz w:val="24"/>
          <w:szCs w:val="24"/>
          <w:lang w:val="el-GR"/>
        </w:rPr>
        <w:t>οσθετού κ</w:t>
      </w:r>
      <w:r w:rsidR="00321A5C">
        <w:rPr>
          <w:rStyle w:val="tlid-translation"/>
          <w:sz w:val="24"/>
          <w:szCs w:val="24"/>
          <w:lang w:val="el-GR"/>
        </w:rPr>
        <w:t>ό</w:t>
      </w:r>
      <w:r w:rsidR="00321A5C" w:rsidRPr="00321A5C">
        <w:rPr>
          <w:rStyle w:val="tlid-translation"/>
          <w:sz w:val="24"/>
          <w:szCs w:val="24"/>
          <w:lang w:val="el-GR"/>
        </w:rPr>
        <w:t>στους διαβίωσης των ατόμων με αναπηρία ή/και χρόνιες παθήσεις</w:t>
      </w:r>
      <w:r w:rsidR="00321A5C">
        <w:rPr>
          <w:rStyle w:val="tlid-translation"/>
          <w:sz w:val="24"/>
          <w:szCs w:val="24"/>
          <w:lang w:val="el-GR"/>
        </w:rPr>
        <w:t xml:space="preserve">, οι εκπρόσωποι των νοικοκυριών κλήθηκαν να υπολογίσουν </w:t>
      </w:r>
      <w:r>
        <w:rPr>
          <w:rStyle w:val="tlid-translation"/>
          <w:sz w:val="24"/>
          <w:szCs w:val="24"/>
          <w:lang w:val="el-GR"/>
        </w:rPr>
        <w:t xml:space="preserve">κατά προσέγγιση, </w:t>
      </w:r>
      <w:r w:rsidR="00321A5C">
        <w:rPr>
          <w:rStyle w:val="tlid-translation"/>
          <w:sz w:val="24"/>
          <w:szCs w:val="24"/>
          <w:lang w:val="el-GR"/>
        </w:rPr>
        <w:t xml:space="preserve">το μηνιαίο πρόσθετο κόστος που επωμίζονται τα νοικοκυριά για την κάλυψη </w:t>
      </w:r>
      <w:r>
        <w:rPr>
          <w:rStyle w:val="tlid-translation"/>
          <w:sz w:val="24"/>
          <w:szCs w:val="24"/>
          <w:lang w:val="el-GR"/>
        </w:rPr>
        <w:t>των εξειδικευμένων αναγκών σε αγαθά και υπηρεσίες</w:t>
      </w:r>
      <w:r w:rsidR="00161C65">
        <w:rPr>
          <w:rStyle w:val="tlid-translation"/>
          <w:sz w:val="24"/>
          <w:szCs w:val="24"/>
          <w:lang w:val="el-GR"/>
        </w:rPr>
        <w:t xml:space="preserve"> προς τα μέλη με ανάγκες φροντίδας/υποστήριξης</w:t>
      </w:r>
      <w:r w:rsidRPr="00952828">
        <w:rPr>
          <w:rStyle w:val="tlid-translation"/>
          <w:sz w:val="24"/>
          <w:szCs w:val="24"/>
          <w:lang w:val="el-GR"/>
        </w:rPr>
        <w:t>.</w:t>
      </w:r>
    </w:p>
    <w:p w14:paraId="23E9FB97" w14:textId="77777777" w:rsidR="0088772D" w:rsidRDefault="0088772D" w:rsidP="00321A5C">
      <w:pPr>
        <w:pStyle w:val="a9"/>
        <w:ind w:left="142"/>
        <w:jc w:val="both"/>
        <w:rPr>
          <w:rStyle w:val="tlid-translation"/>
          <w:sz w:val="24"/>
          <w:szCs w:val="24"/>
          <w:lang w:val="el-GR"/>
        </w:rPr>
      </w:pPr>
    </w:p>
    <w:p w14:paraId="62659EE7" w14:textId="77777777" w:rsidR="00952828" w:rsidRPr="00952828" w:rsidRDefault="0088772D" w:rsidP="00321A5C">
      <w:pPr>
        <w:pStyle w:val="a9"/>
        <w:ind w:left="142"/>
        <w:jc w:val="both"/>
        <w:rPr>
          <w:rStyle w:val="tlid-translation"/>
          <w:sz w:val="24"/>
          <w:szCs w:val="24"/>
          <w:lang w:val="el-GR"/>
        </w:rPr>
      </w:pPr>
      <w:r>
        <w:rPr>
          <w:rStyle w:val="tlid-translation"/>
          <w:sz w:val="24"/>
          <w:szCs w:val="24"/>
          <w:lang w:val="el-GR"/>
        </w:rPr>
        <w:t>Όπως φαίνεται στον πίνακα 2</w:t>
      </w:r>
      <w:r w:rsidR="00952828">
        <w:rPr>
          <w:rStyle w:val="tlid-translation"/>
          <w:sz w:val="24"/>
          <w:szCs w:val="24"/>
          <w:lang w:val="el-GR"/>
        </w:rPr>
        <w:t>, οι μέσες πρόσθετες δαπάνες των νοικοκυριών σε μηνι</w:t>
      </w:r>
      <w:r>
        <w:rPr>
          <w:rStyle w:val="tlid-translation"/>
          <w:sz w:val="24"/>
          <w:szCs w:val="24"/>
          <w:lang w:val="el-GR"/>
        </w:rPr>
        <w:t>αία βάση, διαμορφώνονται για τη</w:t>
      </w:r>
      <w:r w:rsidR="00952828">
        <w:rPr>
          <w:rStyle w:val="tlid-translation"/>
          <w:sz w:val="24"/>
          <w:szCs w:val="24"/>
          <w:lang w:val="el-GR"/>
        </w:rPr>
        <w:t xml:space="preserve"> χρόνια πάθηση στο ποσό των 218 ευρώ, για την αναπηρία ανεξαρτήτως βαθμού είναι 256 ευρώ</w:t>
      </w:r>
      <w:r w:rsidR="00275571">
        <w:rPr>
          <w:rStyle w:val="tlid-translation"/>
          <w:sz w:val="24"/>
          <w:szCs w:val="24"/>
          <w:lang w:val="el-GR"/>
        </w:rPr>
        <w:t>,</w:t>
      </w:r>
      <w:r w:rsidR="00952828">
        <w:rPr>
          <w:rStyle w:val="tlid-translation"/>
          <w:sz w:val="24"/>
          <w:szCs w:val="24"/>
          <w:lang w:val="el-GR"/>
        </w:rPr>
        <w:t xml:space="preserve"> ενώ για τα μέλη με πιστοποιημένη αναπηρία 67% και άνω υπολογίζεται κατά μέσο όρο σε 321 ευρώ. </w:t>
      </w:r>
    </w:p>
    <w:p w14:paraId="6F8DF5F5" w14:textId="77777777" w:rsidR="00952828" w:rsidRDefault="00952828" w:rsidP="00321A5C">
      <w:pPr>
        <w:pStyle w:val="a9"/>
        <w:ind w:left="142"/>
        <w:jc w:val="both"/>
        <w:rPr>
          <w:rStyle w:val="tlid-translation"/>
          <w:sz w:val="24"/>
          <w:szCs w:val="24"/>
          <w:lang w:val="el-GR"/>
        </w:rPr>
      </w:pPr>
    </w:p>
    <w:p w14:paraId="3421A361" w14:textId="77777777" w:rsidR="00E15303" w:rsidRPr="008C3D54" w:rsidRDefault="00E15303" w:rsidP="008C3D54">
      <w:pPr>
        <w:pStyle w:val="aa"/>
        <w:keepNext/>
        <w:ind w:right="425"/>
        <w:rPr>
          <w:rFonts w:asciiTheme="majorHAnsi" w:hAnsiTheme="majorHAnsi" w:cstheme="majorHAnsi"/>
          <w:b/>
          <w:i w:val="0"/>
          <w:noProof/>
          <w:sz w:val="24"/>
          <w:szCs w:val="24"/>
          <w:lang w:val="el-GR"/>
        </w:rPr>
      </w:pPr>
      <w:r w:rsidRPr="008C3D54">
        <w:rPr>
          <w:rFonts w:asciiTheme="majorHAnsi" w:hAnsiTheme="majorHAnsi" w:cstheme="majorHAnsi"/>
          <w:b/>
          <w:i w:val="0"/>
          <w:noProof/>
          <w:sz w:val="24"/>
          <w:szCs w:val="24"/>
          <w:lang w:val="el-GR"/>
        </w:rPr>
        <w:t xml:space="preserve">Πίνακας </w:t>
      </w:r>
      <w:r w:rsidR="00825B4E" w:rsidRPr="008C3D54">
        <w:rPr>
          <w:rFonts w:asciiTheme="majorHAnsi" w:hAnsiTheme="majorHAnsi" w:cstheme="majorHAnsi"/>
          <w:b/>
          <w:i w:val="0"/>
          <w:noProof/>
          <w:sz w:val="24"/>
          <w:szCs w:val="24"/>
          <w:lang w:val="el-GR"/>
        </w:rPr>
        <w:fldChar w:fldCharType="begin"/>
      </w:r>
      <w:r w:rsidRPr="008C3D54">
        <w:rPr>
          <w:rFonts w:asciiTheme="majorHAnsi" w:hAnsiTheme="majorHAnsi" w:cstheme="majorHAnsi"/>
          <w:b/>
          <w:i w:val="0"/>
          <w:noProof/>
          <w:sz w:val="24"/>
          <w:szCs w:val="24"/>
          <w:lang w:val="el-GR"/>
        </w:rPr>
        <w:instrText xml:space="preserve"> SEQ Πίνακας \* ARABIC </w:instrText>
      </w:r>
      <w:r w:rsidR="00825B4E" w:rsidRPr="008C3D54">
        <w:rPr>
          <w:rFonts w:asciiTheme="majorHAnsi" w:hAnsiTheme="majorHAnsi" w:cstheme="majorHAnsi"/>
          <w:b/>
          <w:i w:val="0"/>
          <w:noProof/>
          <w:sz w:val="24"/>
          <w:szCs w:val="24"/>
          <w:lang w:val="el-GR"/>
        </w:rPr>
        <w:fldChar w:fldCharType="separate"/>
      </w:r>
      <w:r w:rsidR="00D21C9A">
        <w:rPr>
          <w:rFonts w:asciiTheme="majorHAnsi" w:hAnsiTheme="majorHAnsi" w:cstheme="majorHAnsi"/>
          <w:b/>
          <w:i w:val="0"/>
          <w:noProof/>
          <w:sz w:val="24"/>
          <w:szCs w:val="24"/>
          <w:lang w:val="el-GR"/>
        </w:rPr>
        <w:t>2</w:t>
      </w:r>
      <w:r w:rsidR="00825B4E" w:rsidRPr="008C3D54">
        <w:rPr>
          <w:rFonts w:asciiTheme="majorHAnsi" w:hAnsiTheme="majorHAnsi" w:cstheme="majorHAnsi"/>
          <w:b/>
          <w:i w:val="0"/>
          <w:noProof/>
          <w:sz w:val="24"/>
          <w:szCs w:val="24"/>
          <w:lang w:val="el-GR"/>
        </w:rPr>
        <w:fldChar w:fldCharType="end"/>
      </w:r>
      <w:r w:rsidR="008C3D54" w:rsidRPr="008C3D54">
        <w:rPr>
          <w:rFonts w:asciiTheme="majorHAnsi" w:hAnsiTheme="majorHAnsi" w:cstheme="majorHAnsi"/>
          <w:b/>
          <w:i w:val="0"/>
          <w:noProof/>
          <w:sz w:val="24"/>
          <w:szCs w:val="24"/>
          <w:lang w:val="el-GR"/>
        </w:rPr>
        <w:t>: ΥΠΟΛΟΓΙΣΜΟΣ ΜΕΣΟΥ ΜΗΝΙΑ</w:t>
      </w:r>
      <w:r w:rsidR="00097201">
        <w:rPr>
          <w:rFonts w:asciiTheme="majorHAnsi" w:hAnsiTheme="majorHAnsi" w:cstheme="majorHAnsi"/>
          <w:b/>
          <w:i w:val="0"/>
          <w:noProof/>
          <w:sz w:val="24"/>
          <w:szCs w:val="24"/>
          <w:lang w:val="el-GR"/>
        </w:rPr>
        <w:t>Ι</w:t>
      </w:r>
      <w:r w:rsidR="008C3D54" w:rsidRPr="008C3D54">
        <w:rPr>
          <w:rFonts w:asciiTheme="majorHAnsi" w:hAnsiTheme="majorHAnsi" w:cstheme="majorHAnsi"/>
          <w:b/>
          <w:i w:val="0"/>
          <w:noProof/>
          <w:sz w:val="24"/>
          <w:szCs w:val="24"/>
          <w:lang w:val="el-GR"/>
        </w:rPr>
        <w:t>ΟΥ ΠΡΟΣΘΕΤΟΥ ΚΟΣΤΟΥΣ ΔΙΑΒΙΩΣΗΣ ΤΩΝ ΑΤΟΜΩΝ ΠΟΥ ΧΡΗΖΟΥΝ ΦΡΟΝΤΙΔΑΣ /ΥΠΟΣΤΗΡΙΞΗΣ (2019)</w:t>
      </w:r>
    </w:p>
    <w:tbl>
      <w:tblPr>
        <w:tblW w:w="8926" w:type="dxa"/>
        <w:tblInd w:w="113" w:type="dxa"/>
        <w:tblLook w:val="04A0" w:firstRow="1" w:lastRow="0" w:firstColumn="1" w:lastColumn="0" w:noHBand="0" w:noVBand="1"/>
      </w:tblPr>
      <w:tblGrid>
        <w:gridCol w:w="4160"/>
        <w:gridCol w:w="4766"/>
      </w:tblGrid>
      <w:tr w:rsidR="00E15303" w:rsidRPr="00225BA7" w14:paraId="5BD58E28" w14:textId="77777777" w:rsidTr="002A6A87">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57EF5" w14:textId="77777777" w:rsidR="00E15303" w:rsidRPr="008C3D54" w:rsidRDefault="00E15303" w:rsidP="00E15303">
            <w:pPr>
              <w:spacing w:after="0" w:line="240" w:lineRule="auto"/>
              <w:rPr>
                <w:rFonts w:asciiTheme="majorHAnsi" w:eastAsia="Times New Roman" w:hAnsiTheme="majorHAnsi" w:cstheme="majorHAnsi"/>
                <w:b/>
                <w:bCs/>
                <w:color w:val="000000"/>
                <w:lang w:val="el-GR" w:eastAsia="el-GR"/>
              </w:rPr>
            </w:pPr>
            <w:r w:rsidRPr="008C3D54">
              <w:rPr>
                <w:rFonts w:asciiTheme="majorHAnsi" w:eastAsia="Times New Roman" w:hAnsiTheme="majorHAnsi" w:cstheme="majorHAnsi"/>
                <w:b/>
                <w:bCs/>
                <w:color w:val="000000"/>
                <w:lang w:val="el-GR" w:eastAsia="el-GR"/>
              </w:rPr>
              <w:t xml:space="preserve">Άτομα με ανάγκες φροντίδας ή υποστήριξης </w:t>
            </w:r>
          </w:p>
        </w:tc>
        <w:tc>
          <w:tcPr>
            <w:tcW w:w="4766" w:type="dxa"/>
            <w:tcBorders>
              <w:top w:val="single" w:sz="4" w:space="0" w:color="auto"/>
              <w:left w:val="nil"/>
              <w:bottom w:val="single" w:sz="4" w:space="0" w:color="auto"/>
              <w:right w:val="single" w:sz="4" w:space="0" w:color="auto"/>
            </w:tcBorders>
            <w:shd w:val="clear" w:color="auto" w:fill="auto"/>
            <w:noWrap/>
            <w:vAlign w:val="bottom"/>
            <w:hideMark/>
          </w:tcPr>
          <w:p w14:paraId="616431C0" w14:textId="77777777" w:rsidR="00E15303" w:rsidRPr="008C3D54" w:rsidRDefault="002A6A87" w:rsidP="00E15303">
            <w:pPr>
              <w:spacing w:after="0" w:line="240" w:lineRule="auto"/>
              <w:rPr>
                <w:rFonts w:asciiTheme="majorHAnsi" w:eastAsia="Times New Roman" w:hAnsiTheme="majorHAnsi" w:cstheme="majorHAnsi"/>
                <w:b/>
                <w:bCs/>
                <w:color w:val="000000"/>
                <w:lang w:val="el-GR" w:eastAsia="el-GR"/>
              </w:rPr>
            </w:pPr>
            <w:r w:rsidRPr="008C3D54">
              <w:rPr>
                <w:rFonts w:asciiTheme="majorHAnsi" w:eastAsia="Times New Roman" w:hAnsiTheme="majorHAnsi" w:cstheme="majorHAnsi"/>
                <w:b/>
                <w:bCs/>
                <w:color w:val="000000"/>
                <w:lang w:val="el-GR" w:eastAsia="el-GR"/>
              </w:rPr>
              <w:t xml:space="preserve">Υπολογισμός κατά προσέγγιση του μέσου μηνιαίου πρόσθετου κόστους διαβίωσης </w:t>
            </w:r>
          </w:p>
        </w:tc>
      </w:tr>
      <w:tr w:rsidR="00E15303" w:rsidRPr="008C3D54" w14:paraId="382FAD64" w14:textId="77777777" w:rsidTr="002A6A87">
        <w:trPr>
          <w:trHeight w:val="288"/>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14:paraId="2ABB7497" w14:textId="77777777" w:rsidR="00E15303" w:rsidRPr="008C3D54" w:rsidRDefault="002A6A87" w:rsidP="00E15303">
            <w:pPr>
              <w:spacing w:after="0" w:line="240" w:lineRule="auto"/>
              <w:rPr>
                <w:rFonts w:asciiTheme="majorHAnsi" w:eastAsia="Times New Roman" w:hAnsiTheme="majorHAnsi" w:cstheme="majorHAnsi"/>
                <w:color w:val="000000"/>
                <w:lang w:val="el-GR" w:eastAsia="el-GR"/>
              </w:rPr>
            </w:pPr>
            <w:r w:rsidRPr="008C3D54">
              <w:rPr>
                <w:rFonts w:asciiTheme="majorHAnsi" w:eastAsia="Times New Roman" w:hAnsiTheme="majorHAnsi" w:cstheme="majorHAnsi"/>
                <w:color w:val="000000"/>
                <w:lang w:val="el-GR" w:eastAsia="el-GR"/>
              </w:rPr>
              <w:t>Με χ</w:t>
            </w:r>
            <w:r w:rsidR="00E15303" w:rsidRPr="008C3D54">
              <w:rPr>
                <w:rFonts w:asciiTheme="majorHAnsi" w:eastAsia="Times New Roman" w:hAnsiTheme="majorHAnsi" w:cstheme="majorHAnsi"/>
                <w:color w:val="000000"/>
                <w:lang w:val="el-GR" w:eastAsia="el-GR"/>
              </w:rPr>
              <w:t>ρόνια πάθηση</w:t>
            </w:r>
          </w:p>
        </w:tc>
        <w:tc>
          <w:tcPr>
            <w:tcW w:w="4766" w:type="dxa"/>
            <w:tcBorders>
              <w:top w:val="nil"/>
              <w:left w:val="nil"/>
              <w:bottom w:val="single" w:sz="4" w:space="0" w:color="auto"/>
              <w:right w:val="single" w:sz="4" w:space="0" w:color="auto"/>
            </w:tcBorders>
            <w:shd w:val="clear" w:color="auto" w:fill="auto"/>
            <w:noWrap/>
            <w:vAlign w:val="bottom"/>
            <w:hideMark/>
          </w:tcPr>
          <w:p w14:paraId="74749972" w14:textId="77777777" w:rsidR="00E15303" w:rsidRPr="008C3D54" w:rsidRDefault="00E15303" w:rsidP="00E15303">
            <w:pPr>
              <w:spacing w:after="0" w:line="240" w:lineRule="auto"/>
              <w:jc w:val="right"/>
              <w:rPr>
                <w:rFonts w:asciiTheme="majorHAnsi" w:eastAsia="Times New Roman" w:hAnsiTheme="majorHAnsi" w:cstheme="majorHAnsi"/>
                <w:color w:val="000000"/>
                <w:lang w:val="el-GR" w:eastAsia="el-GR"/>
              </w:rPr>
            </w:pPr>
            <w:r w:rsidRPr="008C3D54">
              <w:rPr>
                <w:rFonts w:asciiTheme="majorHAnsi" w:eastAsia="Times New Roman" w:hAnsiTheme="majorHAnsi" w:cstheme="majorHAnsi"/>
                <w:color w:val="000000"/>
                <w:lang w:val="el-GR" w:eastAsia="el-GR"/>
              </w:rPr>
              <w:t>217,92</w:t>
            </w:r>
          </w:p>
        </w:tc>
      </w:tr>
      <w:tr w:rsidR="00E15303" w:rsidRPr="008C3D54" w14:paraId="2EA89831" w14:textId="77777777" w:rsidTr="002A6A87">
        <w:trPr>
          <w:trHeight w:val="288"/>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14:paraId="181B9C4A" w14:textId="77777777" w:rsidR="00E15303" w:rsidRPr="008C3D54" w:rsidRDefault="002A6A87" w:rsidP="00E15303">
            <w:pPr>
              <w:spacing w:after="0" w:line="240" w:lineRule="auto"/>
              <w:rPr>
                <w:rFonts w:asciiTheme="majorHAnsi" w:eastAsia="Times New Roman" w:hAnsiTheme="majorHAnsi" w:cstheme="majorHAnsi"/>
                <w:color w:val="000000"/>
                <w:lang w:val="el-GR" w:eastAsia="el-GR"/>
              </w:rPr>
            </w:pPr>
            <w:r w:rsidRPr="008C3D54">
              <w:rPr>
                <w:rFonts w:asciiTheme="majorHAnsi" w:eastAsia="Times New Roman" w:hAnsiTheme="majorHAnsi" w:cstheme="majorHAnsi"/>
                <w:color w:val="000000"/>
                <w:lang w:val="el-GR" w:eastAsia="el-GR"/>
              </w:rPr>
              <w:t>Με α</w:t>
            </w:r>
            <w:r w:rsidR="00E15303" w:rsidRPr="008C3D54">
              <w:rPr>
                <w:rFonts w:asciiTheme="majorHAnsi" w:eastAsia="Times New Roman" w:hAnsiTheme="majorHAnsi" w:cstheme="majorHAnsi"/>
                <w:color w:val="000000"/>
                <w:lang w:val="el-GR" w:eastAsia="el-GR"/>
              </w:rPr>
              <w:t xml:space="preserve">ναπηρία </w:t>
            </w:r>
          </w:p>
        </w:tc>
        <w:tc>
          <w:tcPr>
            <w:tcW w:w="4766" w:type="dxa"/>
            <w:tcBorders>
              <w:top w:val="nil"/>
              <w:left w:val="nil"/>
              <w:bottom w:val="single" w:sz="4" w:space="0" w:color="auto"/>
              <w:right w:val="single" w:sz="4" w:space="0" w:color="auto"/>
            </w:tcBorders>
            <w:shd w:val="clear" w:color="auto" w:fill="auto"/>
            <w:noWrap/>
            <w:vAlign w:val="bottom"/>
            <w:hideMark/>
          </w:tcPr>
          <w:p w14:paraId="764776E1" w14:textId="77777777" w:rsidR="00E15303" w:rsidRPr="008C3D54" w:rsidRDefault="00E15303" w:rsidP="00E15303">
            <w:pPr>
              <w:spacing w:after="0" w:line="240" w:lineRule="auto"/>
              <w:jc w:val="right"/>
              <w:rPr>
                <w:rFonts w:asciiTheme="majorHAnsi" w:eastAsia="Times New Roman" w:hAnsiTheme="majorHAnsi" w:cstheme="majorHAnsi"/>
                <w:color w:val="000000"/>
                <w:lang w:val="el-GR" w:eastAsia="el-GR"/>
              </w:rPr>
            </w:pPr>
            <w:r w:rsidRPr="008C3D54">
              <w:rPr>
                <w:rFonts w:asciiTheme="majorHAnsi" w:eastAsia="Times New Roman" w:hAnsiTheme="majorHAnsi" w:cstheme="majorHAnsi"/>
                <w:color w:val="000000"/>
                <w:lang w:val="el-GR" w:eastAsia="el-GR"/>
              </w:rPr>
              <w:t>258,88</w:t>
            </w:r>
          </w:p>
        </w:tc>
      </w:tr>
      <w:tr w:rsidR="00E15303" w:rsidRPr="008C3D54" w14:paraId="27774148" w14:textId="77777777" w:rsidTr="002A6A87">
        <w:trPr>
          <w:trHeight w:val="288"/>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14:paraId="14E34C6C" w14:textId="77777777" w:rsidR="00E15303" w:rsidRPr="008C3D54" w:rsidRDefault="002A6A87" w:rsidP="00E15303">
            <w:pPr>
              <w:spacing w:after="0" w:line="240" w:lineRule="auto"/>
              <w:rPr>
                <w:rFonts w:asciiTheme="majorHAnsi" w:eastAsia="Times New Roman" w:hAnsiTheme="majorHAnsi" w:cstheme="majorHAnsi"/>
                <w:color w:val="000000"/>
                <w:lang w:val="el-GR" w:eastAsia="el-GR"/>
              </w:rPr>
            </w:pPr>
            <w:r w:rsidRPr="008C3D54">
              <w:rPr>
                <w:rFonts w:asciiTheme="majorHAnsi" w:eastAsia="Times New Roman" w:hAnsiTheme="majorHAnsi" w:cstheme="majorHAnsi"/>
                <w:color w:val="000000"/>
                <w:lang w:val="el-GR" w:eastAsia="el-GR"/>
              </w:rPr>
              <w:t>Με π</w:t>
            </w:r>
            <w:r w:rsidR="00E15303" w:rsidRPr="008C3D54">
              <w:rPr>
                <w:rFonts w:asciiTheme="majorHAnsi" w:eastAsia="Times New Roman" w:hAnsiTheme="majorHAnsi" w:cstheme="majorHAnsi"/>
                <w:color w:val="000000"/>
                <w:lang w:val="el-GR" w:eastAsia="el-GR"/>
              </w:rPr>
              <w:t xml:space="preserve">ιστοποιημένη αναπηρία 67% και άνω </w:t>
            </w:r>
          </w:p>
        </w:tc>
        <w:tc>
          <w:tcPr>
            <w:tcW w:w="4766" w:type="dxa"/>
            <w:tcBorders>
              <w:top w:val="nil"/>
              <w:left w:val="nil"/>
              <w:bottom w:val="single" w:sz="4" w:space="0" w:color="auto"/>
              <w:right w:val="single" w:sz="4" w:space="0" w:color="auto"/>
            </w:tcBorders>
            <w:shd w:val="clear" w:color="auto" w:fill="auto"/>
            <w:noWrap/>
            <w:vAlign w:val="bottom"/>
            <w:hideMark/>
          </w:tcPr>
          <w:p w14:paraId="6EF77CAF" w14:textId="77777777" w:rsidR="00E15303" w:rsidRPr="008C3D54" w:rsidRDefault="00E15303" w:rsidP="008C3D54">
            <w:pPr>
              <w:keepNext/>
              <w:spacing w:after="0" w:line="240" w:lineRule="auto"/>
              <w:jc w:val="right"/>
              <w:rPr>
                <w:rFonts w:asciiTheme="majorHAnsi" w:eastAsia="Times New Roman" w:hAnsiTheme="majorHAnsi" w:cstheme="majorHAnsi"/>
                <w:color w:val="000000"/>
                <w:lang w:val="el-GR" w:eastAsia="el-GR"/>
              </w:rPr>
            </w:pPr>
            <w:r w:rsidRPr="008C3D54">
              <w:rPr>
                <w:rFonts w:asciiTheme="majorHAnsi" w:eastAsia="Times New Roman" w:hAnsiTheme="majorHAnsi" w:cstheme="majorHAnsi"/>
                <w:color w:val="000000"/>
                <w:lang w:val="el-GR" w:eastAsia="el-GR"/>
              </w:rPr>
              <w:t>321,05</w:t>
            </w:r>
          </w:p>
        </w:tc>
      </w:tr>
    </w:tbl>
    <w:p w14:paraId="25103CCD" w14:textId="77777777" w:rsidR="008C3D54" w:rsidRPr="00A72B74" w:rsidRDefault="008C3D54" w:rsidP="008C3D54">
      <w:pPr>
        <w:pStyle w:val="aa"/>
        <w:ind w:right="-143"/>
        <w:rPr>
          <w:lang w:val="el-GR"/>
        </w:rPr>
      </w:pPr>
      <w:r w:rsidRPr="00A72B74">
        <w:rPr>
          <w:lang w:val="el-GR"/>
        </w:rPr>
        <w:t>Πηγή: Ελληνική Στατιστική Αρχή, Έρευνα Εισοδήματος και Συνθηκών Διαβίωσης των Νοικοκυριών 2019/ Επεξεργασ</w:t>
      </w:r>
      <w:r>
        <w:rPr>
          <w:lang w:val="el-GR"/>
        </w:rPr>
        <w:t>ία</w:t>
      </w:r>
      <w:r w:rsidRPr="00A72B74">
        <w:rPr>
          <w:lang w:val="el-GR"/>
        </w:rPr>
        <w:t>:</w:t>
      </w:r>
      <w:r>
        <w:rPr>
          <w:lang w:val="el-GR"/>
        </w:rPr>
        <w:t xml:space="preserve"> </w:t>
      </w:r>
      <w:r w:rsidRPr="00A72B74">
        <w:rPr>
          <w:lang w:val="el-GR"/>
        </w:rPr>
        <w:t>Παρατηρητήριο Θεμάτων Αναπηρίας-Ε.Σ.Α.μεΑ.</w:t>
      </w:r>
    </w:p>
    <w:p w14:paraId="7AF94F8C" w14:textId="77777777" w:rsidR="00D150C2" w:rsidRDefault="00952828" w:rsidP="00952828">
      <w:pPr>
        <w:pStyle w:val="a9"/>
        <w:ind w:left="142"/>
        <w:jc w:val="both"/>
        <w:rPr>
          <w:rStyle w:val="tlid-translation"/>
          <w:sz w:val="24"/>
          <w:szCs w:val="24"/>
          <w:lang w:val="el-GR"/>
        </w:rPr>
      </w:pPr>
      <w:r>
        <w:rPr>
          <w:rStyle w:val="tlid-translation"/>
          <w:sz w:val="24"/>
          <w:szCs w:val="24"/>
          <w:lang w:val="el-GR"/>
        </w:rPr>
        <w:lastRenderedPageBreak/>
        <w:t>Παρότι αυτές οι τιμές είναι ενδεικτικές ενός μέσου πρόσθετου κόστους, δεν αντανακλούν την πραγματικότητα κάθε ειδικής κατηγορίας χρόνιας πάθησ</w:t>
      </w:r>
      <w:r w:rsidR="0088772D">
        <w:rPr>
          <w:rStyle w:val="tlid-translation"/>
          <w:sz w:val="24"/>
          <w:szCs w:val="24"/>
          <w:lang w:val="el-GR"/>
        </w:rPr>
        <w:t>ης ή αναπηρίας καθώς</w:t>
      </w:r>
      <w:r>
        <w:rPr>
          <w:rStyle w:val="tlid-translation"/>
          <w:sz w:val="24"/>
          <w:szCs w:val="24"/>
          <w:lang w:val="el-GR"/>
        </w:rPr>
        <w:t xml:space="preserve"> σε συνδυασμό </w:t>
      </w:r>
      <w:r w:rsidR="002A6A87">
        <w:rPr>
          <w:rStyle w:val="tlid-translation"/>
          <w:sz w:val="24"/>
          <w:szCs w:val="24"/>
          <w:lang w:val="el-GR"/>
        </w:rPr>
        <w:t xml:space="preserve">και </w:t>
      </w:r>
      <w:r>
        <w:rPr>
          <w:rStyle w:val="tlid-translation"/>
          <w:sz w:val="24"/>
          <w:szCs w:val="24"/>
          <w:lang w:val="el-GR"/>
        </w:rPr>
        <w:t xml:space="preserve">με άλλους δημογραφικούς παράγοντες, το πρόσθετο κόστος </w:t>
      </w:r>
      <w:r w:rsidR="002A6A87">
        <w:rPr>
          <w:rStyle w:val="tlid-translation"/>
          <w:sz w:val="24"/>
          <w:szCs w:val="24"/>
          <w:lang w:val="el-GR"/>
        </w:rPr>
        <w:t xml:space="preserve">διαβίωσης </w:t>
      </w:r>
      <w:r>
        <w:rPr>
          <w:rStyle w:val="tlid-translation"/>
          <w:sz w:val="24"/>
          <w:szCs w:val="24"/>
          <w:lang w:val="el-GR"/>
        </w:rPr>
        <w:t>παρουσιάζει μεγάλ</w:t>
      </w:r>
      <w:r w:rsidR="002A6A87">
        <w:rPr>
          <w:rStyle w:val="tlid-translation"/>
          <w:sz w:val="24"/>
          <w:szCs w:val="24"/>
          <w:lang w:val="el-GR"/>
        </w:rPr>
        <w:t xml:space="preserve">ο εύρος και διακύμανση μεταξύ των κατηγοριών αναπηρίας και χρόνιας πάθησης. </w:t>
      </w:r>
    </w:p>
    <w:p w14:paraId="496DAE36" w14:textId="77777777" w:rsidR="000A52FA" w:rsidRDefault="000A52FA" w:rsidP="000A52FA">
      <w:pPr>
        <w:pStyle w:val="a9"/>
        <w:ind w:left="142"/>
        <w:jc w:val="both"/>
        <w:rPr>
          <w:rStyle w:val="tlid-translation"/>
          <w:sz w:val="24"/>
          <w:szCs w:val="24"/>
          <w:lang w:val="el-GR"/>
        </w:rPr>
      </w:pPr>
    </w:p>
    <w:p w14:paraId="0FC12D4E" w14:textId="77777777" w:rsidR="0079168B" w:rsidRDefault="000A52FA" w:rsidP="00090F7E">
      <w:pPr>
        <w:pStyle w:val="a9"/>
        <w:ind w:left="142"/>
        <w:jc w:val="both"/>
        <w:rPr>
          <w:rStyle w:val="tlid-translation"/>
          <w:sz w:val="24"/>
          <w:szCs w:val="24"/>
          <w:lang w:val="el-GR"/>
        </w:rPr>
      </w:pPr>
      <w:r>
        <w:rPr>
          <w:rStyle w:val="tlid-translation"/>
          <w:sz w:val="24"/>
          <w:szCs w:val="24"/>
          <w:lang w:val="el-GR"/>
        </w:rPr>
        <w:t>Σ</w:t>
      </w:r>
      <w:r w:rsidR="00090F7E">
        <w:rPr>
          <w:rStyle w:val="tlid-translation"/>
          <w:sz w:val="24"/>
          <w:szCs w:val="24"/>
          <w:lang w:val="el-GR"/>
        </w:rPr>
        <w:t>ύμφωνα με την ανάλυση των εκατοστημορίων (</w:t>
      </w:r>
      <w:r w:rsidR="00090F7E">
        <w:rPr>
          <w:rStyle w:val="tlid-translation"/>
          <w:sz w:val="24"/>
          <w:szCs w:val="24"/>
        </w:rPr>
        <w:t>percentiles</w:t>
      </w:r>
      <w:r w:rsidR="00090F7E" w:rsidRPr="00090F7E">
        <w:rPr>
          <w:rStyle w:val="tlid-translation"/>
          <w:sz w:val="24"/>
          <w:szCs w:val="24"/>
          <w:lang w:val="el-GR"/>
        </w:rPr>
        <w:t xml:space="preserve">), </w:t>
      </w:r>
      <w:r w:rsidR="00D150C2">
        <w:rPr>
          <w:rStyle w:val="tlid-translation"/>
          <w:sz w:val="24"/>
          <w:szCs w:val="24"/>
          <w:lang w:val="el-GR"/>
        </w:rPr>
        <w:t>στην κατηγορία της χρόνιας πάθησης</w:t>
      </w:r>
      <w:r w:rsidR="00090F7E">
        <w:rPr>
          <w:rStyle w:val="tlid-translation"/>
          <w:sz w:val="24"/>
          <w:szCs w:val="24"/>
          <w:lang w:val="el-GR"/>
        </w:rPr>
        <w:t>, ένα 25% των περιπτώσεων επωμίζεται πρόσθετο κόστος μεγαλύτερο των 300 ευρώ τ</w:t>
      </w:r>
      <w:r w:rsidR="005061C7">
        <w:rPr>
          <w:rStyle w:val="tlid-translation"/>
          <w:sz w:val="24"/>
          <w:szCs w:val="24"/>
          <w:lang w:val="el-GR"/>
        </w:rPr>
        <w:t>ον</w:t>
      </w:r>
      <w:r w:rsidR="00090F7E">
        <w:rPr>
          <w:rStyle w:val="tlid-translation"/>
          <w:sz w:val="24"/>
          <w:szCs w:val="24"/>
          <w:lang w:val="el-GR"/>
        </w:rPr>
        <w:t xml:space="preserve"> μήνα και ποσοστό 10% των </w:t>
      </w:r>
      <w:r w:rsidR="00097201">
        <w:rPr>
          <w:rStyle w:val="tlid-translation"/>
          <w:sz w:val="24"/>
          <w:szCs w:val="24"/>
          <w:lang w:val="el-GR"/>
        </w:rPr>
        <w:t xml:space="preserve">περιπτώσεων αναφέρει πρόσθετες </w:t>
      </w:r>
      <w:r w:rsidR="00090F7E">
        <w:rPr>
          <w:rStyle w:val="tlid-translation"/>
          <w:sz w:val="24"/>
          <w:szCs w:val="24"/>
          <w:lang w:val="el-GR"/>
        </w:rPr>
        <w:t>δαπάνες μεγαλύτερες των 500 ευρώ.</w:t>
      </w:r>
      <w:r w:rsidR="00097201">
        <w:rPr>
          <w:rStyle w:val="tlid-translation"/>
          <w:sz w:val="24"/>
          <w:szCs w:val="24"/>
          <w:lang w:val="el-GR"/>
        </w:rPr>
        <w:t xml:space="preserve"> </w:t>
      </w:r>
    </w:p>
    <w:p w14:paraId="00F3BB18" w14:textId="77777777" w:rsidR="0079168B" w:rsidRDefault="0079168B" w:rsidP="00090F7E">
      <w:pPr>
        <w:pStyle w:val="a9"/>
        <w:ind w:left="142"/>
        <w:jc w:val="both"/>
        <w:rPr>
          <w:rStyle w:val="tlid-translation"/>
          <w:sz w:val="24"/>
          <w:szCs w:val="24"/>
          <w:lang w:val="el-GR"/>
        </w:rPr>
      </w:pPr>
    </w:p>
    <w:p w14:paraId="215D2C36" w14:textId="77777777" w:rsidR="00090F7E" w:rsidRPr="00952828" w:rsidRDefault="00090F7E" w:rsidP="00090F7E">
      <w:pPr>
        <w:pStyle w:val="a9"/>
        <w:ind w:left="142"/>
        <w:jc w:val="both"/>
        <w:rPr>
          <w:rStyle w:val="tlid-translation"/>
          <w:sz w:val="24"/>
          <w:szCs w:val="24"/>
          <w:lang w:val="el-GR"/>
        </w:rPr>
      </w:pPr>
      <w:r>
        <w:rPr>
          <w:rStyle w:val="tlid-translation"/>
          <w:sz w:val="24"/>
          <w:szCs w:val="24"/>
          <w:lang w:val="el-GR"/>
        </w:rPr>
        <w:t>Στα νοικοκυριά που έχουν μέλη με πιστοποιημένη αναπηρία, όπως βλέπει κανείς στο</w:t>
      </w:r>
      <w:r w:rsidR="00097201">
        <w:rPr>
          <w:rStyle w:val="tlid-translation"/>
          <w:sz w:val="24"/>
          <w:szCs w:val="24"/>
          <w:lang w:val="el-GR"/>
        </w:rPr>
        <w:t>ν πίνακα 3</w:t>
      </w:r>
      <w:r>
        <w:rPr>
          <w:rStyle w:val="tlid-translation"/>
          <w:sz w:val="24"/>
          <w:szCs w:val="24"/>
          <w:lang w:val="el-GR"/>
        </w:rPr>
        <w:t xml:space="preserve">, το 50% των περιπτώσεων επωμίζονται κόστος υψηλότερο των 300 ευρώ, το 25% των περιπτώσεων δαπανούν για εξειδικευμένες ανάγκες σε μηνιαία βάση, ποσό μεγαλύτερο των 500 ευρώ, ενώ υπάρχει και ένα 5% των νοικοκυριών που αναφέρουν έξοδα λόγω της αναπηρίας τα οποία υπερβαίνουν τα 850 ευρώ τον μήνα. </w:t>
      </w:r>
    </w:p>
    <w:p w14:paraId="0E75D8B5" w14:textId="77777777" w:rsidR="00097201" w:rsidRDefault="00097201" w:rsidP="005C5C49">
      <w:pPr>
        <w:pStyle w:val="a9"/>
        <w:ind w:left="142"/>
        <w:jc w:val="both"/>
        <w:rPr>
          <w:rFonts w:asciiTheme="majorHAnsi" w:hAnsiTheme="majorHAnsi" w:cstheme="majorHAnsi"/>
          <w:b/>
          <w:i/>
          <w:noProof/>
          <w:sz w:val="24"/>
          <w:szCs w:val="24"/>
          <w:lang w:val="el-GR"/>
        </w:rPr>
      </w:pPr>
    </w:p>
    <w:p w14:paraId="5A074280" w14:textId="77777777" w:rsidR="00097201" w:rsidRPr="008C3D54" w:rsidRDefault="00D150C2" w:rsidP="00097201">
      <w:pPr>
        <w:pStyle w:val="aa"/>
        <w:keepNext/>
        <w:ind w:right="425"/>
        <w:rPr>
          <w:rFonts w:asciiTheme="majorHAnsi" w:hAnsiTheme="majorHAnsi" w:cstheme="majorHAnsi"/>
          <w:b/>
          <w:i w:val="0"/>
          <w:noProof/>
          <w:sz w:val="24"/>
          <w:szCs w:val="24"/>
          <w:lang w:val="el-GR"/>
        </w:rPr>
      </w:pPr>
      <w:r w:rsidRPr="00097201">
        <w:rPr>
          <w:rFonts w:asciiTheme="majorHAnsi" w:hAnsiTheme="majorHAnsi" w:cstheme="majorHAnsi"/>
          <w:b/>
          <w:i w:val="0"/>
          <w:noProof/>
          <w:sz w:val="24"/>
          <w:szCs w:val="24"/>
          <w:lang w:val="el-GR"/>
        </w:rPr>
        <w:t xml:space="preserve">Πίνακας </w:t>
      </w:r>
      <w:r w:rsidR="00825B4E" w:rsidRPr="00097201">
        <w:rPr>
          <w:rFonts w:asciiTheme="majorHAnsi" w:hAnsiTheme="majorHAnsi" w:cstheme="majorHAnsi"/>
          <w:b/>
          <w:i w:val="0"/>
          <w:noProof/>
          <w:sz w:val="24"/>
          <w:szCs w:val="24"/>
          <w:lang w:val="el-GR"/>
        </w:rPr>
        <w:fldChar w:fldCharType="begin"/>
      </w:r>
      <w:r w:rsidRPr="00097201">
        <w:rPr>
          <w:rFonts w:asciiTheme="majorHAnsi" w:hAnsiTheme="majorHAnsi" w:cstheme="majorHAnsi"/>
          <w:b/>
          <w:i w:val="0"/>
          <w:noProof/>
          <w:sz w:val="24"/>
          <w:szCs w:val="24"/>
          <w:lang w:val="el-GR"/>
        </w:rPr>
        <w:instrText xml:space="preserve"> SEQ Πίνακας \* ARABIC </w:instrText>
      </w:r>
      <w:r w:rsidR="00825B4E" w:rsidRPr="00097201">
        <w:rPr>
          <w:rFonts w:asciiTheme="majorHAnsi" w:hAnsiTheme="majorHAnsi" w:cstheme="majorHAnsi"/>
          <w:b/>
          <w:i w:val="0"/>
          <w:noProof/>
          <w:sz w:val="24"/>
          <w:szCs w:val="24"/>
          <w:lang w:val="el-GR"/>
        </w:rPr>
        <w:fldChar w:fldCharType="separate"/>
      </w:r>
      <w:r w:rsidR="00D21C9A">
        <w:rPr>
          <w:rFonts w:asciiTheme="majorHAnsi" w:hAnsiTheme="majorHAnsi" w:cstheme="majorHAnsi"/>
          <w:b/>
          <w:i w:val="0"/>
          <w:noProof/>
          <w:sz w:val="24"/>
          <w:szCs w:val="24"/>
          <w:lang w:val="el-GR"/>
        </w:rPr>
        <w:t>3</w:t>
      </w:r>
      <w:r w:rsidR="00825B4E" w:rsidRPr="00097201">
        <w:rPr>
          <w:rFonts w:asciiTheme="majorHAnsi" w:hAnsiTheme="majorHAnsi" w:cstheme="majorHAnsi"/>
          <w:b/>
          <w:i w:val="0"/>
          <w:noProof/>
          <w:sz w:val="24"/>
          <w:szCs w:val="24"/>
          <w:lang w:val="el-GR"/>
        </w:rPr>
        <w:fldChar w:fldCharType="end"/>
      </w:r>
      <w:r w:rsidR="00097201" w:rsidRPr="00097201">
        <w:rPr>
          <w:rFonts w:asciiTheme="majorHAnsi" w:hAnsiTheme="majorHAnsi" w:cstheme="majorHAnsi"/>
          <w:b/>
          <w:i w:val="0"/>
          <w:noProof/>
          <w:sz w:val="24"/>
          <w:szCs w:val="24"/>
          <w:lang w:val="el-GR"/>
        </w:rPr>
        <w:t xml:space="preserve">: ΕΚΑΤΟΣΤΗΜΟΡΙΑ ΚΑΤΑΝΟΜΗΣ </w:t>
      </w:r>
      <w:r w:rsidR="00097201">
        <w:rPr>
          <w:rFonts w:asciiTheme="majorHAnsi" w:hAnsiTheme="majorHAnsi" w:cstheme="majorHAnsi"/>
          <w:b/>
          <w:i w:val="0"/>
          <w:noProof/>
          <w:sz w:val="24"/>
          <w:szCs w:val="24"/>
          <w:lang w:val="el-GR"/>
        </w:rPr>
        <w:t>ΤΟΥ</w:t>
      </w:r>
      <w:r w:rsidR="00097201" w:rsidRPr="00097201">
        <w:rPr>
          <w:rFonts w:asciiTheme="majorHAnsi" w:hAnsiTheme="majorHAnsi" w:cstheme="majorHAnsi"/>
          <w:b/>
          <w:i w:val="0"/>
          <w:noProof/>
          <w:sz w:val="24"/>
          <w:szCs w:val="24"/>
          <w:lang w:val="el-GR"/>
        </w:rPr>
        <w:t xml:space="preserve"> </w:t>
      </w:r>
      <w:r w:rsidR="00097201" w:rsidRPr="008C3D54">
        <w:rPr>
          <w:rFonts w:asciiTheme="majorHAnsi" w:hAnsiTheme="majorHAnsi" w:cstheme="majorHAnsi"/>
          <w:b/>
          <w:i w:val="0"/>
          <w:noProof/>
          <w:sz w:val="24"/>
          <w:szCs w:val="24"/>
          <w:lang w:val="el-GR"/>
        </w:rPr>
        <w:t>ΜΕΣΟΥ ΜΗΝΙΑ</w:t>
      </w:r>
      <w:r w:rsidR="00097201">
        <w:rPr>
          <w:rFonts w:asciiTheme="majorHAnsi" w:hAnsiTheme="majorHAnsi" w:cstheme="majorHAnsi"/>
          <w:b/>
          <w:i w:val="0"/>
          <w:noProof/>
          <w:sz w:val="24"/>
          <w:szCs w:val="24"/>
          <w:lang w:val="el-GR"/>
        </w:rPr>
        <w:t>Ι</w:t>
      </w:r>
      <w:r w:rsidR="00097201" w:rsidRPr="008C3D54">
        <w:rPr>
          <w:rFonts w:asciiTheme="majorHAnsi" w:hAnsiTheme="majorHAnsi" w:cstheme="majorHAnsi"/>
          <w:b/>
          <w:i w:val="0"/>
          <w:noProof/>
          <w:sz w:val="24"/>
          <w:szCs w:val="24"/>
          <w:lang w:val="el-GR"/>
        </w:rPr>
        <w:t>ΟΥ ΠΡΟΣΘΕΤΟΥ ΚΟΣΤΟΥΣ ΔΙΑΒΙΩΣΗΣ ΤΩΝ ΑΤΟΜΩΝ ΠΟΥ ΧΡΗΖΟΥΝ ΦΡΟΝΤΙΔΑΣ /ΥΠΟΣΤΗΡΙΞΗΣ (2019)</w:t>
      </w:r>
    </w:p>
    <w:tbl>
      <w:tblPr>
        <w:tblW w:w="8520" w:type="dxa"/>
        <w:tblInd w:w="113" w:type="dxa"/>
        <w:tblLook w:val="04A0" w:firstRow="1" w:lastRow="0" w:firstColumn="1" w:lastColumn="0" w:noHBand="0" w:noVBand="1"/>
      </w:tblPr>
      <w:tblGrid>
        <w:gridCol w:w="4160"/>
        <w:gridCol w:w="1280"/>
        <w:gridCol w:w="1160"/>
        <w:gridCol w:w="960"/>
        <w:gridCol w:w="960"/>
      </w:tblGrid>
      <w:tr w:rsidR="00D150C2" w:rsidRPr="00225BA7" w14:paraId="507CDC32" w14:textId="77777777" w:rsidTr="00D150C2">
        <w:trPr>
          <w:trHeight w:val="912"/>
        </w:trPr>
        <w:tc>
          <w:tcPr>
            <w:tcW w:w="41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38F072C" w14:textId="77777777" w:rsidR="00D150C2" w:rsidRPr="00097201" w:rsidRDefault="00D150C2" w:rsidP="00D150C2">
            <w:pPr>
              <w:spacing w:after="0" w:line="240" w:lineRule="auto"/>
              <w:jc w:val="center"/>
              <w:rPr>
                <w:rFonts w:ascii="Calibri Light" w:eastAsia="Times New Roman" w:hAnsi="Calibri Light" w:cs="Calibri Light"/>
                <w:b/>
                <w:color w:val="000000"/>
                <w:sz w:val="24"/>
                <w:szCs w:val="24"/>
                <w:lang w:val="el-GR" w:eastAsia="el-GR"/>
              </w:rPr>
            </w:pPr>
            <w:r w:rsidRPr="00097201">
              <w:rPr>
                <w:rFonts w:ascii="Calibri Light" w:eastAsia="Times New Roman" w:hAnsi="Calibri Light" w:cs="Calibri Light"/>
                <w:b/>
                <w:color w:val="000000"/>
                <w:sz w:val="24"/>
                <w:szCs w:val="24"/>
                <w:lang w:val="el-GR" w:eastAsia="el-GR"/>
              </w:rPr>
              <w:t xml:space="preserve">Άτομα με ανάγκες φροντίδας ή υποστήριξης </w:t>
            </w:r>
          </w:p>
        </w:tc>
        <w:tc>
          <w:tcPr>
            <w:tcW w:w="4360" w:type="dxa"/>
            <w:gridSpan w:val="4"/>
            <w:tcBorders>
              <w:top w:val="single" w:sz="4" w:space="0" w:color="000000"/>
              <w:left w:val="nil"/>
              <w:bottom w:val="single" w:sz="4" w:space="0" w:color="000000"/>
              <w:right w:val="single" w:sz="4" w:space="0" w:color="000000"/>
            </w:tcBorders>
            <w:shd w:val="clear" w:color="auto" w:fill="auto"/>
            <w:vAlign w:val="bottom"/>
            <w:hideMark/>
          </w:tcPr>
          <w:p w14:paraId="0112FCE7" w14:textId="77777777" w:rsidR="00D150C2" w:rsidRPr="00097201" w:rsidRDefault="00D150C2" w:rsidP="00D150C2">
            <w:pPr>
              <w:spacing w:after="0" w:line="240" w:lineRule="auto"/>
              <w:jc w:val="center"/>
              <w:rPr>
                <w:rFonts w:ascii="Calibri Light" w:eastAsia="Times New Roman" w:hAnsi="Calibri Light" w:cs="Calibri Light"/>
                <w:b/>
                <w:color w:val="000000"/>
                <w:lang w:val="el-GR" w:eastAsia="el-GR"/>
              </w:rPr>
            </w:pPr>
            <w:r w:rsidRPr="00097201">
              <w:rPr>
                <w:rFonts w:ascii="Calibri Light" w:eastAsia="Times New Roman" w:hAnsi="Calibri Light" w:cs="Calibri Light"/>
                <w:b/>
                <w:color w:val="000000"/>
                <w:lang w:val="el-GR" w:eastAsia="el-GR"/>
              </w:rPr>
              <w:t>Εκατοστημόρια κατανομής της μέσης (μηνιαίες) πρόσθετης δαπάνης για την κάλυψη εξειδικευμένων αναγκών διαβίωσης</w:t>
            </w:r>
          </w:p>
        </w:tc>
      </w:tr>
      <w:tr w:rsidR="00D150C2" w:rsidRPr="00D150C2" w14:paraId="307DB5DB" w14:textId="77777777" w:rsidTr="00D150C2">
        <w:trPr>
          <w:trHeight w:val="312"/>
        </w:trPr>
        <w:tc>
          <w:tcPr>
            <w:tcW w:w="4160" w:type="dxa"/>
            <w:vMerge/>
            <w:tcBorders>
              <w:top w:val="single" w:sz="4" w:space="0" w:color="000000"/>
              <w:left w:val="single" w:sz="4" w:space="0" w:color="000000"/>
              <w:bottom w:val="single" w:sz="4" w:space="0" w:color="000000"/>
              <w:right w:val="single" w:sz="4" w:space="0" w:color="000000"/>
            </w:tcBorders>
            <w:vAlign w:val="center"/>
            <w:hideMark/>
          </w:tcPr>
          <w:p w14:paraId="61183F6F" w14:textId="77777777" w:rsidR="00D150C2" w:rsidRPr="00D150C2" w:rsidRDefault="00D150C2" w:rsidP="00D150C2">
            <w:pPr>
              <w:spacing w:after="0" w:line="240" w:lineRule="auto"/>
              <w:rPr>
                <w:rFonts w:ascii="Calibri Light" w:eastAsia="Times New Roman" w:hAnsi="Calibri Light" w:cs="Calibri Light"/>
                <w:color w:val="000000"/>
                <w:sz w:val="24"/>
                <w:szCs w:val="24"/>
                <w:lang w:val="el-GR" w:eastAsia="el-GR"/>
              </w:rPr>
            </w:pPr>
          </w:p>
        </w:tc>
        <w:tc>
          <w:tcPr>
            <w:tcW w:w="1280" w:type="dxa"/>
            <w:tcBorders>
              <w:top w:val="nil"/>
              <w:left w:val="nil"/>
              <w:bottom w:val="single" w:sz="4" w:space="0" w:color="000000"/>
              <w:right w:val="single" w:sz="4" w:space="0" w:color="000000"/>
            </w:tcBorders>
            <w:shd w:val="clear" w:color="auto" w:fill="auto"/>
            <w:vAlign w:val="bottom"/>
            <w:hideMark/>
          </w:tcPr>
          <w:p w14:paraId="7A465F63" w14:textId="77777777" w:rsidR="00D150C2" w:rsidRPr="00D150C2" w:rsidRDefault="00D150C2" w:rsidP="00D150C2">
            <w:pPr>
              <w:spacing w:after="0" w:line="240" w:lineRule="auto"/>
              <w:jc w:val="center"/>
              <w:rPr>
                <w:rFonts w:ascii="Calibri Light" w:eastAsia="Times New Roman" w:hAnsi="Calibri Light" w:cs="Calibri Light"/>
                <w:color w:val="000000"/>
                <w:sz w:val="24"/>
                <w:szCs w:val="24"/>
                <w:lang w:val="el-GR" w:eastAsia="el-GR"/>
              </w:rPr>
            </w:pPr>
            <w:r w:rsidRPr="00D150C2">
              <w:rPr>
                <w:rFonts w:ascii="Calibri Light" w:eastAsia="Times New Roman" w:hAnsi="Calibri Light" w:cs="Calibri Light"/>
                <w:color w:val="000000"/>
                <w:sz w:val="24"/>
                <w:szCs w:val="24"/>
                <w:lang w:val="el-GR" w:eastAsia="el-GR"/>
              </w:rPr>
              <w:t>50</w:t>
            </w:r>
          </w:p>
        </w:tc>
        <w:tc>
          <w:tcPr>
            <w:tcW w:w="1160" w:type="dxa"/>
            <w:tcBorders>
              <w:top w:val="nil"/>
              <w:left w:val="nil"/>
              <w:bottom w:val="single" w:sz="4" w:space="0" w:color="000000"/>
              <w:right w:val="single" w:sz="4" w:space="0" w:color="000000"/>
            </w:tcBorders>
            <w:shd w:val="clear" w:color="auto" w:fill="auto"/>
            <w:vAlign w:val="bottom"/>
            <w:hideMark/>
          </w:tcPr>
          <w:p w14:paraId="78C63F8A" w14:textId="77777777" w:rsidR="00D150C2" w:rsidRPr="00D150C2" w:rsidRDefault="00D150C2" w:rsidP="00D150C2">
            <w:pPr>
              <w:spacing w:after="0" w:line="240" w:lineRule="auto"/>
              <w:jc w:val="center"/>
              <w:rPr>
                <w:rFonts w:ascii="Calibri Light" w:eastAsia="Times New Roman" w:hAnsi="Calibri Light" w:cs="Calibri Light"/>
                <w:color w:val="000000"/>
                <w:sz w:val="24"/>
                <w:szCs w:val="24"/>
                <w:lang w:val="el-GR" w:eastAsia="el-GR"/>
              </w:rPr>
            </w:pPr>
            <w:r w:rsidRPr="00D150C2">
              <w:rPr>
                <w:rFonts w:ascii="Calibri Light" w:eastAsia="Times New Roman" w:hAnsi="Calibri Light" w:cs="Calibri Light"/>
                <w:color w:val="000000"/>
                <w:sz w:val="24"/>
                <w:szCs w:val="24"/>
                <w:lang w:val="el-GR" w:eastAsia="el-GR"/>
              </w:rPr>
              <w:t>75</w:t>
            </w:r>
          </w:p>
        </w:tc>
        <w:tc>
          <w:tcPr>
            <w:tcW w:w="960" w:type="dxa"/>
            <w:tcBorders>
              <w:top w:val="nil"/>
              <w:left w:val="nil"/>
              <w:bottom w:val="single" w:sz="4" w:space="0" w:color="000000"/>
              <w:right w:val="single" w:sz="4" w:space="0" w:color="000000"/>
            </w:tcBorders>
            <w:shd w:val="clear" w:color="auto" w:fill="auto"/>
            <w:vAlign w:val="bottom"/>
            <w:hideMark/>
          </w:tcPr>
          <w:p w14:paraId="68808498" w14:textId="77777777" w:rsidR="00D150C2" w:rsidRPr="00097201" w:rsidRDefault="00D150C2" w:rsidP="00D150C2">
            <w:pPr>
              <w:spacing w:after="0" w:line="240" w:lineRule="auto"/>
              <w:jc w:val="center"/>
              <w:rPr>
                <w:rFonts w:ascii="Calibri Light" w:eastAsia="Times New Roman" w:hAnsi="Calibri Light" w:cs="Calibri Light"/>
                <w:b/>
                <w:color w:val="000000"/>
                <w:sz w:val="24"/>
                <w:szCs w:val="24"/>
                <w:lang w:val="el-GR" w:eastAsia="el-GR"/>
              </w:rPr>
            </w:pPr>
            <w:r w:rsidRPr="00097201">
              <w:rPr>
                <w:rFonts w:ascii="Calibri Light" w:eastAsia="Times New Roman" w:hAnsi="Calibri Light" w:cs="Calibri Light"/>
                <w:b/>
                <w:color w:val="000000"/>
                <w:sz w:val="24"/>
                <w:szCs w:val="24"/>
                <w:lang w:val="el-GR" w:eastAsia="el-GR"/>
              </w:rPr>
              <w:t>90</w:t>
            </w:r>
          </w:p>
        </w:tc>
        <w:tc>
          <w:tcPr>
            <w:tcW w:w="960" w:type="dxa"/>
            <w:tcBorders>
              <w:top w:val="nil"/>
              <w:left w:val="nil"/>
              <w:bottom w:val="single" w:sz="4" w:space="0" w:color="000000"/>
              <w:right w:val="single" w:sz="4" w:space="0" w:color="000000"/>
            </w:tcBorders>
            <w:shd w:val="clear" w:color="auto" w:fill="auto"/>
            <w:vAlign w:val="bottom"/>
            <w:hideMark/>
          </w:tcPr>
          <w:p w14:paraId="256BB7FA" w14:textId="77777777" w:rsidR="00D150C2" w:rsidRPr="00097201" w:rsidRDefault="00D150C2" w:rsidP="00D150C2">
            <w:pPr>
              <w:spacing w:after="0" w:line="240" w:lineRule="auto"/>
              <w:jc w:val="center"/>
              <w:rPr>
                <w:rFonts w:ascii="Calibri Light" w:eastAsia="Times New Roman" w:hAnsi="Calibri Light" w:cs="Calibri Light"/>
                <w:b/>
                <w:color w:val="000000"/>
                <w:sz w:val="24"/>
                <w:szCs w:val="24"/>
                <w:lang w:val="el-GR" w:eastAsia="el-GR"/>
              </w:rPr>
            </w:pPr>
            <w:r w:rsidRPr="00097201">
              <w:rPr>
                <w:rFonts w:ascii="Calibri Light" w:eastAsia="Times New Roman" w:hAnsi="Calibri Light" w:cs="Calibri Light"/>
                <w:b/>
                <w:color w:val="000000"/>
                <w:sz w:val="24"/>
                <w:szCs w:val="24"/>
                <w:lang w:val="el-GR" w:eastAsia="el-GR"/>
              </w:rPr>
              <w:t>95</w:t>
            </w:r>
          </w:p>
        </w:tc>
      </w:tr>
      <w:tr w:rsidR="00D150C2" w:rsidRPr="00D150C2" w14:paraId="2FCBCEE1" w14:textId="77777777" w:rsidTr="00D150C2">
        <w:trPr>
          <w:trHeight w:val="312"/>
        </w:trPr>
        <w:tc>
          <w:tcPr>
            <w:tcW w:w="4160" w:type="dxa"/>
            <w:tcBorders>
              <w:top w:val="nil"/>
              <w:left w:val="single" w:sz="4" w:space="0" w:color="000000"/>
              <w:bottom w:val="single" w:sz="4" w:space="0" w:color="000000"/>
              <w:right w:val="single" w:sz="4" w:space="0" w:color="000000"/>
            </w:tcBorders>
            <w:shd w:val="clear" w:color="auto" w:fill="auto"/>
            <w:vAlign w:val="bottom"/>
            <w:hideMark/>
          </w:tcPr>
          <w:p w14:paraId="61B669B3" w14:textId="77777777" w:rsidR="00D150C2" w:rsidRPr="00D150C2" w:rsidRDefault="00D150C2" w:rsidP="00D150C2">
            <w:pPr>
              <w:spacing w:after="0" w:line="240" w:lineRule="auto"/>
              <w:rPr>
                <w:rFonts w:ascii="Calibri Light" w:eastAsia="Times New Roman" w:hAnsi="Calibri Light" w:cs="Calibri Light"/>
                <w:color w:val="000000"/>
                <w:sz w:val="24"/>
                <w:szCs w:val="24"/>
                <w:lang w:val="el-GR" w:eastAsia="el-GR"/>
              </w:rPr>
            </w:pPr>
            <w:r w:rsidRPr="00D150C2">
              <w:rPr>
                <w:rFonts w:ascii="Calibri Light" w:eastAsia="Times New Roman" w:hAnsi="Calibri Light" w:cs="Calibri Light"/>
                <w:color w:val="000000"/>
                <w:sz w:val="24"/>
                <w:szCs w:val="24"/>
                <w:lang w:val="el-GR" w:eastAsia="el-GR"/>
              </w:rPr>
              <w:t>Χρόνια πάθηση</w:t>
            </w:r>
          </w:p>
        </w:tc>
        <w:tc>
          <w:tcPr>
            <w:tcW w:w="1280" w:type="dxa"/>
            <w:tcBorders>
              <w:top w:val="nil"/>
              <w:left w:val="nil"/>
              <w:bottom w:val="single" w:sz="4" w:space="0" w:color="000000"/>
              <w:right w:val="single" w:sz="4" w:space="0" w:color="000000"/>
            </w:tcBorders>
            <w:shd w:val="clear" w:color="auto" w:fill="auto"/>
            <w:hideMark/>
          </w:tcPr>
          <w:p w14:paraId="2E01DB62" w14:textId="77777777" w:rsidR="00D150C2" w:rsidRPr="00D150C2" w:rsidRDefault="00097201" w:rsidP="00D150C2">
            <w:pPr>
              <w:spacing w:after="0" w:line="240" w:lineRule="auto"/>
              <w:jc w:val="right"/>
              <w:rPr>
                <w:rFonts w:ascii="Calibri Light" w:eastAsia="Times New Roman" w:hAnsi="Calibri Light" w:cs="Calibri Light"/>
                <w:color w:val="000000"/>
                <w:sz w:val="24"/>
                <w:szCs w:val="24"/>
                <w:lang w:val="el-GR" w:eastAsia="el-GR"/>
              </w:rPr>
            </w:pPr>
            <w:r>
              <w:rPr>
                <w:rFonts w:ascii="Calibri Light" w:eastAsia="Times New Roman" w:hAnsi="Calibri Light" w:cs="Calibri Light"/>
                <w:color w:val="000000"/>
                <w:sz w:val="24"/>
                <w:szCs w:val="24"/>
                <w:lang w:val="el-GR" w:eastAsia="el-GR"/>
              </w:rPr>
              <w:t>150</w:t>
            </w:r>
          </w:p>
        </w:tc>
        <w:tc>
          <w:tcPr>
            <w:tcW w:w="1160" w:type="dxa"/>
            <w:tcBorders>
              <w:top w:val="nil"/>
              <w:left w:val="nil"/>
              <w:bottom w:val="single" w:sz="4" w:space="0" w:color="000000"/>
              <w:right w:val="single" w:sz="4" w:space="0" w:color="000000"/>
            </w:tcBorders>
            <w:shd w:val="clear" w:color="auto" w:fill="auto"/>
            <w:hideMark/>
          </w:tcPr>
          <w:p w14:paraId="184A12E6" w14:textId="77777777" w:rsidR="00D150C2" w:rsidRPr="00D150C2" w:rsidRDefault="00097201" w:rsidP="00D150C2">
            <w:pPr>
              <w:spacing w:after="0" w:line="240" w:lineRule="auto"/>
              <w:jc w:val="right"/>
              <w:rPr>
                <w:rFonts w:ascii="Calibri Light" w:eastAsia="Times New Roman" w:hAnsi="Calibri Light" w:cs="Calibri Light"/>
                <w:color w:val="000000"/>
                <w:sz w:val="24"/>
                <w:szCs w:val="24"/>
                <w:lang w:val="el-GR" w:eastAsia="el-GR"/>
              </w:rPr>
            </w:pPr>
            <w:r>
              <w:rPr>
                <w:rFonts w:ascii="Calibri Light" w:eastAsia="Times New Roman" w:hAnsi="Calibri Light" w:cs="Calibri Light"/>
                <w:color w:val="000000"/>
                <w:sz w:val="24"/>
                <w:szCs w:val="24"/>
                <w:lang w:val="el-GR" w:eastAsia="el-GR"/>
              </w:rPr>
              <w:t>300</w:t>
            </w:r>
          </w:p>
        </w:tc>
        <w:tc>
          <w:tcPr>
            <w:tcW w:w="960" w:type="dxa"/>
            <w:tcBorders>
              <w:top w:val="nil"/>
              <w:left w:val="nil"/>
              <w:bottom w:val="single" w:sz="4" w:space="0" w:color="000000"/>
              <w:right w:val="single" w:sz="4" w:space="0" w:color="000000"/>
            </w:tcBorders>
            <w:shd w:val="clear" w:color="auto" w:fill="auto"/>
            <w:hideMark/>
          </w:tcPr>
          <w:p w14:paraId="6CC3C24A" w14:textId="77777777" w:rsidR="00D150C2" w:rsidRPr="00D150C2" w:rsidRDefault="00097201" w:rsidP="00D150C2">
            <w:pPr>
              <w:spacing w:after="0" w:line="240" w:lineRule="auto"/>
              <w:jc w:val="right"/>
              <w:rPr>
                <w:rFonts w:ascii="Calibri Light" w:eastAsia="Times New Roman" w:hAnsi="Calibri Light" w:cs="Calibri Light"/>
                <w:color w:val="000000"/>
                <w:sz w:val="24"/>
                <w:szCs w:val="24"/>
                <w:lang w:val="el-GR" w:eastAsia="el-GR"/>
              </w:rPr>
            </w:pPr>
            <w:r>
              <w:rPr>
                <w:rFonts w:ascii="Calibri Light" w:eastAsia="Times New Roman" w:hAnsi="Calibri Light" w:cs="Calibri Light"/>
                <w:color w:val="000000"/>
                <w:sz w:val="24"/>
                <w:szCs w:val="24"/>
                <w:lang w:val="el-GR" w:eastAsia="el-GR"/>
              </w:rPr>
              <w:t>500</w:t>
            </w:r>
          </w:p>
        </w:tc>
        <w:tc>
          <w:tcPr>
            <w:tcW w:w="960" w:type="dxa"/>
            <w:tcBorders>
              <w:top w:val="nil"/>
              <w:left w:val="nil"/>
              <w:bottom w:val="single" w:sz="4" w:space="0" w:color="000000"/>
              <w:right w:val="single" w:sz="4" w:space="0" w:color="000000"/>
            </w:tcBorders>
            <w:shd w:val="clear" w:color="auto" w:fill="auto"/>
            <w:hideMark/>
          </w:tcPr>
          <w:p w14:paraId="2D018EB0" w14:textId="77777777" w:rsidR="00D150C2" w:rsidRPr="00D150C2" w:rsidRDefault="00097201" w:rsidP="00D150C2">
            <w:pPr>
              <w:spacing w:after="0" w:line="240" w:lineRule="auto"/>
              <w:jc w:val="right"/>
              <w:rPr>
                <w:rFonts w:ascii="Calibri Light" w:eastAsia="Times New Roman" w:hAnsi="Calibri Light" w:cs="Calibri Light"/>
                <w:color w:val="000000"/>
                <w:sz w:val="24"/>
                <w:szCs w:val="24"/>
                <w:lang w:val="el-GR" w:eastAsia="el-GR"/>
              </w:rPr>
            </w:pPr>
            <w:r>
              <w:rPr>
                <w:rFonts w:ascii="Calibri Light" w:eastAsia="Times New Roman" w:hAnsi="Calibri Light" w:cs="Calibri Light"/>
                <w:color w:val="000000"/>
                <w:sz w:val="24"/>
                <w:szCs w:val="24"/>
                <w:lang w:val="el-GR" w:eastAsia="el-GR"/>
              </w:rPr>
              <w:t>500</w:t>
            </w:r>
          </w:p>
        </w:tc>
      </w:tr>
      <w:tr w:rsidR="00D150C2" w:rsidRPr="00D150C2" w14:paraId="30F8E0B3" w14:textId="77777777" w:rsidTr="00D150C2">
        <w:trPr>
          <w:trHeight w:val="312"/>
        </w:trPr>
        <w:tc>
          <w:tcPr>
            <w:tcW w:w="4160" w:type="dxa"/>
            <w:tcBorders>
              <w:top w:val="nil"/>
              <w:left w:val="single" w:sz="4" w:space="0" w:color="000000"/>
              <w:bottom w:val="single" w:sz="4" w:space="0" w:color="000000"/>
              <w:right w:val="single" w:sz="4" w:space="0" w:color="000000"/>
            </w:tcBorders>
            <w:shd w:val="clear" w:color="auto" w:fill="auto"/>
            <w:vAlign w:val="bottom"/>
            <w:hideMark/>
          </w:tcPr>
          <w:p w14:paraId="38CC5884" w14:textId="77777777" w:rsidR="00D150C2" w:rsidRPr="00D150C2" w:rsidRDefault="00D150C2" w:rsidP="00D150C2">
            <w:pPr>
              <w:spacing w:after="0" w:line="240" w:lineRule="auto"/>
              <w:rPr>
                <w:rFonts w:ascii="Calibri Light" w:eastAsia="Times New Roman" w:hAnsi="Calibri Light" w:cs="Calibri Light"/>
                <w:color w:val="000000"/>
                <w:sz w:val="24"/>
                <w:szCs w:val="24"/>
                <w:lang w:val="el-GR" w:eastAsia="el-GR"/>
              </w:rPr>
            </w:pPr>
            <w:r w:rsidRPr="00D150C2">
              <w:rPr>
                <w:rFonts w:ascii="Calibri Light" w:eastAsia="Times New Roman" w:hAnsi="Calibri Light" w:cs="Calibri Light"/>
                <w:color w:val="000000"/>
                <w:sz w:val="24"/>
                <w:szCs w:val="24"/>
                <w:lang w:val="el-GR" w:eastAsia="el-GR"/>
              </w:rPr>
              <w:t xml:space="preserve">Αναπηρία </w:t>
            </w:r>
          </w:p>
        </w:tc>
        <w:tc>
          <w:tcPr>
            <w:tcW w:w="1280" w:type="dxa"/>
            <w:tcBorders>
              <w:top w:val="nil"/>
              <w:left w:val="nil"/>
              <w:bottom w:val="single" w:sz="4" w:space="0" w:color="000000"/>
              <w:right w:val="single" w:sz="4" w:space="0" w:color="000000"/>
            </w:tcBorders>
            <w:shd w:val="clear" w:color="auto" w:fill="auto"/>
            <w:hideMark/>
          </w:tcPr>
          <w:p w14:paraId="126CA46F" w14:textId="77777777" w:rsidR="00D150C2" w:rsidRPr="00D150C2" w:rsidRDefault="00097201" w:rsidP="00D150C2">
            <w:pPr>
              <w:spacing w:after="0" w:line="240" w:lineRule="auto"/>
              <w:jc w:val="right"/>
              <w:rPr>
                <w:rFonts w:ascii="Calibri Light" w:eastAsia="Times New Roman" w:hAnsi="Calibri Light" w:cs="Calibri Light"/>
                <w:color w:val="000000"/>
                <w:sz w:val="24"/>
                <w:szCs w:val="24"/>
                <w:lang w:val="el-GR" w:eastAsia="el-GR"/>
              </w:rPr>
            </w:pPr>
            <w:r>
              <w:rPr>
                <w:rFonts w:ascii="Calibri Light" w:eastAsia="Times New Roman" w:hAnsi="Calibri Light" w:cs="Calibri Light"/>
                <w:color w:val="000000"/>
                <w:sz w:val="24"/>
                <w:szCs w:val="24"/>
                <w:lang w:val="el-GR" w:eastAsia="el-GR"/>
              </w:rPr>
              <w:t>200</w:t>
            </w:r>
          </w:p>
        </w:tc>
        <w:tc>
          <w:tcPr>
            <w:tcW w:w="1160" w:type="dxa"/>
            <w:tcBorders>
              <w:top w:val="nil"/>
              <w:left w:val="nil"/>
              <w:bottom w:val="single" w:sz="4" w:space="0" w:color="000000"/>
              <w:right w:val="single" w:sz="4" w:space="0" w:color="000000"/>
            </w:tcBorders>
            <w:shd w:val="clear" w:color="auto" w:fill="auto"/>
            <w:hideMark/>
          </w:tcPr>
          <w:p w14:paraId="6CED000D" w14:textId="77777777" w:rsidR="00D150C2" w:rsidRPr="00D150C2" w:rsidRDefault="00097201" w:rsidP="00D150C2">
            <w:pPr>
              <w:spacing w:after="0" w:line="240" w:lineRule="auto"/>
              <w:jc w:val="right"/>
              <w:rPr>
                <w:rFonts w:ascii="Calibri Light" w:eastAsia="Times New Roman" w:hAnsi="Calibri Light" w:cs="Calibri Light"/>
                <w:color w:val="000000"/>
                <w:sz w:val="24"/>
                <w:szCs w:val="24"/>
                <w:lang w:val="el-GR" w:eastAsia="el-GR"/>
              </w:rPr>
            </w:pPr>
            <w:r>
              <w:rPr>
                <w:rFonts w:ascii="Calibri Light" w:eastAsia="Times New Roman" w:hAnsi="Calibri Light" w:cs="Calibri Light"/>
                <w:color w:val="000000"/>
                <w:sz w:val="24"/>
                <w:szCs w:val="24"/>
                <w:lang w:val="el-GR" w:eastAsia="el-GR"/>
              </w:rPr>
              <w:t>350</w:t>
            </w:r>
          </w:p>
        </w:tc>
        <w:tc>
          <w:tcPr>
            <w:tcW w:w="960" w:type="dxa"/>
            <w:tcBorders>
              <w:top w:val="nil"/>
              <w:left w:val="nil"/>
              <w:bottom w:val="single" w:sz="4" w:space="0" w:color="000000"/>
              <w:right w:val="single" w:sz="4" w:space="0" w:color="000000"/>
            </w:tcBorders>
            <w:shd w:val="clear" w:color="auto" w:fill="auto"/>
            <w:hideMark/>
          </w:tcPr>
          <w:p w14:paraId="5B27E8BC" w14:textId="77777777" w:rsidR="00D150C2" w:rsidRPr="00D150C2" w:rsidRDefault="00097201" w:rsidP="00D150C2">
            <w:pPr>
              <w:spacing w:after="0" w:line="240" w:lineRule="auto"/>
              <w:jc w:val="right"/>
              <w:rPr>
                <w:rFonts w:ascii="Calibri Light" w:eastAsia="Times New Roman" w:hAnsi="Calibri Light" w:cs="Calibri Light"/>
                <w:color w:val="000000"/>
                <w:sz w:val="24"/>
                <w:szCs w:val="24"/>
                <w:lang w:val="el-GR" w:eastAsia="el-GR"/>
              </w:rPr>
            </w:pPr>
            <w:r>
              <w:rPr>
                <w:rFonts w:ascii="Calibri Light" w:eastAsia="Times New Roman" w:hAnsi="Calibri Light" w:cs="Calibri Light"/>
                <w:color w:val="000000"/>
                <w:sz w:val="24"/>
                <w:szCs w:val="24"/>
                <w:lang w:val="el-GR" w:eastAsia="el-GR"/>
              </w:rPr>
              <w:t>500</w:t>
            </w:r>
          </w:p>
        </w:tc>
        <w:tc>
          <w:tcPr>
            <w:tcW w:w="960" w:type="dxa"/>
            <w:tcBorders>
              <w:top w:val="nil"/>
              <w:left w:val="nil"/>
              <w:bottom w:val="single" w:sz="4" w:space="0" w:color="000000"/>
              <w:right w:val="single" w:sz="4" w:space="0" w:color="000000"/>
            </w:tcBorders>
            <w:shd w:val="clear" w:color="auto" w:fill="auto"/>
            <w:hideMark/>
          </w:tcPr>
          <w:p w14:paraId="2518516F" w14:textId="77777777" w:rsidR="00D150C2" w:rsidRPr="00D150C2" w:rsidRDefault="00097201" w:rsidP="00D150C2">
            <w:pPr>
              <w:spacing w:after="0" w:line="240" w:lineRule="auto"/>
              <w:jc w:val="right"/>
              <w:rPr>
                <w:rFonts w:ascii="Calibri Light" w:eastAsia="Times New Roman" w:hAnsi="Calibri Light" w:cs="Calibri Light"/>
                <w:color w:val="000000"/>
                <w:sz w:val="24"/>
                <w:szCs w:val="24"/>
                <w:lang w:val="el-GR" w:eastAsia="el-GR"/>
              </w:rPr>
            </w:pPr>
            <w:r>
              <w:rPr>
                <w:rFonts w:ascii="Calibri Light" w:eastAsia="Times New Roman" w:hAnsi="Calibri Light" w:cs="Calibri Light"/>
                <w:color w:val="000000"/>
                <w:sz w:val="24"/>
                <w:szCs w:val="24"/>
                <w:lang w:val="el-GR" w:eastAsia="el-GR"/>
              </w:rPr>
              <w:t>700</w:t>
            </w:r>
          </w:p>
        </w:tc>
      </w:tr>
      <w:tr w:rsidR="00D150C2" w:rsidRPr="00D150C2" w14:paraId="7842DBB5" w14:textId="77777777" w:rsidTr="00D150C2">
        <w:trPr>
          <w:trHeight w:val="312"/>
        </w:trPr>
        <w:tc>
          <w:tcPr>
            <w:tcW w:w="4160" w:type="dxa"/>
            <w:tcBorders>
              <w:top w:val="nil"/>
              <w:left w:val="single" w:sz="4" w:space="0" w:color="000000"/>
              <w:bottom w:val="single" w:sz="4" w:space="0" w:color="000000"/>
              <w:right w:val="single" w:sz="4" w:space="0" w:color="000000"/>
            </w:tcBorders>
            <w:shd w:val="clear" w:color="auto" w:fill="auto"/>
            <w:vAlign w:val="bottom"/>
            <w:hideMark/>
          </w:tcPr>
          <w:p w14:paraId="56D0F08B" w14:textId="77777777" w:rsidR="00D150C2" w:rsidRPr="00D150C2" w:rsidRDefault="00D150C2" w:rsidP="00D150C2">
            <w:pPr>
              <w:spacing w:after="0" w:line="240" w:lineRule="auto"/>
              <w:rPr>
                <w:rFonts w:ascii="Calibri Light" w:eastAsia="Times New Roman" w:hAnsi="Calibri Light" w:cs="Calibri Light"/>
                <w:color w:val="000000"/>
                <w:sz w:val="24"/>
                <w:szCs w:val="24"/>
                <w:lang w:val="el-GR" w:eastAsia="el-GR"/>
              </w:rPr>
            </w:pPr>
            <w:r w:rsidRPr="00D150C2">
              <w:rPr>
                <w:rFonts w:ascii="Calibri Light" w:eastAsia="Times New Roman" w:hAnsi="Calibri Light" w:cs="Calibri Light"/>
                <w:color w:val="000000"/>
                <w:sz w:val="24"/>
                <w:szCs w:val="24"/>
                <w:lang w:val="el-GR" w:eastAsia="el-GR"/>
              </w:rPr>
              <w:t xml:space="preserve">Πιστοποιημένη αναπηρία 67% και άνω </w:t>
            </w:r>
          </w:p>
        </w:tc>
        <w:tc>
          <w:tcPr>
            <w:tcW w:w="1280" w:type="dxa"/>
            <w:tcBorders>
              <w:top w:val="nil"/>
              <w:left w:val="nil"/>
              <w:bottom w:val="single" w:sz="4" w:space="0" w:color="000000"/>
              <w:right w:val="single" w:sz="4" w:space="0" w:color="000000"/>
            </w:tcBorders>
            <w:shd w:val="clear" w:color="auto" w:fill="auto"/>
            <w:hideMark/>
          </w:tcPr>
          <w:p w14:paraId="28A8E335" w14:textId="77777777" w:rsidR="00D150C2" w:rsidRPr="00D150C2" w:rsidRDefault="00097201" w:rsidP="00D150C2">
            <w:pPr>
              <w:spacing w:after="0" w:line="240" w:lineRule="auto"/>
              <w:jc w:val="right"/>
              <w:rPr>
                <w:rFonts w:ascii="Calibri Light" w:eastAsia="Times New Roman" w:hAnsi="Calibri Light" w:cs="Calibri Light"/>
                <w:color w:val="000000"/>
                <w:sz w:val="24"/>
                <w:szCs w:val="24"/>
                <w:lang w:val="el-GR" w:eastAsia="el-GR"/>
              </w:rPr>
            </w:pPr>
            <w:r>
              <w:rPr>
                <w:rFonts w:ascii="Calibri Light" w:eastAsia="Times New Roman" w:hAnsi="Calibri Light" w:cs="Calibri Light"/>
                <w:color w:val="000000"/>
                <w:sz w:val="24"/>
                <w:szCs w:val="24"/>
                <w:lang w:val="el-GR" w:eastAsia="el-GR"/>
              </w:rPr>
              <w:t>300</w:t>
            </w:r>
          </w:p>
        </w:tc>
        <w:tc>
          <w:tcPr>
            <w:tcW w:w="1160" w:type="dxa"/>
            <w:tcBorders>
              <w:top w:val="nil"/>
              <w:left w:val="nil"/>
              <w:bottom w:val="single" w:sz="4" w:space="0" w:color="000000"/>
              <w:right w:val="single" w:sz="4" w:space="0" w:color="000000"/>
            </w:tcBorders>
            <w:shd w:val="clear" w:color="auto" w:fill="auto"/>
            <w:hideMark/>
          </w:tcPr>
          <w:p w14:paraId="72213281" w14:textId="77777777" w:rsidR="00D150C2" w:rsidRPr="00D150C2" w:rsidRDefault="00097201" w:rsidP="00D150C2">
            <w:pPr>
              <w:spacing w:after="0" w:line="240" w:lineRule="auto"/>
              <w:jc w:val="right"/>
              <w:rPr>
                <w:rFonts w:ascii="Calibri Light" w:eastAsia="Times New Roman" w:hAnsi="Calibri Light" w:cs="Calibri Light"/>
                <w:color w:val="000000"/>
                <w:sz w:val="24"/>
                <w:szCs w:val="24"/>
                <w:lang w:val="el-GR" w:eastAsia="el-GR"/>
              </w:rPr>
            </w:pPr>
            <w:r>
              <w:rPr>
                <w:rFonts w:ascii="Calibri Light" w:eastAsia="Times New Roman" w:hAnsi="Calibri Light" w:cs="Calibri Light"/>
                <w:color w:val="000000"/>
                <w:sz w:val="24"/>
                <w:szCs w:val="24"/>
                <w:lang w:val="el-GR" w:eastAsia="el-GR"/>
              </w:rPr>
              <w:t>500</w:t>
            </w:r>
          </w:p>
        </w:tc>
        <w:tc>
          <w:tcPr>
            <w:tcW w:w="960" w:type="dxa"/>
            <w:tcBorders>
              <w:top w:val="nil"/>
              <w:left w:val="nil"/>
              <w:bottom w:val="single" w:sz="4" w:space="0" w:color="000000"/>
              <w:right w:val="single" w:sz="4" w:space="0" w:color="000000"/>
            </w:tcBorders>
            <w:shd w:val="clear" w:color="auto" w:fill="auto"/>
            <w:hideMark/>
          </w:tcPr>
          <w:p w14:paraId="7E9B7F49" w14:textId="77777777" w:rsidR="00D150C2" w:rsidRPr="00D150C2" w:rsidRDefault="00097201" w:rsidP="00D150C2">
            <w:pPr>
              <w:spacing w:after="0" w:line="240" w:lineRule="auto"/>
              <w:jc w:val="right"/>
              <w:rPr>
                <w:rFonts w:ascii="Calibri Light" w:eastAsia="Times New Roman" w:hAnsi="Calibri Light" w:cs="Calibri Light"/>
                <w:color w:val="000000"/>
                <w:sz w:val="24"/>
                <w:szCs w:val="24"/>
                <w:lang w:val="el-GR" w:eastAsia="el-GR"/>
              </w:rPr>
            </w:pPr>
            <w:r>
              <w:rPr>
                <w:rFonts w:ascii="Calibri Light" w:eastAsia="Times New Roman" w:hAnsi="Calibri Light" w:cs="Calibri Light"/>
                <w:color w:val="000000"/>
                <w:sz w:val="24"/>
                <w:szCs w:val="24"/>
                <w:lang w:val="el-GR" w:eastAsia="el-GR"/>
              </w:rPr>
              <w:t>600</w:t>
            </w:r>
          </w:p>
        </w:tc>
        <w:tc>
          <w:tcPr>
            <w:tcW w:w="960" w:type="dxa"/>
            <w:tcBorders>
              <w:top w:val="nil"/>
              <w:left w:val="nil"/>
              <w:bottom w:val="single" w:sz="4" w:space="0" w:color="000000"/>
              <w:right w:val="single" w:sz="4" w:space="0" w:color="000000"/>
            </w:tcBorders>
            <w:shd w:val="clear" w:color="auto" w:fill="auto"/>
            <w:hideMark/>
          </w:tcPr>
          <w:p w14:paraId="2E6F209C" w14:textId="77777777" w:rsidR="00D150C2" w:rsidRPr="00D150C2" w:rsidRDefault="00097201" w:rsidP="00097201">
            <w:pPr>
              <w:keepNext/>
              <w:spacing w:after="0" w:line="240" w:lineRule="auto"/>
              <w:jc w:val="right"/>
              <w:rPr>
                <w:rFonts w:ascii="Calibri Light" w:eastAsia="Times New Roman" w:hAnsi="Calibri Light" w:cs="Calibri Light"/>
                <w:color w:val="000000"/>
                <w:sz w:val="24"/>
                <w:szCs w:val="24"/>
                <w:lang w:val="el-GR" w:eastAsia="el-GR"/>
              </w:rPr>
            </w:pPr>
            <w:r>
              <w:rPr>
                <w:rFonts w:ascii="Calibri Light" w:eastAsia="Times New Roman" w:hAnsi="Calibri Light" w:cs="Calibri Light"/>
                <w:color w:val="000000"/>
                <w:sz w:val="24"/>
                <w:szCs w:val="24"/>
                <w:lang w:val="el-GR" w:eastAsia="el-GR"/>
              </w:rPr>
              <w:t>850</w:t>
            </w:r>
          </w:p>
        </w:tc>
      </w:tr>
    </w:tbl>
    <w:p w14:paraId="37F3A331" w14:textId="77777777" w:rsidR="00097201" w:rsidRPr="00A72B74" w:rsidRDefault="00097201" w:rsidP="00097201">
      <w:pPr>
        <w:pStyle w:val="aa"/>
        <w:ind w:right="-143"/>
        <w:rPr>
          <w:lang w:val="el-GR"/>
        </w:rPr>
      </w:pPr>
      <w:r w:rsidRPr="00A72B74">
        <w:rPr>
          <w:lang w:val="el-GR"/>
        </w:rPr>
        <w:t>Πηγή: Ελληνική Στατιστική Αρχή, Έρευνα Εισοδήματος και Συνθηκών Διαβίωσης των Νοικοκυριών 2019/ Επεξεργασ</w:t>
      </w:r>
      <w:r>
        <w:rPr>
          <w:lang w:val="el-GR"/>
        </w:rPr>
        <w:t>ία</w:t>
      </w:r>
      <w:r w:rsidRPr="00A72B74">
        <w:rPr>
          <w:lang w:val="el-GR"/>
        </w:rPr>
        <w:t>:</w:t>
      </w:r>
      <w:r>
        <w:rPr>
          <w:lang w:val="el-GR"/>
        </w:rPr>
        <w:t xml:space="preserve"> </w:t>
      </w:r>
      <w:r w:rsidRPr="00A72B74">
        <w:rPr>
          <w:lang w:val="el-GR"/>
        </w:rPr>
        <w:t>Παρατηρητήριο Θεμάτων Αναπηρίας-Ε.Σ.Α.μεΑ.</w:t>
      </w:r>
    </w:p>
    <w:p w14:paraId="18C87322" w14:textId="77777777" w:rsidR="000A52FA" w:rsidRPr="000A52FA" w:rsidRDefault="000A52FA" w:rsidP="000A52FA">
      <w:pPr>
        <w:pStyle w:val="a9"/>
        <w:ind w:left="142"/>
        <w:jc w:val="both"/>
        <w:rPr>
          <w:rStyle w:val="tlid-translation"/>
          <w:sz w:val="24"/>
          <w:szCs w:val="24"/>
          <w:lang w:val="el-GR"/>
        </w:rPr>
      </w:pPr>
      <w:r>
        <w:rPr>
          <w:rStyle w:val="tlid-translation"/>
          <w:sz w:val="24"/>
          <w:szCs w:val="24"/>
          <w:lang w:val="el-GR"/>
        </w:rPr>
        <w:t>Θα</w:t>
      </w:r>
      <w:r w:rsidRPr="000A52FA">
        <w:rPr>
          <w:rStyle w:val="tlid-translation"/>
          <w:sz w:val="24"/>
          <w:szCs w:val="24"/>
          <w:lang w:val="el-GR"/>
        </w:rPr>
        <w:t xml:space="preserve"> πρέπει</w:t>
      </w:r>
      <w:r>
        <w:rPr>
          <w:rStyle w:val="tlid-translation"/>
          <w:sz w:val="24"/>
          <w:szCs w:val="24"/>
          <w:lang w:val="el-GR"/>
        </w:rPr>
        <w:t xml:space="preserve"> ωστόσο να </w:t>
      </w:r>
      <w:r w:rsidRPr="000A52FA">
        <w:rPr>
          <w:rStyle w:val="tlid-translation"/>
          <w:sz w:val="24"/>
          <w:szCs w:val="24"/>
          <w:lang w:val="el-GR"/>
        </w:rPr>
        <w:t xml:space="preserve">σημειωθεί ότι, οι εκτιμήσεις αυτές δεν περιλαμβάνουν συνήθως τις υψηλές δαπάνες για υπηρεσίες βοήθειας/υποστήριξης στην καθημερινή διαβίωση, όπως προσωπικούς βοηθούς, συνοδούς, οικιακούς βοηθούς κ.α., στο βαθμό που στη συντριπτική πλειονότητα των νοικοκυριών η καθημερινή φροντίδα παρέχεται από τα ίδια τα μέλη τους. </w:t>
      </w:r>
      <w:r>
        <w:rPr>
          <w:rStyle w:val="tlid-translation"/>
          <w:sz w:val="24"/>
          <w:szCs w:val="24"/>
          <w:lang w:val="el-GR"/>
        </w:rPr>
        <w:t xml:space="preserve">Σε αυτό το πλαίσιο, οι εκτιμήσεις αυτές αγνοούν επίσης την απώλεια εισοδήματος των νοικοκυριών, λόγω της περιορισμένης δυνατότητας για εργασία που έχουν τα ίδια τα άτομα με αναπηρία ή/και χρόνια πάθηση, αλλά και οι οικογενειακοί φροντιστές τους.  </w:t>
      </w:r>
      <w:r w:rsidRPr="000A52FA">
        <w:rPr>
          <w:rStyle w:val="tlid-translation"/>
          <w:sz w:val="24"/>
          <w:szCs w:val="24"/>
          <w:lang w:val="el-GR"/>
        </w:rPr>
        <w:t>Ταυτόχρονα</w:t>
      </w:r>
      <w:r>
        <w:rPr>
          <w:rStyle w:val="tlid-translation"/>
          <w:sz w:val="24"/>
          <w:szCs w:val="24"/>
          <w:lang w:val="el-GR"/>
        </w:rPr>
        <w:t>,</w:t>
      </w:r>
      <w:r w:rsidRPr="000A52FA">
        <w:rPr>
          <w:rStyle w:val="tlid-translation"/>
          <w:sz w:val="24"/>
          <w:szCs w:val="24"/>
          <w:lang w:val="el-GR"/>
        </w:rPr>
        <w:t xml:space="preserve"> δεν έχουν ληφθεί υπόψη εφάπαξ έξοδα τα οποία μπορεί να έχουν καταβληθεί στο παρελθόν από το νοικοκυριό και να αποτελούν σημαντική επιβάρυνση. Τέτοια έξοδα ενδέχεται να αφορούν σε αγορά αγαθών ή υπηρεσιών (π.χ. αγορά αναπηρικού αμαξιδίου), </w:t>
      </w:r>
      <w:r w:rsidRPr="000A52FA">
        <w:rPr>
          <w:rStyle w:val="tlid-translation"/>
          <w:sz w:val="24"/>
          <w:szCs w:val="24"/>
          <w:lang w:val="el-GR"/>
        </w:rPr>
        <w:lastRenderedPageBreak/>
        <w:t>σε κόστος μετατροπών σε υποδομές της κατοικίας για τη διευκόλυνση του ατόμου με αναπηρία κ.</w:t>
      </w:r>
      <w:r w:rsidR="005C5C49">
        <w:rPr>
          <w:rStyle w:val="tlid-translation"/>
          <w:sz w:val="24"/>
          <w:szCs w:val="24"/>
          <w:lang w:val="el-GR"/>
        </w:rPr>
        <w:t>ά</w:t>
      </w:r>
      <w:r w:rsidRPr="000A52FA">
        <w:rPr>
          <w:rStyle w:val="tlid-translation"/>
          <w:sz w:val="24"/>
          <w:szCs w:val="24"/>
          <w:lang w:val="el-GR"/>
        </w:rPr>
        <w:t xml:space="preserve">. </w:t>
      </w:r>
    </w:p>
    <w:p w14:paraId="5CF59B25" w14:textId="77777777" w:rsidR="00321A5C" w:rsidRDefault="00321A5C" w:rsidP="00321A5C">
      <w:pPr>
        <w:pStyle w:val="a9"/>
        <w:ind w:left="142"/>
        <w:jc w:val="both"/>
        <w:rPr>
          <w:rStyle w:val="tlid-translation"/>
          <w:sz w:val="24"/>
          <w:szCs w:val="24"/>
          <w:lang w:val="el-GR"/>
        </w:rPr>
      </w:pPr>
    </w:p>
    <w:p w14:paraId="554DB255" w14:textId="77777777" w:rsidR="00C044A1" w:rsidRDefault="00C044A1" w:rsidP="00C044A1">
      <w:pPr>
        <w:pStyle w:val="10"/>
        <w:numPr>
          <w:ilvl w:val="0"/>
          <w:numId w:val="11"/>
        </w:numPr>
        <w:ind w:left="426"/>
        <w:rPr>
          <w:b/>
          <w:color w:val="auto"/>
          <w:lang w:val="el-GR"/>
        </w:rPr>
      </w:pPr>
      <w:bookmarkStart w:id="11" w:name="_Toc63985752"/>
      <w:r>
        <w:rPr>
          <w:b/>
          <w:color w:val="auto"/>
          <w:lang w:val="el-GR"/>
        </w:rPr>
        <w:t xml:space="preserve">Η </w:t>
      </w:r>
      <w:r w:rsidRPr="007D5C14">
        <w:rPr>
          <w:b/>
          <w:color w:val="auto"/>
          <w:lang w:val="el-GR"/>
        </w:rPr>
        <w:t xml:space="preserve">φροντίδα </w:t>
      </w:r>
      <w:r>
        <w:rPr>
          <w:b/>
          <w:color w:val="auto"/>
          <w:lang w:val="el-GR"/>
        </w:rPr>
        <w:t>στο σπίτι και η επιβάρυνση των οικογενειακών φροντιστών</w:t>
      </w:r>
      <w:bookmarkEnd w:id="11"/>
    </w:p>
    <w:p w14:paraId="20BF4331" w14:textId="77777777" w:rsidR="00C044A1" w:rsidRDefault="00C044A1" w:rsidP="00C044A1">
      <w:pPr>
        <w:rPr>
          <w:lang w:val="el-GR"/>
        </w:rPr>
      </w:pPr>
    </w:p>
    <w:p w14:paraId="6481803F" w14:textId="77777777" w:rsidR="00C044A1" w:rsidRDefault="00C044A1" w:rsidP="00C044A1">
      <w:pPr>
        <w:jc w:val="both"/>
        <w:rPr>
          <w:sz w:val="24"/>
          <w:szCs w:val="24"/>
          <w:lang w:val="el-GR"/>
        </w:rPr>
      </w:pPr>
      <w:r w:rsidRPr="005D3D9B">
        <w:rPr>
          <w:sz w:val="24"/>
          <w:szCs w:val="24"/>
          <w:lang w:val="el-GR"/>
        </w:rPr>
        <w:t xml:space="preserve">Οι ανάγκες σε φροντίδα και υποστήριξη των ατόμων με χρόνιο πρόβλημα υγείας ή αναπηρία ή μεγάλη ηλικία καλύπτονται από τα 8 στα 10 νοικοκυριά κυρίως από τα ίδια τα μέλη του νοικοκυριού.  </w:t>
      </w:r>
    </w:p>
    <w:p w14:paraId="5721DBBC" w14:textId="77777777" w:rsidR="00C044A1" w:rsidRPr="005D3D9B" w:rsidRDefault="00C044A1" w:rsidP="00C044A1">
      <w:pPr>
        <w:jc w:val="both"/>
        <w:rPr>
          <w:sz w:val="24"/>
          <w:szCs w:val="24"/>
          <w:lang w:val="el-GR"/>
        </w:rPr>
      </w:pPr>
      <w:r w:rsidRPr="005D3D9B">
        <w:rPr>
          <w:sz w:val="24"/>
          <w:szCs w:val="24"/>
          <w:lang w:val="el-GR"/>
        </w:rPr>
        <w:t>Μόνο το 16% των νοικοκυριών αναφέρει ως κύριο τρόπο κάλυψης αυτών των αναγκών την χρήση υπηρεσιών φροντίδας κατ’ οίκον με ιδία επιβάρυνση, ενώ μόλις το 6,6% των νοικοκυριών αναφέρουν ότι οι εν λόγω ανάγκες καλύπτονται κυρίως από δημόσιες υπηρεσίες</w:t>
      </w:r>
      <w:r w:rsidR="007B4D72">
        <w:rPr>
          <w:sz w:val="24"/>
          <w:szCs w:val="24"/>
          <w:lang w:val="el-GR"/>
        </w:rPr>
        <w:t xml:space="preserve">, όπως το </w:t>
      </w:r>
      <w:r w:rsidRPr="005D3D9B">
        <w:rPr>
          <w:sz w:val="24"/>
          <w:szCs w:val="24"/>
          <w:lang w:val="el-GR"/>
        </w:rPr>
        <w:t xml:space="preserve">πρόγραμμα </w:t>
      </w:r>
      <w:r w:rsidR="007B4D72">
        <w:rPr>
          <w:sz w:val="24"/>
          <w:szCs w:val="24"/>
          <w:lang w:val="el-GR"/>
        </w:rPr>
        <w:t>«</w:t>
      </w:r>
      <w:r w:rsidRPr="005D3D9B">
        <w:rPr>
          <w:sz w:val="24"/>
          <w:szCs w:val="24"/>
          <w:lang w:val="el-GR"/>
        </w:rPr>
        <w:t>βοήθεια στο σπίτι</w:t>
      </w:r>
      <w:r w:rsidR="007B4D72">
        <w:rPr>
          <w:sz w:val="24"/>
          <w:szCs w:val="24"/>
          <w:lang w:val="el-GR"/>
        </w:rPr>
        <w:t>»</w:t>
      </w:r>
      <w:r w:rsidRPr="005D3D9B">
        <w:rPr>
          <w:sz w:val="24"/>
          <w:szCs w:val="24"/>
          <w:lang w:val="el-GR"/>
        </w:rPr>
        <w:t xml:space="preserve">. Ο επικρατέστερος συμπληρωματικός τρόπος κάλυψης των αναγκών φροντίδας και υποστήριξης είναι η χρήση υπηρεσιών στο σπίτι με οικονομική επιβάρυνση του νοικοκυριού. </w:t>
      </w:r>
    </w:p>
    <w:p w14:paraId="48F795E3" w14:textId="77777777" w:rsidR="00C044A1" w:rsidRPr="009901E8" w:rsidRDefault="00C044A1" w:rsidP="00C044A1">
      <w:pPr>
        <w:rPr>
          <w:rFonts w:asciiTheme="majorHAnsi" w:hAnsiTheme="majorHAnsi" w:cstheme="majorHAnsi"/>
          <w:lang w:val="el-GR"/>
        </w:rPr>
      </w:pPr>
    </w:p>
    <w:p w14:paraId="5D3DF018" w14:textId="77777777" w:rsidR="00C044A1" w:rsidRDefault="00C044A1" w:rsidP="00C044A1">
      <w:pPr>
        <w:pStyle w:val="aa"/>
        <w:keepNext/>
        <w:ind w:left="-142" w:right="567"/>
        <w:rPr>
          <w:rFonts w:asciiTheme="majorHAnsi" w:hAnsiTheme="majorHAnsi" w:cstheme="majorHAnsi"/>
          <w:b/>
          <w:i w:val="0"/>
          <w:noProof/>
          <w:sz w:val="24"/>
          <w:szCs w:val="24"/>
          <w:lang w:val="el-GR"/>
        </w:rPr>
      </w:pPr>
      <w:r w:rsidRPr="005D3D9B">
        <w:rPr>
          <w:rFonts w:asciiTheme="majorHAnsi" w:hAnsiTheme="majorHAnsi" w:cstheme="majorHAnsi"/>
          <w:b/>
          <w:i w:val="0"/>
          <w:noProof/>
          <w:sz w:val="24"/>
          <w:szCs w:val="24"/>
          <w:lang w:val="el-GR"/>
        </w:rPr>
        <w:t xml:space="preserve">Πίνακας </w:t>
      </w:r>
      <w:r w:rsidR="00825B4E" w:rsidRPr="005D3D9B">
        <w:rPr>
          <w:rFonts w:asciiTheme="majorHAnsi" w:hAnsiTheme="majorHAnsi" w:cstheme="majorHAnsi"/>
          <w:b/>
          <w:i w:val="0"/>
          <w:noProof/>
          <w:sz w:val="24"/>
          <w:szCs w:val="24"/>
          <w:lang w:val="el-GR"/>
        </w:rPr>
        <w:fldChar w:fldCharType="begin"/>
      </w:r>
      <w:r w:rsidRPr="005D3D9B">
        <w:rPr>
          <w:rFonts w:asciiTheme="majorHAnsi" w:hAnsiTheme="majorHAnsi" w:cstheme="majorHAnsi"/>
          <w:b/>
          <w:i w:val="0"/>
          <w:noProof/>
          <w:sz w:val="24"/>
          <w:szCs w:val="24"/>
          <w:lang w:val="el-GR"/>
        </w:rPr>
        <w:instrText xml:space="preserve"> SEQ Πίνακας \* ARABIC </w:instrText>
      </w:r>
      <w:r w:rsidR="00825B4E" w:rsidRPr="005D3D9B">
        <w:rPr>
          <w:rFonts w:asciiTheme="majorHAnsi" w:hAnsiTheme="majorHAnsi" w:cstheme="majorHAnsi"/>
          <w:b/>
          <w:i w:val="0"/>
          <w:noProof/>
          <w:sz w:val="24"/>
          <w:szCs w:val="24"/>
          <w:lang w:val="el-GR"/>
        </w:rPr>
        <w:fldChar w:fldCharType="separate"/>
      </w:r>
      <w:r w:rsidRPr="005D3D9B">
        <w:rPr>
          <w:rFonts w:asciiTheme="majorHAnsi" w:hAnsiTheme="majorHAnsi" w:cstheme="majorHAnsi"/>
          <w:b/>
          <w:i w:val="0"/>
          <w:noProof/>
          <w:sz w:val="24"/>
          <w:szCs w:val="24"/>
          <w:lang w:val="el-GR"/>
        </w:rPr>
        <w:t>5</w:t>
      </w:r>
      <w:r w:rsidR="00825B4E" w:rsidRPr="005D3D9B">
        <w:rPr>
          <w:rFonts w:asciiTheme="majorHAnsi" w:hAnsiTheme="majorHAnsi" w:cstheme="majorHAnsi"/>
          <w:b/>
          <w:i w:val="0"/>
          <w:noProof/>
          <w:sz w:val="24"/>
          <w:szCs w:val="24"/>
          <w:lang w:val="el-GR"/>
        </w:rPr>
        <w:fldChar w:fldCharType="end"/>
      </w:r>
      <w:r w:rsidRPr="005D3D9B">
        <w:rPr>
          <w:rFonts w:asciiTheme="majorHAnsi" w:hAnsiTheme="majorHAnsi" w:cstheme="majorHAnsi"/>
          <w:b/>
          <w:i w:val="0"/>
          <w:noProof/>
          <w:sz w:val="24"/>
          <w:szCs w:val="24"/>
          <w:lang w:val="el-GR"/>
        </w:rPr>
        <w:t>: Τρόποι κάλυψης αναγκών φροντίδας ή υποστήριξης του/των ατόμου/ων με χρόνι</w:t>
      </w:r>
      <w:r w:rsidR="007B4D72">
        <w:rPr>
          <w:rFonts w:asciiTheme="majorHAnsi" w:hAnsiTheme="majorHAnsi" w:cstheme="majorHAnsi"/>
          <w:b/>
          <w:i w:val="0"/>
          <w:noProof/>
          <w:sz w:val="24"/>
          <w:szCs w:val="24"/>
          <w:lang w:val="el-GR"/>
        </w:rPr>
        <w:t>α πάθηση</w:t>
      </w:r>
      <w:r w:rsidRPr="005D3D9B">
        <w:rPr>
          <w:rFonts w:asciiTheme="majorHAnsi" w:hAnsiTheme="majorHAnsi" w:cstheme="majorHAnsi"/>
          <w:b/>
          <w:i w:val="0"/>
          <w:noProof/>
          <w:sz w:val="24"/>
          <w:szCs w:val="24"/>
          <w:lang w:val="el-GR"/>
        </w:rPr>
        <w:t>, αναπηρία ή μ</w:t>
      </w:r>
      <w:r>
        <w:rPr>
          <w:rFonts w:asciiTheme="majorHAnsi" w:hAnsiTheme="majorHAnsi" w:cstheme="majorHAnsi"/>
          <w:b/>
          <w:i w:val="0"/>
          <w:noProof/>
          <w:sz w:val="24"/>
          <w:szCs w:val="24"/>
          <w:lang w:val="el-GR"/>
        </w:rPr>
        <w:t>εγάλη ηλικία από τα νοικοκυριά (</w:t>
      </w:r>
      <w:r w:rsidRPr="005D3D9B">
        <w:rPr>
          <w:rFonts w:asciiTheme="majorHAnsi" w:hAnsiTheme="majorHAnsi" w:cstheme="majorHAnsi"/>
          <w:b/>
          <w:i w:val="0"/>
          <w:noProof/>
          <w:sz w:val="24"/>
          <w:szCs w:val="24"/>
          <w:lang w:val="el-GR"/>
        </w:rPr>
        <w:t>2019)</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8"/>
        <w:gridCol w:w="2137"/>
        <w:gridCol w:w="2137"/>
        <w:gridCol w:w="2137"/>
      </w:tblGrid>
      <w:tr w:rsidR="00C044A1" w:rsidRPr="00225BA7" w14:paraId="232B8A36" w14:textId="77777777" w:rsidTr="005C5C49">
        <w:trPr>
          <w:trHeight w:val="1635"/>
        </w:trPr>
        <w:tc>
          <w:tcPr>
            <w:tcW w:w="2798" w:type="dxa"/>
            <w:shd w:val="clear" w:color="auto" w:fill="FFFFFF"/>
            <w:tcMar>
              <w:top w:w="0" w:type="dxa"/>
              <w:left w:w="108" w:type="dxa"/>
              <w:bottom w:w="0" w:type="dxa"/>
              <w:right w:w="108" w:type="dxa"/>
            </w:tcMar>
            <w:vAlign w:val="center"/>
          </w:tcPr>
          <w:p w14:paraId="2C309F43" w14:textId="77777777" w:rsidR="00C044A1" w:rsidRPr="005D3D9B" w:rsidRDefault="00C044A1" w:rsidP="00866972">
            <w:pPr>
              <w:spacing w:after="0" w:line="240" w:lineRule="auto"/>
              <w:rPr>
                <w:rFonts w:asciiTheme="majorHAnsi" w:eastAsia="Times New Roman" w:hAnsiTheme="majorHAnsi" w:cstheme="majorHAnsi"/>
                <w:b/>
                <w:i/>
                <w:iCs/>
                <w:color w:val="000000"/>
                <w:sz w:val="20"/>
                <w:szCs w:val="20"/>
                <w:lang w:val="el-GR" w:eastAsia="el-GR"/>
              </w:rPr>
            </w:pPr>
            <w:r w:rsidRPr="005D3D9B">
              <w:rPr>
                <w:rFonts w:asciiTheme="majorHAnsi" w:eastAsia="Times New Roman" w:hAnsiTheme="majorHAnsi" w:cstheme="majorHAnsi"/>
                <w:b/>
                <w:i/>
                <w:iCs/>
                <w:color w:val="000000"/>
                <w:sz w:val="20"/>
                <w:szCs w:val="20"/>
                <w:lang w:val="el-GR" w:eastAsia="el-GR"/>
              </w:rPr>
              <w:t>Κύριος/συμπληρωματικός τρόπος κάλυψης των αναγκών</w:t>
            </w:r>
          </w:p>
        </w:tc>
        <w:tc>
          <w:tcPr>
            <w:tcW w:w="2137" w:type="dxa"/>
            <w:shd w:val="clear" w:color="auto" w:fill="FFFFFF"/>
            <w:tcMar>
              <w:top w:w="0" w:type="dxa"/>
              <w:left w:w="108" w:type="dxa"/>
              <w:bottom w:w="0" w:type="dxa"/>
              <w:right w:w="108" w:type="dxa"/>
            </w:tcMar>
            <w:vAlign w:val="center"/>
          </w:tcPr>
          <w:p w14:paraId="605A9F4F" w14:textId="77777777" w:rsidR="00C044A1" w:rsidRPr="005D3D9B" w:rsidRDefault="00C044A1" w:rsidP="00866972">
            <w:pPr>
              <w:spacing w:after="0" w:line="240" w:lineRule="auto"/>
              <w:rPr>
                <w:rFonts w:asciiTheme="majorHAnsi" w:eastAsia="Times New Roman" w:hAnsiTheme="majorHAnsi" w:cstheme="majorHAnsi"/>
                <w:b/>
                <w:i/>
                <w:iCs/>
                <w:color w:val="000000"/>
                <w:sz w:val="20"/>
                <w:szCs w:val="20"/>
                <w:lang w:val="el-GR" w:eastAsia="el-GR"/>
              </w:rPr>
            </w:pPr>
            <w:r w:rsidRPr="005D3D9B">
              <w:rPr>
                <w:rFonts w:asciiTheme="majorHAnsi" w:eastAsia="Times New Roman" w:hAnsiTheme="majorHAnsi" w:cstheme="majorHAnsi"/>
                <w:b/>
                <w:i/>
                <w:iCs/>
                <w:color w:val="000000"/>
                <w:sz w:val="20"/>
                <w:szCs w:val="20"/>
                <w:lang w:val="el-GR" w:eastAsia="el-GR"/>
              </w:rPr>
              <w:t>Με χρήση υπηρεσιών φροντίδας ή βοήθειας κατ’ οίκον που προσφέρονται δωρεάν από κρατικούς φορείς (π.χ. πρόγραμμα «Βοήθεια στο σπίτι»)</w:t>
            </w:r>
          </w:p>
        </w:tc>
        <w:tc>
          <w:tcPr>
            <w:tcW w:w="2137" w:type="dxa"/>
            <w:shd w:val="clear" w:color="auto" w:fill="FFFFFF"/>
            <w:tcMar>
              <w:top w:w="0" w:type="dxa"/>
              <w:left w:w="108" w:type="dxa"/>
              <w:bottom w:w="0" w:type="dxa"/>
              <w:right w:w="108" w:type="dxa"/>
            </w:tcMar>
            <w:vAlign w:val="center"/>
          </w:tcPr>
          <w:p w14:paraId="0F9E8EF7" w14:textId="77777777" w:rsidR="00C044A1" w:rsidRPr="005D3D9B" w:rsidRDefault="00C044A1" w:rsidP="00866972">
            <w:pPr>
              <w:spacing w:after="0" w:line="240" w:lineRule="auto"/>
              <w:rPr>
                <w:rFonts w:asciiTheme="majorHAnsi" w:eastAsia="Times New Roman" w:hAnsiTheme="majorHAnsi" w:cstheme="majorHAnsi"/>
                <w:b/>
                <w:i/>
                <w:iCs/>
                <w:color w:val="000000"/>
                <w:sz w:val="20"/>
                <w:szCs w:val="20"/>
                <w:lang w:val="el-GR" w:eastAsia="el-GR"/>
              </w:rPr>
            </w:pPr>
            <w:r w:rsidRPr="005D3D9B">
              <w:rPr>
                <w:rFonts w:asciiTheme="majorHAnsi" w:eastAsia="Times New Roman" w:hAnsiTheme="majorHAnsi" w:cstheme="majorHAnsi"/>
                <w:b/>
                <w:i/>
                <w:iCs/>
                <w:color w:val="000000"/>
                <w:sz w:val="20"/>
                <w:szCs w:val="20"/>
                <w:lang w:val="el-GR" w:eastAsia="el-GR"/>
              </w:rPr>
              <w:t>Με χρήση υπηρεσιών φροντίδας ή βοήθειας κατ’ οίκον, το κόστος των οποίων βαρύνει το νοικοκυριό</w:t>
            </w:r>
          </w:p>
        </w:tc>
        <w:tc>
          <w:tcPr>
            <w:tcW w:w="2137" w:type="dxa"/>
            <w:shd w:val="clear" w:color="auto" w:fill="FFFFFF"/>
            <w:tcMar>
              <w:top w:w="0" w:type="dxa"/>
              <w:left w:w="108" w:type="dxa"/>
              <w:bottom w:w="0" w:type="dxa"/>
              <w:right w:w="108" w:type="dxa"/>
            </w:tcMar>
            <w:vAlign w:val="center"/>
          </w:tcPr>
          <w:p w14:paraId="50DF5778" w14:textId="77777777" w:rsidR="00C044A1" w:rsidRPr="005D3D9B" w:rsidRDefault="00C044A1" w:rsidP="00866972">
            <w:pPr>
              <w:spacing w:after="0" w:line="240" w:lineRule="auto"/>
              <w:rPr>
                <w:rFonts w:asciiTheme="majorHAnsi" w:eastAsia="Times New Roman" w:hAnsiTheme="majorHAnsi" w:cstheme="majorHAnsi"/>
                <w:b/>
                <w:i/>
                <w:iCs/>
                <w:color w:val="000000"/>
                <w:sz w:val="20"/>
                <w:szCs w:val="20"/>
                <w:lang w:val="el-GR" w:eastAsia="el-GR"/>
              </w:rPr>
            </w:pPr>
            <w:r w:rsidRPr="005D3D9B">
              <w:rPr>
                <w:rFonts w:asciiTheme="majorHAnsi" w:eastAsia="Times New Roman" w:hAnsiTheme="majorHAnsi" w:cstheme="majorHAnsi"/>
                <w:b/>
                <w:i/>
                <w:iCs/>
                <w:color w:val="000000"/>
                <w:sz w:val="20"/>
                <w:szCs w:val="20"/>
                <w:lang w:val="el-GR" w:eastAsia="el-GR"/>
              </w:rPr>
              <w:t>Η αναγκαία φροντίδα ή βοήθεια παρέχεται από τα μέλη του νοικοκυριού</w:t>
            </w:r>
          </w:p>
        </w:tc>
      </w:tr>
      <w:tr w:rsidR="00C044A1" w:rsidRPr="005A620C" w14:paraId="37007795" w14:textId="77777777" w:rsidTr="005C5C49">
        <w:trPr>
          <w:trHeight w:val="284"/>
        </w:trPr>
        <w:tc>
          <w:tcPr>
            <w:tcW w:w="2798" w:type="dxa"/>
            <w:shd w:val="clear" w:color="auto" w:fill="FFFFFF"/>
            <w:tcMar>
              <w:top w:w="0" w:type="dxa"/>
              <w:left w:w="108" w:type="dxa"/>
              <w:bottom w:w="0" w:type="dxa"/>
              <w:right w:w="108" w:type="dxa"/>
            </w:tcMar>
          </w:tcPr>
          <w:p w14:paraId="5861F782" w14:textId="77777777" w:rsidR="00C044A1" w:rsidRPr="005A620C" w:rsidRDefault="00C044A1" w:rsidP="00866972">
            <w:pPr>
              <w:spacing w:after="0" w:line="240" w:lineRule="auto"/>
              <w:rPr>
                <w:rFonts w:asciiTheme="majorHAnsi" w:eastAsia="Times New Roman" w:hAnsiTheme="majorHAnsi" w:cstheme="majorHAnsi"/>
                <w:i/>
                <w:iCs/>
                <w:color w:val="000000"/>
                <w:sz w:val="20"/>
                <w:szCs w:val="20"/>
                <w:lang w:val="el-GR" w:eastAsia="el-GR"/>
              </w:rPr>
            </w:pPr>
            <w:r w:rsidRPr="005A620C">
              <w:rPr>
                <w:rFonts w:asciiTheme="majorHAnsi" w:eastAsia="Times New Roman" w:hAnsiTheme="majorHAnsi" w:cstheme="majorHAnsi"/>
                <w:i/>
                <w:iCs/>
                <w:color w:val="000000"/>
                <w:sz w:val="20"/>
                <w:szCs w:val="20"/>
                <w:lang w:val="el-GR" w:eastAsia="el-GR"/>
              </w:rPr>
              <w:t>ΚΥΡΙΟΣ ΤΡΟΠΟΣ</w:t>
            </w:r>
          </w:p>
        </w:tc>
        <w:tc>
          <w:tcPr>
            <w:tcW w:w="2137" w:type="dxa"/>
            <w:shd w:val="clear" w:color="auto" w:fill="FFFFFF"/>
            <w:tcMar>
              <w:top w:w="0" w:type="dxa"/>
              <w:left w:w="108" w:type="dxa"/>
              <w:bottom w:w="0" w:type="dxa"/>
              <w:right w:w="108" w:type="dxa"/>
            </w:tcMar>
            <w:vAlign w:val="bottom"/>
          </w:tcPr>
          <w:p w14:paraId="4161116A" w14:textId="77777777" w:rsidR="00C044A1" w:rsidRPr="005A620C" w:rsidRDefault="00C044A1" w:rsidP="00866972">
            <w:pPr>
              <w:spacing w:after="0" w:line="240" w:lineRule="auto"/>
              <w:jc w:val="right"/>
              <w:rPr>
                <w:rFonts w:asciiTheme="majorHAnsi" w:eastAsia="Times New Roman" w:hAnsiTheme="majorHAnsi" w:cstheme="majorHAnsi"/>
                <w:i/>
                <w:iCs/>
                <w:color w:val="000000"/>
                <w:sz w:val="20"/>
                <w:szCs w:val="20"/>
                <w:lang w:val="el-GR" w:eastAsia="el-GR"/>
              </w:rPr>
            </w:pPr>
            <w:r w:rsidRPr="005A620C">
              <w:rPr>
                <w:rFonts w:asciiTheme="majorHAnsi" w:hAnsiTheme="majorHAnsi" w:cstheme="majorHAnsi"/>
                <w:color w:val="000000"/>
              </w:rPr>
              <w:t>6,6%</w:t>
            </w:r>
          </w:p>
        </w:tc>
        <w:tc>
          <w:tcPr>
            <w:tcW w:w="2137" w:type="dxa"/>
            <w:shd w:val="clear" w:color="auto" w:fill="FFFFFF"/>
            <w:tcMar>
              <w:top w:w="0" w:type="dxa"/>
              <w:left w:w="108" w:type="dxa"/>
              <w:bottom w:w="0" w:type="dxa"/>
              <w:right w:w="108" w:type="dxa"/>
            </w:tcMar>
            <w:vAlign w:val="bottom"/>
          </w:tcPr>
          <w:p w14:paraId="43E5EB85" w14:textId="77777777" w:rsidR="00C044A1" w:rsidRPr="005A620C" w:rsidRDefault="00C044A1" w:rsidP="00866972">
            <w:pPr>
              <w:spacing w:after="0" w:line="240" w:lineRule="auto"/>
              <w:jc w:val="right"/>
              <w:rPr>
                <w:rFonts w:asciiTheme="majorHAnsi" w:eastAsia="Times New Roman" w:hAnsiTheme="majorHAnsi" w:cstheme="majorHAnsi"/>
                <w:i/>
                <w:iCs/>
                <w:color w:val="000000"/>
                <w:sz w:val="20"/>
                <w:szCs w:val="20"/>
                <w:lang w:val="el-GR" w:eastAsia="el-GR"/>
              </w:rPr>
            </w:pPr>
            <w:r w:rsidRPr="005A620C">
              <w:rPr>
                <w:rFonts w:asciiTheme="majorHAnsi" w:hAnsiTheme="majorHAnsi" w:cstheme="majorHAnsi"/>
                <w:color w:val="000000"/>
              </w:rPr>
              <w:t>16,1%</w:t>
            </w:r>
          </w:p>
        </w:tc>
        <w:tc>
          <w:tcPr>
            <w:tcW w:w="2137" w:type="dxa"/>
            <w:shd w:val="clear" w:color="auto" w:fill="FFFFFF"/>
            <w:tcMar>
              <w:top w:w="0" w:type="dxa"/>
              <w:left w:w="108" w:type="dxa"/>
              <w:bottom w:w="0" w:type="dxa"/>
              <w:right w:w="108" w:type="dxa"/>
            </w:tcMar>
            <w:vAlign w:val="bottom"/>
          </w:tcPr>
          <w:p w14:paraId="66892940" w14:textId="77777777" w:rsidR="00C044A1" w:rsidRPr="005A620C" w:rsidRDefault="00C044A1" w:rsidP="00866972">
            <w:pPr>
              <w:spacing w:after="0" w:line="240" w:lineRule="auto"/>
              <w:jc w:val="right"/>
              <w:rPr>
                <w:rFonts w:asciiTheme="majorHAnsi" w:eastAsia="Times New Roman" w:hAnsiTheme="majorHAnsi" w:cstheme="majorHAnsi"/>
                <w:i/>
                <w:iCs/>
                <w:color w:val="000000"/>
                <w:sz w:val="20"/>
                <w:szCs w:val="20"/>
                <w:lang w:val="el-GR" w:eastAsia="el-GR"/>
              </w:rPr>
            </w:pPr>
            <w:r w:rsidRPr="005A620C">
              <w:rPr>
                <w:rFonts w:asciiTheme="majorHAnsi" w:hAnsiTheme="majorHAnsi" w:cstheme="majorHAnsi"/>
                <w:color w:val="000000"/>
              </w:rPr>
              <w:t>77,3%</w:t>
            </w:r>
          </w:p>
        </w:tc>
      </w:tr>
      <w:tr w:rsidR="00C044A1" w:rsidRPr="005A620C" w14:paraId="4D183F6C" w14:textId="77777777" w:rsidTr="005C5C49">
        <w:trPr>
          <w:trHeight w:val="284"/>
        </w:trPr>
        <w:tc>
          <w:tcPr>
            <w:tcW w:w="2798" w:type="dxa"/>
            <w:shd w:val="clear" w:color="auto" w:fill="FFFFFF"/>
            <w:tcMar>
              <w:top w:w="0" w:type="dxa"/>
              <w:left w:w="108" w:type="dxa"/>
              <w:bottom w:w="0" w:type="dxa"/>
              <w:right w:w="108" w:type="dxa"/>
            </w:tcMar>
          </w:tcPr>
          <w:p w14:paraId="27F86838" w14:textId="77777777" w:rsidR="00C044A1" w:rsidRPr="005A620C" w:rsidRDefault="00C044A1" w:rsidP="00866972">
            <w:pPr>
              <w:spacing w:after="0" w:line="240" w:lineRule="auto"/>
              <w:rPr>
                <w:rFonts w:asciiTheme="majorHAnsi" w:eastAsia="Times New Roman" w:hAnsiTheme="majorHAnsi" w:cstheme="majorHAnsi"/>
                <w:i/>
                <w:iCs/>
                <w:color w:val="000000"/>
                <w:sz w:val="20"/>
                <w:szCs w:val="20"/>
                <w:lang w:val="el-GR" w:eastAsia="el-GR"/>
              </w:rPr>
            </w:pPr>
            <w:r w:rsidRPr="005A620C">
              <w:rPr>
                <w:rFonts w:asciiTheme="majorHAnsi" w:eastAsia="Times New Roman" w:hAnsiTheme="majorHAnsi" w:cstheme="majorHAnsi"/>
                <w:i/>
                <w:iCs/>
                <w:color w:val="000000"/>
                <w:sz w:val="20"/>
                <w:szCs w:val="20"/>
                <w:lang w:val="el-GR" w:eastAsia="el-GR"/>
              </w:rPr>
              <w:t>ΣΥΜΠΛΗΡΩΜΑΤΙΚΟΣ ΤΡΟΠΟΣ</w:t>
            </w:r>
          </w:p>
        </w:tc>
        <w:tc>
          <w:tcPr>
            <w:tcW w:w="2137" w:type="dxa"/>
            <w:shd w:val="clear" w:color="auto" w:fill="FFFFFF"/>
            <w:tcMar>
              <w:top w:w="0" w:type="dxa"/>
              <w:left w:w="108" w:type="dxa"/>
              <w:bottom w:w="0" w:type="dxa"/>
              <w:right w:w="108" w:type="dxa"/>
            </w:tcMar>
            <w:vAlign w:val="bottom"/>
          </w:tcPr>
          <w:p w14:paraId="7FC3050E" w14:textId="77777777" w:rsidR="00C044A1" w:rsidRPr="005A620C" w:rsidRDefault="00C044A1" w:rsidP="00866972">
            <w:pPr>
              <w:spacing w:after="0" w:line="240" w:lineRule="auto"/>
              <w:jc w:val="right"/>
              <w:rPr>
                <w:rFonts w:asciiTheme="majorHAnsi" w:eastAsia="Times New Roman" w:hAnsiTheme="majorHAnsi" w:cstheme="majorHAnsi"/>
                <w:i/>
                <w:iCs/>
                <w:color w:val="000000"/>
                <w:sz w:val="20"/>
                <w:szCs w:val="20"/>
                <w:lang w:val="el-GR" w:eastAsia="el-GR"/>
              </w:rPr>
            </w:pPr>
            <w:r w:rsidRPr="005A620C">
              <w:rPr>
                <w:rFonts w:asciiTheme="majorHAnsi" w:hAnsiTheme="majorHAnsi" w:cstheme="majorHAnsi"/>
                <w:color w:val="000000"/>
              </w:rPr>
              <w:t>22,2%</w:t>
            </w:r>
          </w:p>
        </w:tc>
        <w:tc>
          <w:tcPr>
            <w:tcW w:w="2137" w:type="dxa"/>
            <w:shd w:val="clear" w:color="auto" w:fill="FFFFFF"/>
            <w:tcMar>
              <w:top w:w="0" w:type="dxa"/>
              <w:left w:w="108" w:type="dxa"/>
              <w:bottom w:w="0" w:type="dxa"/>
              <w:right w:w="108" w:type="dxa"/>
            </w:tcMar>
            <w:vAlign w:val="bottom"/>
          </w:tcPr>
          <w:p w14:paraId="77A5ECAF" w14:textId="77777777" w:rsidR="00C044A1" w:rsidRPr="005A620C" w:rsidRDefault="00C044A1" w:rsidP="00866972">
            <w:pPr>
              <w:spacing w:after="0" w:line="240" w:lineRule="auto"/>
              <w:jc w:val="right"/>
              <w:rPr>
                <w:rFonts w:asciiTheme="majorHAnsi" w:eastAsia="Times New Roman" w:hAnsiTheme="majorHAnsi" w:cstheme="majorHAnsi"/>
                <w:i/>
                <w:iCs/>
                <w:color w:val="000000"/>
                <w:sz w:val="20"/>
                <w:szCs w:val="20"/>
                <w:lang w:val="el-GR" w:eastAsia="el-GR"/>
              </w:rPr>
            </w:pPr>
            <w:r w:rsidRPr="005A620C">
              <w:rPr>
                <w:rFonts w:asciiTheme="majorHAnsi" w:hAnsiTheme="majorHAnsi" w:cstheme="majorHAnsi"/>
                <w:color w:val="000000"/>
              </w:rPr>
              <w:t>53,5%</w:t>
            </w:r>
          </w:p>
        </w:tc>
        <w:tc>
          <w:tcPr>
            <w:tcW w:w="2137" w:type="dxa"/>
            <w:shd w:val="clear" w:color="auto" w:fill="FFFFFF"/>
            <w:tcMar>
              <w:top w:w="0" w:type="dxa"/>
              <w:left w:w="108" w:type="dxa"/>
              <w:bottom w:w="0" w:type="dxa"/>
              <w:right w:w="108" w:type="dxa"/>
            </w:tcMar>
            <w:vAlign w:val="bottom"/>
          </w:tcPr>
          <w:p w14:paraId="3375E67E" w14:textId="77777777" w:rsidR="00C044A1" w:rsidRPr="005A620C" w:rsidRDefault="00C044A1" w:rsidP="00866972">
            <w:pPr>
              <w:keepNext/>
              <w:spacing w:after="0" w:line="240" w:lineRule="auto"/>
              <w:jc w:val="right"/>
              <w:rPr>
                <w:rFonts w:asciiTheme="majorHAnsi" w:eastAsia="Times New Roman" w:hAnsiTheme="majorHAnsi" w:cstheme="majorHAnsi"/>
                <w:i/>
                <w:iCs/>
                <w:color w:val="000000"/>
                <w:sz w:val="20"/>
                <w:szCs w:val="20"/>
                <w:lang w:val="el-GR" w:eastAsia="el-GR"/>
              </w:rPr>
            </w:pPr>
            <w:r w:rsidRPr="005A620C">
              <w:rPr>
                <w:rFonts w:asciiTheme="majorHAnsi" w:hAnsiTheme="majorHAnsi" w:cstheme="majorHAnsi"/>
                <w:color w:val="000000"/>
              </w:rPr>
              <w:t>24,3%</w:t>
            </w:r>
          </w:p>
        </w:tc>
      </w:tr>
    </w:tbl>
    <w:p w14:paraId="3645EF4C" w14:textId="77777777" w:rsidR="00C044A1" w:rsidRPr="00A72B74" w:rsidRDefault="00C044A1" w:rsidP="00C044A1">
      <w:pPr>
        <w:pStyle w:val="aa"/>
        <w:ind w:left="709" w:right="284"/>
        <w:rPr>
          <w:lang w:val="el-GR"/>
        </w:rPr>
      </w:pPr>
      <w:r w:rsidRPr="00A72B74">
        <w:rPr>
          <w:lang w:val="el-GR"/>
        </w:rPr>
        <w:t>Πηγή: Ελληνική Στατιστική Αρχή, Έρευνα Εισοδήματος και Συνθηκών Διαβίωσης των Νοικοκυριών 2019/ Επεξεργασ</w:t>
      </w:r>
      <w:r>
        <w:rPr>
          <w:lang w:val="el-GR"/>
        </w:rPr>
        <w:t>ία</w:t>
      </w:r>
      <w:r w:rsidRPr="00A72B74">
        <w:rPr>
          <w:lang w:val="el-GR"/>
        </w:rPr>
        <w:t>:</w:t>
      </w:r>
      <w:r>
        <w:rPr>
          <w:lang w:val="el-GR"/>
        </w:rPr>
        <w:t xml:space="preserve"> </w:t>
      </w:r>
      <w:r w:rsidRPr="00A72B74">
        <w:rPr>
          <w:lang w:val="el-GR"/>
        </w:rPr>
        <w:t>Παρατηρητήριο Θεμάτων Αναπηρίας-Ε.Σ.Α.μεΑ.</w:t>
      </w:r>
    </w:p>
    <w:p w14:paraId="33FA0104" w14:textId="77777777" w:rsidR="00C044A1" w:rsidRDefault="00C044A1" w:rsidP="00C044A1">
      <w:pPr>
        <w:rPr>
          <w:lang w:val="el-GR"/>
        </w:rPr>
      </w:pPr>
    </w:p>
    <w:p w14:paraId="1905B818" w14:textId="77777777" w:rsidR="00C044A1" w:rsidRPr="00166799" w:rsidRDefault="00C044A1" w:rsidP="00C044A1">
      <w:pPr>
        <w:jc w:val="both"/>
        <w:rPr>
          <w:sz w:val="24"/>
          <w:szCs w:val="24"/>
          <w:lang w:val="el-GR"/>
        </w:rPr>
      </w:pPr>
      <w:r w:rsidRPr="00166799">
        <w:rPr>
          <w:sz w:val="24"/>
          <w:szCs w:val="24"/>
          <w:lang w:val="el-GR"/>
        </w:rPr>
        <w:t>Σε ερώτηση για το κατά πόσο το/τα μέλος/μέλη του νοικοκυριού που επωμίζεται/</w:t>
      </w:r>
      <w:proofErr w:type="spellStart"/>
      <w:r w:rsidRPr="00166799">
        <w:rPr>
          <w:sz w:val="24"/>
          <w:szCs w:val="24"/>
          <w:lang w:val="el-GR"/>
        </w:rPr>
        <w:t>ονται</w:t>
      </w:r>
      <w:proofErr w:type="spellEnd"/>
      <w:r w:rsidRPr="00166799">
        <w:rPr>
          <w:sz w:val="24"/>
          <w:szCs w:val="24"/>
          <w:lang w:val="el-GR"/>
        </w:rPr>
        <w:t xml:space="preserve"> τη φροντίδα ή υποστήριξη του/των ατόμου/ων, έχει/</w:t>
      </w:r>
      <w:proofErr w:type="spellStart"/>
      <w:r w:rsidRPr="00166799">
        <w:rPr>
          <w:sz w:val="24"/>
          <w:szCs w:val="24"/>
          <w:lang w:val="el-GR"/>
        </w:rPr>
        <w:t>ουν</w:t>
      </w:r>
      <w:proofErr w:type="spellEnd"/>
      <w:r w:rsidRPr="00166799">
        <w:rPr>
          <w:sz w:val="24"/>
          <w:szCs w:val="24"/>
          <w:lang w:val="el-GR"/>
        </w:rPr>
        <w:t xml:space="preserve"> περιορίσει τις συνήθεις δραστηριότητές του/τους (όσον αφορά προσωπική και οικογενειακή ζωή, εργασία, εκπαίδευση, συμμετοχή σε αθλητικές ή ψυχαγωγικές δραστηριότητες κ.ά.)</w:t>
      </w:r>
      <w:r w:rsidR="007B4D72">
        <w:rPr>
          <w:sz w:val="24"/>
          <w:szCs w:val="24"/>
          <w:lang w:val="el-GR"/>
        </w:rPr>
        <w:t xml:space="preserve">, </w:t>
      </w:r>
      <w:r w:rsidRPr="00166799">
        <w:rPr>
          <w:sz w:val="24"/>
          <w:szCs w:val="24"/>
          <w:lang w:val="el-GR"/>
        </w:rPr>
        <w:t>προκειμένου να ανταπεξέλθει/</w:t>
      </w:r>
      <w:proofErr w:type="spellStart"/>
      <w:r w:rsidRPr="00166799">
        <w:rPr>
          <w:sz w:val="24"/>
          <w:szCs w:val="24"/>
          <w:lang w:val="el-GR"/>
        </w:rPr>
        <w:t>ουν</w:t>
      </w:r>
      <w:proofErr w:type="spellEnd"/>
      <w:r w:rsidRPr="00166799">
        <w:rPr>
          <w:sz w:val="24"/>
          <w:szCs w:val="24"/>
          <w:lang w:val="el-GR"/>
        </w:rPr>
        <w:t xml:space="preserve"> στις ανάγκες του/των ατόμου/ων που φροντίζει/</w:t>
      </w:r>
      <w:proofErr w:type="spellStart"/>
      <w:r w:rsidRPr="00166799">
        <w:rPr>
          <w:sz w:val="24"/>
          <w:szCs w:val="24"/>
          <w:lang w:val="el-GR"/>
        </w:rPr>
        <w:t>ουν</w:t>
      </w:r>
      <w:proofErr w:type="spellEnd"/>
      <w:r w:rsidRPr="00166799">
        <w:rPr>
          <w:sz w:val="24"/>
          <w:szCs w:val="24"/>
          <w:lang w:val="el-GR"/>
        </w:rPr>
        <w:t>, οι εκπρόσωποι των νοικοκυριών απάντησαν σε ποσοστό 60% «πολύ» και «πάρα πολύ».</w:t>
      </w:r>
    </w:p>
    <w:p w14:paraId="0B7428B2" w14:textId="77777777" w:rsidR="00C044A1" w:rsidRDefault="00C044A1" w:rsidP="00C044A1">
      <w:pPr>
        <w:rPr>
          <w:rFonts w:asciiTheme="majorHAnsi" w:hAnsiTheme="majorHAnsi" w:cstheme="majorHAnsi"/>
          <w:sz w:val="24"/>
          <w:szCs w:val="24"/>
          <w:lang w:val="el-GR"/>
        </w:rPr>
      </w:pPr>
    </w:p>
    <w:p w14:paraId="0249DC15" w14:textId="77777777" w:rsidR="00C044A1" w:rsidRPr="0081770B" w:rsidRDefault="00C044A1" w:rsidP="007B4D72">
      <w:pPr>
        <w:pStyle w:val="aa"/>
        <w:keepNext/>
        <w:ind w:left="426" w:right="567"/>
        <w:rPr>
          <w:rFonts w:asciiTheme="majorHAnsi" w:hAnsiTheme="majorHAnsi" w:cstheme="majorHAnsi"/>
          <w:b/>
          <w:i w:val="0"/>
          <w:noProof/>
          <w:sz w:val="24"/>
          <w:szCs w:val="24"/>
          <w:lang w:val="el-GR"/>
        </w:rPr>
      </w:pPr>
      <w:r w:rsidRPr="0081770B">
        <w:rPr>
          <w:rFonts w:asciiTheme="majorHAnsi" w:hAnsiTheme="majorHAnsi" w:cstheme="majorHAnsi"/>
          <w:b/>
          <w:i w:val="0"/>
          <w:noProof/>
          <w:sz w:val="24"/>
          <w:szCs w:val="24"/>
          <w:lang w:val="el-GR"/>
        </w:rPr>
        <w:t xml:space="preserve">Γράφημα </w:t>
      </w:r>
      <w:r w:rsidR="00825B4E" w:rsidRPr="0081770B">
        <w:rPr>
          <w:rFonts w:asciiTheme="majorHAnsi" w:hAnsiTheme="majorHAnsi" w:cstheme="majorHAnsi"/>
          <w:b/>
          <w:i w:val="0"/>
          <w:noProof/>
          <w:sz w:val="24"/>
          <w:szCs w:val="24"/>
          <w:lang w:val="el-GR"/>
        </w:rPr>
        <w:fldChar w:fldCharType="begin"/>
      </w:r>
      <w:r w:rsidRPr="0081770B">
        <w:rPr>
          <w:rFonts w:asciiTheme="majorHAnsi" w:hAnsiTheme="majorHAnsi" w:cstheme="majorHAnsi"/>
          <w:b/>
          <w:i w:val="0"/>
          <w:noProof/>
          <w:sz w:val="24"/>
          <w:szCs w:val="24"/>
          <w:lang w:val="el-GR"/>
        </w:rPr>
        <w:instrText xml:space="preserve"> SEQ Γράφημα \* ARABIC </w:instrText>
      </w:r>
      <w:r w:rsidR="00825B4E" w:rsidRPr="0081770B">
        <w:rPr>
          <w:rFonts w:asciiTheme="majorHAnsi" w:hAnsiTheme="majorHAnsi" w:cstheme="majorHAnsi"/>
          <w:b/>
          <w:i w:val="0"/>
          <w:noProof/>
          <w:sz w:val="24"/>
          <w:szCs w:val="24"/>
          <w:lang w:val="el-GR"/>
        </w:rPr>
        <w:fldChar w:fldCharType="separate"/>
      </w:r>
      <w:r w:rsidR="00235A70">
        <w:rPr>
          <w:rFonts w:asciiTheme="majorHAnsi" w:hAnsiTheme="majorHAnsi" w:cstheme="majorHAnsi"/>
          <w:b/>
          <w:i w:val="0"/>
          <w:noProof/>
          <w:sz w:val="24"/>
          <w:szCs w:val="24"/>
          <w:lang w:val="el-GR"/>
        </w:rPr>
        <w:t>5</w:t>
      </w:r>
      <w:r w:rsidR="00825B4E" w:rsidRPr="0081770B">
        <w:rPr>
          <w:rFonts w:asciiTheme="majorHAnsi" w:hAnsiTheme="majorHAnsi" w:cstheme="majorHAnsi"/>
          <w:b/>
          <w:i w:val="0"/>
          <w:noProof/>
          <w:sz w:val="24"/>
          <w:szCs w:val="24"/>
          <w:lang w:val="el-GR"/>
        </w:rPr>
        <w:fldChar w:fldCharType="end"/>
      </w:r>
      <w:r w:rsidRPr="0081770B">
        <w:rPr>
          <w:rFonts w:asciiTheme="majorHAnsi" w:hAnsiTheme="majorHAnsi" w:cstheme="majorHAnsi"/>
          <w:b/>
          <w:i w:val="0"/>
          <w:noProof/>
          <w:sz w:val="24"/>
          <w:szCs w:val="24"/>
          <w:lang w:val="el-GR"/>
        </w:rPr>
        <w:t>: ΣΕ ΠΟΙΟ ΒΑΘΜΟ ΟΙ ΟΙΚΟΓΕΝΕΙΑΚΟΙ ΦΡΟΝΤΙΣΤΕΣ ΕΧΟΥΝ ΠΕΡΙΟΡΙΣΕΙ ΤΙΣ ΣΥΝΗΘΕΙΣ ΔΡΑΣΤΗΡΙΟΤΗΤΕΣ ΤΟΥΣ ΠΡΟΚΕΙΜΕΝΟΥ ΝΑ ΑΝΤΑΠΕΞΕΛΘΟΥΝ ΣΤΗ ΦΡΟΝΤΙΔΑ ΤΟΥ/ΩΝ  ΜΕΛΟΣ/ΜΕΛΩΝ ΜΕ ΑΝΑΠΗΡΙΑ/ΧΡΟΝΙΑ ΠΑΘΗΣΗ/ΜΕΓΑΛΗ ΗΛΙΚΙΑ</w:t>
      </w:r>
      <w:r>
        <w:rPr>
          <w:rFonts w:asciiTheme="majorHAnsi" w:hAnsiTheme="majorHAnsi" w:cstheme="majorHAnsi"/>
          <w:b/>
          <w:i w:val="0"/>
          <w:noProof/>
          <w:sz w:val="24"/>
          <w:szCs w:val="24"/>
          <w:lang w:val="el-GR"/>
        </w:rPr>
        <w:t xml:space="preserve"> (2019)</w:t>
      </w:r>
    </w:p>
    <w:p w14:paraId="668CB392" w14:textId="77777777" w:rsidR="00C044A1" w:rsidRDefault="00C044A1" w:rsidP="007B4D72">
      <w:pPr>
        <w:keepNext/>
        <w:ind w:left="426"/>
      </w:pPr>
      <w:r>
        <w:rPr>
          <w:noProof/>
          <w:lang w:val="el-GR" w:eastAsia="el-GR"/>
        </w:rPr>
        <w:drawing>
          <wp:inline distT="0" distB="0" distL="0" distR="0" wp14:anchorId="773F7891" wp14:editId="59015AE5">
            <wp:extent cx="4726547" cy="2646608"/>
            <wp:effectExtent l="0" t="0" r="0" b="1905"/>
            <wp:docPr id="25" name="Γράφημα 25" descr="23,5% Πάρα πολύ.&#10;34,3% Πολύ.&#10;30,5% Λίγο.&#10;11,6% Καθόλου.">
              <a:extLst xmlns:a="http://schemas.openxmlformats.org/drawingml/2006/main">
                <a:ext uri="{FF2B5EF4-FFF2-40B4-BE49-F238E27FC236}">
                  <a16:creationId xmlns:a16="http://schemas.microsoft.com/office/drawing/2014/main" id="{F1C9C4FB-CE42-43B5-9C25-A67B88432F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ED1CCBF" w14:textId="77777777" w:rsidR="00C044A1" w:rsidRPr="00A72B74" w:rsidRDefault="00C044A1" w:rsidP="007B4D72">
      <w:pPr>
        <w:pStyle w:val="aa"/>
        <w:ind w:left="426" w:right="284"/>
        <w:rPr>
          <w:lang w:val="el-GR"/>
        </w:rPr>
      </w:pPr>
      <w:r w:rsidRPr="00A72B74">
        <w:rPr>
          <w:lang w:val="el-GR"/>
        </w:rPr>
        <w:t>Πηγή: Ελληνική Στατιστική Αρχή, Έρευνα Εισοδήματος και Συνθηκών Διαβίωσης των Νοικοκυριών 2019/ Επεξεργασ</w:t>
      </w:r>
      <w:r>
        <w:rPr>
          <w:lang w:val="el-GR"/>
        </w:rPr>
        <w:t>ία</w:t>
      </w:r>
      <w:r w:rsidRPr="00A72B74">
        <w:rPr>
          <w:lang w:val="el-GR"/>
        </w:rPr>
        <w:t>:</w:t>
      </w:r>
      <w:r>
        <w:rPr>
          <w:lang w:val="el-GR"/>
        </w:rPr>
        <w:t xml:space="preserve"> </w:t>
      </w:r>
      <w:r w:rsidRPr="00A72B74">
        <w:rPr>
          <w:lang w:val="el-GR"/>
        </w:rPr>
        <w:t>Παρατηρητήριο Θεμάτων Αναπηρίας-Ε.Σ.Α.μεΑ.</w:t>
      </w:r>
    </w:p>
    <w:p w14:paraId="11A88AAA" w14:textId="77777777" w:rsidR="00896111" w:rsidRPr="007A621E" w:rsidRDefault="00896111" w:rsidP="007B4D72">
      <w:pPr>
        <w:ind w:left="426"/>
        <w:rPr>
          <w:rFonts w:asciiTheme="majorHAnsi" w:hAnsiTheme="majorHAnsi" w:cstheme="majorHAnsi"/>
          <w:sz w:val="24"/>
          <w:szCs w:val="24"/>
          <w:lang w:val="el-GR"/>
        </w:rPr>
      </w:pPr>
    </w:p>
    <w:p w14:paraId="09DC55FB" w14:textId="77777777" w:rsidR="00192651" w:rsidRDefault="005C5C49" w:rsidP="00192651">
      <w:pPr>
        <w:pStyle w:val="10"/>
        <w:numPr>
          <w:ilvl w:val="0"/>
          <w:numId w:val="11"/>
        </w:numPr>
        <w:ind w:left="426"/>
        <w:rPr>
          <w:b/>
          <w:color w:val="auto"/>
          <w:lang w:val="el-GR"/>
        </w:rPr>
      </w:pPr>
      <w:bookmarkStart w:id="12" w:name="_Toc63985753"/>
      <w:r>
        <w:rPr>
          <w:b/>
          <w:color w:val="auto"/>
          <w:lang w:val="el-GR"/>
        </w:rPr>
        <w:t>Π</w:t>
      </w:r>
      <w:r w:rsidR="00192651" w:rsidRPr="007D5C14">
        <w:rPr>
          <w:b/>
          <w:color w:val="auto"/>
          <w:lang w:val="el-GR"/>
        </w:rPr>
        <w:t>ροσβασιμότητα κατοικίας</w:t>
      </w:r>
      <w:bookmarkEnd w:id="12"/>
    </w:p>
    <w:p w14:paraId="64DB36D4" w14:textId="77777777" w:rsidR="00DF6BD0" w:rsidRDefault="00DF6BD0" w:rsidP="00D51263">
      <w:pPr>
        <w:pStyle w:val="a9"/>
        <w:ind w:left="142"/>
        <w:jc w:val="both"/>
        <w:rPr>
          <w:rStyle w:val="tlid-translation"/>
          <w:sz w:val="24"/>
          <w:szCs w:val="24"/>
          <w:lang w:val="el-GR"/>
        </w:rPr>
      </w:pPr>
    </w:p>
    <w:p w14:paraId="48D34925" w14:textId="77777777" w:rsidR="00DF6BD0" w:rsidRDefault="00DF6BD0" w:rsidP="00D51263">
      <w:pPr>
        <w:pStyle w:val="a9"/>
        <w:ind w:left="142"/>
        <w:jc w:val="both"/>
        <w:rPr>
          <w:rStyle w:val="tlid-translation"/>
          <w:sz w:val="24"/>
          <w:szCs w:val="24"/>
          <w:lang w:val="el-GR"/>
        </w:rPr>
      </w:pPr>
      <w:r>
        <w:rPr>
          <w:rStyle w:val="tlid-translation"/>
          <w:sz w:val="24"/>
          <w:szCs w:val="24"/>
          <w:lang w:val="el-GR"/>
        </w:rPr>
        <w:t>Το επόμενο ερώτημα που εξετάζεται</w:t>
      </w:r>
      <w:r w:rsidR="00D51263" w:rsidRPr="00D51263">
        <w:rPr>
          <w:rStyle w:val="tlid-translation"/>
          <w:sz w:val="24"/>
          <w:szCs w:val="24"/>
          <w:lang w:val="el-GR"/>
        </w:rPr>
        <w:t xml:space="preserve"> </w:t>
      </w:r>
      <w:r>
        <w:rPr>
          <w:rStyle w:val="tlid-translation"/>
          <w:sz w:val="24"/>
          <w:szCs w:val="24"/>
          <w:lang w:val="el-GR"/>
        </w:rPr>
        <w:t>στην ειδική ενότητα της έρευνας</w:t>
      </w:r>
      <w:r w:rsidR="00D51263" w:rsidRPr="00D51263">
        <w:rPr>
          <w:rStyle w:val="tlid-translation"/>
          <w:sz w:val="24"/>
          <w:szCs w:val="24"/>
          <w:lang w:val="el-GR"/>
        </w:rPr>
        <w:t xml:space="preserve"> αφορά στην προσβασιμότητα της κατοικίας</w:t>
      </w:r>
      <w:r>
        <w:rPr>
          <w:rStyle w:val="tlid-translation"/>
          <w:sz w:val="24"/>
          <w:szCs w:val="24"/>
          <w:lang w:val="el-GR"/>
        </w:rPr>
        <w:t>,</w:t>
      </w:r>
      <w:r w:rsidR="00D51263" w:rsidRPr="00D51263">
        <w:rPr>
          <w:rStyle w:val="tlid-translation"/>
          <w:sz w:val="24"/>
          <w:szCs w:val="24"/>
          <w:lang w:val="el-GR"/>
        </w:rPr>
        <w:t xml:space="preserve"> η οποία αποτελεί βασική προϋπόθεση για την ανεξάρτητη</w:t>
      </w:r>
      <w:r w:rsidR="007B4D72">
        <w:rPr>
          <w:rStyle w:val="tlid-translation"/>
          <w:sz w:val="24"/>
          <w:szCs w:val="24"/>
          <w:lang w:val="el-GR"/>
        </w:rPr>
        <w:t xml:space="preserve"> και αξιοπρεπή </w:t>
      </w:r>
      <w:r w:rsidR="00D51263" w:rsidRPr="00D51263">
        <w:rPr>
          <w:rStyle w:val="tlid-translation"/>
          <w:sz w:val="24"/>
          <w:szCs w:val="24"/>
          <w:lang w:val="el-GR"/>
        </w:rPr>
        <w:t xml:space="preserve"> διαβίωση ατόμων </w:t>
      </w:r>
      <w:r w:rsidR="00D51263">
        <w:rPr>
          <w:rStyle w:val="tlid-translation"/>
          <w:sz w:val="24"/>
          <w:szCs w:val="24"/>
          <w:lang w:val="el-GR"/>
        </w:rPr>
        <w:t xml:space="preserve">που αντιμετωπίζουν συγκεκριμένες αναπηρίες. </w:t>
      </w:r>
    </w:p>
    <w:p w14:paraId="6CA9DA05" w14:textId="77777777" w:rsidR="00DF6BD0" w:rsidRDefault="00DF6BD0" w:rsidP="00D51263">
      <w:pPr>
        <w:pStyle w:val="a9"/>
        <w:ind w:left="142"/>
        <w:jc w:val="both"/>
        <w:rPr>
          <w:rStyle w:val="tlid-translation"/>
          <w:sz w:val="24"/>
          <w:szCs w:val="24"/>
          <w:lang w:val="el-GR"/>
        </w:rPr>
      </w:pPr>
    </w:p>
    <w:p w14:paraId="4B1DD9E4" w14:textId="77777777" w:rsidR="00192651" w:rsidRPr="00D51263" w:rsidRDefault="00D51263" w:rsidP="00D51263">
      <w:pPr>
        <w:pStyle w:val="a9"/>
        <w:ind w:left="142"/>
        <w:jc w:val="both"/>
        <w:rPr>
          <w:rStyle w:val="tlid-translation"/>
          <w:sz w:val="24"/>
          <w:szCs w:val="24"/>
          <w:lang w:val="el-GR"/>
        </w:rPr>
      </w:pPr>
      <w:r>
        <w:rPr>
          <w:rStyle w:val="tlid-translation"/>
          <w:sz w:val="24"/>
          <w:szCs w:val="24"/>
          <w:lang w:val="el-GR"/>
        </w:rPr>
        <w:t xml:space="preserve">Στο πλαίσιο της έρευνας οι εκπρόσωποι των νοικοκυριών κλήθηκαν να απαντήσουν εάν έχουν προβεί </w:t>
      </w:r>
      <w:r w:rsidRPr="00D51263">
        <w:rPr>
          <w:rStyle w:val="tlid-translation"/>
          <w:sz w:val="24"/>
          <w:szCs w:val="24"/>
          <w:lang w:val="el-GR"/>
        </w:rPr>
        <w:t>σε</w:t>
      </w:r>
      <w:r>
        <w:rPr>
          <w:rStyle w:val="tlid-translation"/>
          <w:sz w:val="24"/>
          <w:szCs w:val="24"/>
          <w:lang w:val="el-GR"/>
        </w:rPr>
        <w:t xml:space="preserve"> </w:t>
      </w:r>
      <w:r w:rsidRPr="00D51263">
        <w:rPr>
          <w:rStyle w:val="tlid-translation"/>
          <w:sz w:val="24"/>
          <w:szCs w:val="24"/>
          <w:lang w:val="el-GR"/>
        </w:rPr>
        <w:t>παρεμβάσεις</w:t>
      </w:r>
      <w:r>
        <w:rPr>
          <w:rStyle w:val="tlid-translation"/>
          <w:sz w:val="24"/>
          <w:szCs w:val="24"/>
          <w:lang w:val="el-GR"/>
        </w:rPr>
        <w:t xml:space="preserve"> </w:t>
      </w:r>
      <w:r w:rsidRPr="00D51263">
        <w:rPr>
          <w:rStyle w:val="tlid-translation"/>
          <w:sz w:val="24"/>
          <w:szCs w:val="24"/>
          <w:lang w:val="el-GR"/>
        </w:rPr>
        <w:t>αποκατάστασης</w:t>
      </w:r>
      <w:r>
        <w:rPr>
          <w:rStyle w:val="tlid-translation"/>
          <w:sz w:val="24"/>
          <w:szCs w:val="24"/>
          <w:lang w:val="el-GR"/>
        </w:rPr>
        <w:t xml:space="preserve"> της </w:t>
      </w:r>
      <w:r w:rsidR="00A91B9E">
        <w:rPr>
          <w:rStyle w:val="tlid-translation"/>
          <w:sz w:val="24"/>
          <w:szCs w:val="24"/>
          <w:lang w:val="el-GR"/>
        </w:rPr>
        <w:t>προσβασιμότητα</w:t>
      </w:r>
      <w:r w:rsidRPr="00D51263">
        <w:rPr>
          <w:rStyle w:val="tlid-translation"/>
          <w:sz w:val="24"/>
          <w:szCs w:val="24"/>
          <w:lang w:val="el-GR"/>
        </w:rPr>
        <w:t>ς</w:t>
      </w:r>
      <w:r>
        <w:rPr>
          <w:rStyle w:val="tlid-translation"/>
          <w:sz w:val="24"/>
          <w:szCs w:val="24"/>
          <w:lang w:val="el-GR"/>
        </w:rPr>
        <w:t xml:space="preserve"> </w:t>
      </w:r>
      <w:r w:rsidR="0097738E">
        <w:rPr>
          <w:rStyle w:val="tlid-translation"/>
          <w:sz w:val="24"/>
          <w:szCs w:val="24"/>
          <w:lang w:val="el-GR"/>
        </w:rPr>
        <w:t>της κατοικίας τους</w:t>
      </w:r>
      <w:r>
        <w:rPr>
          <w:rStyle w:val="tlid-translation"/>
          <w:sz w:val="24"/>
          <w:szCs w:val="24"/>
          <w:lang w:val="el-GR"/>
        </w:rPr>
        <w:t xml:space="preserve"> </w:t>
      </w:r>
      <w:r w:rsidRPr="00D51263">
        <w:rPr>
          <w:rStyle w:val="tlid-translation"/>
          <w:sz w:val="24"/>
          <w:szCs w:val="24"/>
          <w:lang w:val="el-GR"/>
        </w:rPr>
        <w:t>(ράμπα,</w:t>
      </w:r>
      <w:r>
        <w:rPr>
          <w:rStyle w:val="tlid-translation"/>
          <w:sz w:val="24"/>
          <w:szCs w:val="24"/>
          <w:lang w:val="el-GR"/>
        </w:rPr>
        <w:t xml:space="preserve"> </w:t>
      </w:r>
      <w:r w:rsidRPr="00D51263">
        <w:rPr>
          <w:rStyle w:val="tlid-translation"/>
          <w:sz w:val="24"/>
          <w:szCs w:val="24"/>
          <w:lang w:val="el-GR"/>
        </w:rPr>
        <w:t>ανελκυστήρα,</w:t>
      </w:r>
      <w:r>
        <w:rPr>
          <w:rStyle w:val="tlid-translation"/>
          <w:sz w:val="24"/>
          <w:szCs w:val="24"/>
          <w:lang w:val="el-GR"/>
        </w:rPr>
        <w:t xml:space="preserve"> </w:t>
      </w:r>
      <w:r w:rsidRPr="00D51263">
        <w:rPr>
          <w:rStyle w:val="tlid-translation"/>
          <w:sz w:val="24"/>
          <w:szCs w:val="24"/>
          <w:lang w:val="el-GR"/>
        </w:rPr>
        <w:t>αναβατόριο,</w:t>
      </w:r>
      <w:r>
        <w:rPr>
          <w:rStyle w:val="tlid-translation"/>
          <w:sz w:val="24"/>
          <w:szCs w:val="24"/>
          <w:lang w:val="el-GR"/>
        </w:rPr>
        <w:t xml:space="preserve"> </w:t>
      </w:r>
      <w:r w:rsidRPr="00D51263">
        <w:rPr>
          <w:rStyle w:val="tlid-translation"/>
          <w:sz w:val="24"/>
          <w:szCs w:val="24"/>
          <w:lang w:val="el-GR"/>
        </w:rPr>
        <w:t>διαπλάτυνση θυρών, οπτικό εξοπλισμό για κωφά άτομα</w:t>
      </w:r>
      <w:r w:rsidR="0097738E">
        <w:rPr>
          <w:rStyle w:val="tlid-translation"/>
          <w:sz w:val="24"/>
          <w:szCs w:val="24"/>
          <w:lang w:val="el-GR"/>
        </w:rPr>
        <w:t xml:space="preserve"> κ.λπ.), </w:t>
      </w:r>
      <w:r>
        <w:rPr>
          <w:rStyle w:val="tlid-translation"/>
          <w:sz w:val="24"/>
          <w:szCs w:val="24"/>
          <w:lang w:val="el-GR"/>
        </w:rPr>
        <w:t>στο βαθμό που υπάρχει αυτή η ανάγκη με βάση την αναπηρία που αντιμετωπίζει/</w:t>
      </w:r>
      <w:proofErr w:type="spellStart"/>
      <w:r>
        <w:rPr>
          <w:rStyle w:val="tlid-translation"/>
          <w:sz w:val="24"/>
          <w:szCs w:val="24"/>
          <w:lang w:val="el-GR"/>
        </w:rPr>
        <w:t>ουν</w:t>
      </w:r>
      <w:proofErr w:type="spellEnd"/>
      <w:r>
        <w:rPr>
          <w:rStyle w:val="tlid-translation"/>
          <w:sz w:val="24"/>
          <w:szCs w:val="24"/>
          <w:lang w:val="el-GR"/>
        </w:rPr>
        <w:t xml:space="preserve"> το/α μέλος/η τους. </w:t>
      </w:r>
    </w:p>
    <w:p w14:paraId="533CE535" w14:textId="77777777" w:rsidR="00D51263" w:rsidRPr="006C1552" w:rsidRDefault="00D51263" w:rsidP="00D51263">
      <w:pPr>
        <w:pStyle w:val="a9"/>
        <w:ind w:left="142"/>
        <w:jc w:val="both"/>
        <w:rPr>
          <w:rStyle w:val="tlid-translation"/>
          <w:sz w:val="24"/>
          <w:szCs w:val="24"/>
          <w:lang w:val="el-GR"/>
        </w:rPr>
      </w:pPr>
    </w:p>
    <w:p w14:paraId="6231F2E0" w14:textId="77777777" w:rsidR="007B4D72" w:rsidRDefault="00F97F08" w:rsidP="00D51263">
      <w:pPr>
        <w:pStyle w:val="a9"/>
        <w:ind w:left="142"/>
        <w:jc w:val="both"/>
        <w:rPr>
          <w:rStyle w:val="tlid-translation"/>
          <w:sz w:val="24"/>
          <w:szCs w:val="24"/>
          <w:lang w:val="el-GR"/>
        </w:rPr>
      </w:pPr>
      <w:r>
        <w:rPr>
          <w:rStyle w:val="tlid-translation"/>
          <w:sz w:val="24"/>
          <w:szCs w:val="24"/>
          <w:lang w:val="el-GR"/>
        </w:rPr>
        <w:t>Η μεγάλη πλειονότητα των νοικοκυριών</w:t>
      </w:r>
      <w:r w:rsidR="007B4D72">
        <w:rPr>
          <w:rStyle w:val="tlid-translation"/>
          <w:sz w:val="24"/>
          <w:szCs w:val="24"/>
          <w:lang w:val="el-GR"/>
        </w:rPr>
        <w:t>,</w:t>
      </w:r>
      <w:r>
        <w:rPr>
          <w:rStyle w:val="tlid-translation"/>
          <w:sz w:val="24"/>
          <w:szCs w:val="24"/>
          <w:lang w:val="el-GR"/>
        </w:rPr>
        <w:t xml:space="preserve"> που τα μέλη τους έχουν ανάγκες για προσαρμογές προσβασιμότητας</w:t>
      </w:r>
      <w:r w:rsidR="007B4D72">
        <w:rPr>
          <w:rStyle w:val="tlid-translation"/>
          <w:sz w:val="24"/>
          <w:szCs w:val="24"/>
          <w:lang w:val="el-GR"/>
        </w:rPr>
        <w:t>,</w:t>
      </w:r>
      <w:r>
        <w:rPr>
          <w:rStyle w:val="tlid-translation"/>
          <w:sz w:val="24"/>
          <w:szCs w:val="24"/>
          <w:lang w:val="el-GR"/>
        </w:rPr>
        <w:t xml:space="preserve"> δηλώνει σε ποσοστό 65,4% ότι δεν έχει τη προβεί στις αναγκαίες παρεμβάσεις. </w:t>
      </w:r>
    </w:p>
    <w:p w14:paraId="313F664D" w14:textId="77777777" w:rsidR="007B4D72" w:rsidRDefault="007B4D72" w:rsidP="00D51263">
      <w:pPr>
        <w:pStyle w:val="a9"/>
        <w:ind w:left="142"/>
        <w:jc w:val="both"/>
        <w:rPr>
          <w:rStyle w:val="tlid-translation"/>
          <w:sz w:val="24"/>
          <w:szCs w:val="24"/>
          <w:lang w:val="el-GR"/>
        </w:rPr>
      </w:pPr>
    </w:p>
    <w:p w14:paraId="6844532A" w14:textId="77777777" w:rsidR="00F97F08" w:rsidRPr="00F97F08" w:rsidRDefault="00F97F08" w:rsidP="00D51263">
      <w:pPr>
        <w:pStyle w:val="a9"/>
        <w:ind w:left="142"/>
        <w:jc w:val="both"/>
        <w:rPr>
          <w:rStyle w:val="tlid-translation"/>
          <w:sz w:val="24"/>
          <w:szCs w:val="24"/>
          <w:lang w:val="el-GR"/>
        </w:rPr>
      </w:pPr>
      <w:r>
        <w:rPr>
          <w:rStyle w:val="tlid-translation"/>
          <w:sz w:val="24"/>
          <w:szCs w:val="24"/>
          <w:lang w:val="el-GR"/>
        </w:rPr>
        <w:t xml:space="preserve">Τα 2 στα 10 νοικοκυριά αναφέρουν ότι έχουν μόνο μερικώς αποκαταστήσει την προσβασιμότητα της κατοικίας </w:t>
      </w:r>
      <w:r w:rsidR="007B4D72">
        <w:rPr>
          <w:rStyle w:val="tlid-translation"/>
          <w:sz w:val="24"/>
          <w:szCs w:val="24"/>
          <w:lang w:val="el-GR"/>
        </w:rPr>
        <w:t>τους,</w:t>
      </w:r>
      <w:r>
        <w:rPr>
          <w:rStyle w:val="tlid-translation"/>
          <w:sz w:val="24"/>
          <w:szCs w:val="24"/>
          <w:lang w:val="el-GR"/>
        </w:rPr>
        <w:t xml:space="preserve"> ενώ μόνο το 14% δηλώνει πως έχει προβεί σε όλες τις αναγκαίες μετατροπές. </w:t>
      </w:r>
    </w:p>
    <w:p w14:paraId="20375F22" w14:textId="77777777" w:rsidR="00192651" w:rsidRPr="00F97F08" w:rsidRDefault="00192651" w:rsidP="00D51263">
      <w:pPr>
        <w:jc w:val="both"/>
        <w:rPr>
          <w:rStyle w:val="tlid-translation"/>
          <w:sz w:val="24"/>
          <w:szCs w:val="24"/>
          <w:lang w:val="el-GR"/>
        </w:rPr>
      </w:pPr>
    </w:p>
    <w:p w14:paraId="07494BE9" w14:textId="77777777" w:rsidR="0037142B" w:rsidRPr="00542EE3" w:rsidRDefault="0037142B" w:rsidP="00542EE3">
      <w:pPr>
        <w:pStyle w:val="aa"/>
        <w:keepNext/>
        <w:ind w:left="567" w:right="851"/>
        <w:rPr>
          <w:rFonts w:asciiTheme="majorHAnsi" w:hAnsiTheme="majorHAnsi" w:cstheme="majorHAnsi"/>
          <w:b/>
          <w:i w:val="0"/>
          <w:noProof/>
          <w:sz w:val="24"/>
          <w:szCs w:val="24"/>
          <w:lang w:val="el-GR"/>
        </w:rPr>
      </w:pPr>
      <w:r w:rsidRPr="00542EE3">
        <w:rPr>
          <w:rFonts w:asciiTheme="majorHAnsi" w:hAnsiTheme="majorHAnsi" w:cstheme="majorHAnsi"/>
          <w:b/>
          <w:i w:val="0"/>
          <w:noProof/>
          <w:sz w:val="24"/>
          <w:szCs w:val="24"/>
          <w:lang w:val="el-GR"/>
        </w:rPr>
        <w:t xml:space="preserve">Γράφημα </w:t>
      </w:r>
      <w:r w:rsidR="00825B4E" w:rsidRPr="00542EE3">
        <w:rPr>
          <w:rFonts w:asciiTheme="majorHAnsi" w:hAnsiTheme="majorHAnsi" w:cstheme="majorHAnsi"/>
          <w:b/>
          <w:i w:val="0"/>
          <w:noProof/>
          <w:sz w:val="24"/>
          <w:szCs w:val="24"/>
          <w:lang w:val="el-GR"/>
        </w:rPr>
        <w:fldChar w:fldCharType="begin"/>
      </w:r>
      <w:r w:rsidR="008559C7" w:rsidRPr="00542EE3">
        <w:rPr>
          <w:rFonts w:asciiTheme="majorHAnsi" w:hAnsiTheme="majorHAnsi" w:cstheme="majorHAnsi"/>
          <w:b/>
          <w:i w:val="0"/>
          <w:noProof/>
          <w:sz w:val="24"/>
          <w:szCs w:val="24"/>
          <w:lang w:val="el-GR"/>
        </w:rPr>
        <w:instrText xml:space="preserve"> SEQ Γράφημα \* ARABIC </w:instrText>
      </w:r>
      <w:r w:rsidR="00825B4E" w:rsidRPr="00542EE3">
        <w:rPr>
          <w:rFonts w:asciiTheme="majorHAnsi" w:hAnsiTheme="majorHAnsi" w:cstheme="majorHAnsi"/>
          <w:b/>
          <w:i w:val="0"/>
          <w:noProof/>
          <w:sz w:val="24"/>
          <w:szCs w:val="24"/>
          <w:lang w:val="el-GR"/>
        </w:rPr>
        <w:fldChar w:fldCharType="separate"/>
      </w:r>
      <w:r w:rsidR="00235A70">
        <w:rPr>
          <w:rFonts w:asciiTheme="majorHAnsi" w:hAnsiTheme="majorHAnsi" w:cstheme="majorHAnsi"/>
          <w:b/>
          <w:i w:val="0"/>
          <w:noProof/>
          <w:sz w:val="24"/>
          <w:szCs w:val="24"/>
          <w:lang w:val="el-GR"/>
        </w:rPr>
        <w:t>6</w:t>
      </w:r>
      <w:r w:rsidR="00825B4E" w:rsidRPr="00542EE3">
        <w:rPr>
          <w:rFonts w:asciiTheme="majorHAnsi" w:hAnsiTheme="majorHAnsi" w:cstheme="majorHAnsi"/>
          <w:b/>
          <w:i w:val="0"/>
          <w:noProof/>
          <w:sz w:val="24"/>
          <w:szCs w:val="24"/>
          <w:lang w:val="el-GR"/>
        </w:rPr>
        <w:fldChar w:fldCharType="end"/>
      </w:r>
      <w:r w:rsidR="00542EE3" w:rsidRPr="00542EE3">
        <w:rPr>
          <w:rFonts w:asciiTheme="majorHAnsi" w:hAnsiTheme="majorHAnsi" w:cstheme="majorHAnsi"/>
          <w:b/>
          <w:i w:val="0"/>
          <w:noProof/>
          <w:sz w:val="24"/>
          <w:szCs w:val="24"/>
          <w:lang w:val="el-GR"/>
        </w:rPr>
        <w:t xml:space="preserve">: ΕΑΝ ΤΑ ΝΟΙΚΟΚΥΡΙΑ ΕΧΟΥΝ ΑΠΟΚΑΤΑΣΤΗΣΕΙ ΤΗΝ ΠΡΟΣΒΑΣΙΜΟΤΗΤΑ ΤΗΣ ΚΑΤΟΙΚΙΑΣ ΤΟΥΣ ΣΥΜΦΩΝΑ ΜΕ ΤΙΣ ΑΝΑΓΚΕΣ ΤΩΝ ΜΕΛΩΝ </w:t>
      </w:r>
      <w:r w:rsidR="007B4D72">
        <w:rPr>
          <w:rFonts w:asciiTheme="majorHAnsi" w:hAnsiTheme="majorHAnsi" w:cstheme="majorHAnsi"/>
          <w:b/>
          <w:i w:val="0"/>
          <w:noProof/>
          <w:sz w:val="24"/>
          <w:szCs w:val="24"/>
          <w:lang w:val="el-GR"/>
        </w:rPr>
        <w:t>ΤΟΥΣ</w:t>
      </w:r>
      <w:r w:rsidR="00542EE3">
        <w:rPr>
          <w:rFonts w:asciiTheme="majorHAnsi" w:hAnsiTheme="majorHAnsi" w:cstheme="majorHAnsi"/>
          <w:b/>
          <w:i w:val="0"/>
          <w:noProof/>
          <w:sz w:val="24"/>
          <w:szCs w:val="24"/>
          <w:lang w:val="el-GR"/>
        </w:rPr>
        <w:t xml:space="preserve"> (2019)</w:t>
      </w:r>
      <w:r w:rsidR="00542EE3" w:rsidRPr="00542EE3">
        <w:rPr>
          <w:rFonts w:asciiTheme="majorHAnsi" w:hAnsiTheme="majorHAnsi" w:cstheme="majorHAnsi"/>
          <w:b/>
          <w:i w:val="0"/>
          <w:noProof/>
          <w:sz w:val="24"/>
          <w:szCs w:val="24"/>
          <w:lang w:val="el-GR"/>
        </w:rPr>
        <w:t xml:space="preserve"> </w:t>
      </w:r>
    </w:p>
    <w:p w14:paraId="21F1D1BC" w14:textId="77777777" w:rsidR="00542EE3" w:rsidRDefault="00542EE3" w:rsidP="00542EE3">
      <w:pPr>
        <w:keepNext/>
        <w:ind w:left="851"/>
      </w:pPr>
      <w:r>
        <w:rPr>
          <w:noProof/>
          <w:lang w:val="el-GR" w:eastAsia="el-GR"/>
        </w:rPr>
        <w:drawing>
          <wp:inline distT="0" distB="0" distL="0" distR="0" wp14:anchorId="2408E5B9" wp14:editId="0461BE95">
            <wp:extent cx="4572000" cy="2743200"/>
            <wp:effectExtent l="0" t="0" r="0" b="0"/>
            <wp:docPr id="1" name="Γράφημα 1" descr=" Ναι, έχουμε προβεί σε όλες  τις αναγκαίες παρεμβάσεις στην κατοικία: 14,1%.&#10; Έχουμε προβεί σε μερικές αλλά όχι σε όλες τις αναγκαίες παρεμβάσεις: 20,5%.&#10;Όχι, δεν έχουμε προβεί σε παρεμβάσεις στην κατοικία: 65,4%.">
              <a:extLst xmlns:a="http://schemas.openxmlformats.org/drawingml/2006/main">
                <a:ext uri="{FF2B5EF4-FFF2-40B4-BE49-F238E27FC236}">
                  <a16:creationId xmlns:a16="http://schemas.microsoft.com/office/drawing/2014/main" id="{00000000-0008-0000-0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07D397" w14:textId="77777777" w:rsidR="00542EE3" w:rsidRPr="00A72B74" w:rsidRDefault="00542EE3" w:rsidP="00542EE3">
      <w:pPr>
        <w:pStyle w:val="aa"/>
        <w:ind w:left="709" w:right="284"/>
        <w:rPr>
          <w:lang w:val="el-GR"/>
        </w:rPr>
      </w:pPr>
      <w:r w:rsidRPr="00A72B74">
        <w:rPr>
          <w:lang w:val="el-GR"/>
        </w:rPr>
        <w:t>Πηγή: Ελληνική Στατιστική Αρχή, Έρευνα Εισοδήματος και Συνθηκών Διαβίωσης των Νοικοκυριών 2019/ Επεξεργασ</w:t>
      </w:r>
      <w:r>
        <w:rPr>
          <w:lang w:val="el-GR"/>
        </w:rPr>
        <w:t>ία</w:t>
      </w:r>
      <w:r w:rsidRPr="00A72B74">
        <w:rPr>
          <w:lang w:val="el-GR"/>
        </w:rPr>
        <w:t>:</w:t>
      </w:r>
      <w:r>
        <w:rPr>
          <w:lang w:val="el-GR"/>
        </w:rPr>
        <w:t xml:space="preserve"> </w:t>
      </w:r>
      <w:r w:rsidRPr="00A72B74">
        <w:rPr>
          <w:lang w:val="el-GR"/>
        </w:rPr>
        <w:t>Παρατηρητήριο Θεμάτων Αναπηρίας-Ε.Σ.Α.μεΑ.</w:t>
      </w:r>
    </w:p>
    <w:p w14:paraId="284D2DD6" w14:textId="77777777" w:rsidR="00A91B9E" w:rsidRPr="00542EE3" w:rsidRDefault="00A91B9E" w:rsidP="00D51263">
      <w:pPr>
        <w:jc w:val="both"/>
        <w:rPr>
          <w:rStyle w:val="tlid-translation"/>
          <w:sz w:val="24"/>
          <w:szCs w:val="24"/>
          <w:lang w:val="el-GR"/>
        </w:rPr>
      </w:pPr>
    </w:p>
    <w:p w14:paraId="33E42663" w14:textId="77777777" w:rsidR="00D51263" w:rsidRPr="007B4D72" w:rsidRDefault="00190263" w:rsidP="007B4D72">
      <w:pPr>
        <w:jc w:val="both"/>
        <w:rPr>
          <w:sz w:val="24"/>
          <w:szCs w:val="24"/>
          <w:lang w:val="el-GR"/>
        </w:rPr>
      </w:pPr>
      <w:r w:rsidRPr="007B4D72">
        <w:rPr>
          <w:sz w:val="24"/>
          <w:szCs w:val="24"/>
          <w:lang w:val="el-GR"/>
        </w:rPr>
        <w:t>Είναι επίσης σημαντικό ότι το 62%  των νοικοκυριών που δεν έχουν προβεί στις αναγκαίες παρεμβάσεις προσβασιμότητας αναφέρει ως λόγο την οικονομική αδυναμία</w:t>
      </w:r>
      <w:r w:rsidR="007B4D72">
        <w:rPr>
          <w:sz w:val="24"/>
          <w:szCs w:val="24"/>
          <w:lang w:val="el-GR"/>
        </w:rPr>
        <w:t>,</w:t>
      </w:r>
      <w:r w:rsidRPr="007B4D72">
        <w:rPr>
          <w:sz w:val="24"/>
          <w:szCs w:val="24"/>
          <w:lang w:val="el-GR"/>
        </w:rPr>
        <w:t xml:space="preserve"> ενώ τα υπόλοιπα νοικοκυριά απαντούν ότι ο λόγος δεν είναι οικονομικός (άλλος λόγος, π.χ. δεν γίνεται τεχνικά κ.α.)</w:t>
      </w:r>
    </w:p>
    <w:p w14:paraId="52A16DEB" w14:textId="77777777" w:rsidR="007A621E" w:rsidRPr="007A621E" w:rsidRDefault="007A621E" w:rsidP="007A621E">
      <w:pPr>
        <w:rPr>
          <w:lang w:val="el-GR"/>
        </w:rPr>
      </w:pPr>
    </w:p>
    <w:p w14:paraId="1602B4EE" w14:textId="77777777" w:rsidR="005C5C49" w:rsidRDefault="005C5C49">
      <w:pPr>
        <w:rPr>
          <w:rFonts w:asciiTheme="majorHAnsi" w:eastAsiaTheme="majorEastAsia" w:hAnsiTheme="majorHAnsi" w:cstheme="majorBidi"/>
          <w:b/>
          <w:sz w:val="32"/>
          <w:szCs w:val="32"/>
          <w:lang w:val="el-GR"/>
        </w:rPr>
      </w:pPr>
      <w:r>
        <w:rPr>
          <w:b/>
          <w:lang w:val="el-GR"/>
        </w:rPr>
        <w:br w:type="page"/>
      </w:r>
    </w:p>
    <w:p w14:paraId="00E3B8CD" w14:textId="77777777" w:rsidR="00F51C41" w:rsidRDefault="007A621E" w:rsidP="007A621E">
      <w:pPr>
        <w:pStyle w:val="10"/>
        <w:numPr>
          <w:ilvl w:val="0"/>
          <w:numId w:val="11"/>
        </w:numPr>
        <w:ind w:left="426"/>
        <w:rPr>
          <w:b/>
          <w:color w:val="auto"/>
          <w:lang w:val="el-GR"/>
        </w:rPr>
      </w:pPr>
      <w:bookmarkStart w:id="13" w:name="_Toc63985754"/>
      <w:r w:rsidRPr="007A621E">
        <w:rPr>
          <w:b/>
          <w:color w:val="auto"/>
          <w:lang w:val="el-GR"/>
        </w:rPr>
        <w:lastRenderedPageBreak/>
        <w:t>Προσβασιμότητα περιοχής διαμονής και λειτουργικοί περιορισμοί</w:t>
      </w:r>
      <w:bookmarkEnd w:id="13"/>
    </w:p>
    <w:p w14:paraId="3B3535A3" w14:textId="77777777" w:rsidR="00D21C9A" w:rsidRDefault="00D21C9A" w:rsidP="00D21C9A">
      <w:pPr>
        <w:rPr>
          <w:lang w:val="el-GR"/>
        </w:rPr>
      </w:pPr>
    </w:p>
    <w:p w14:paraId="03578BA8" w14:textId="77777777" w:rsidR="00D21C9A" w:rsidRDefault="005A620C" w:rsidP="007B4D72">
      <w:pPr>
        <w:jc w:val="both"/>
        <w:rPr>
          <w:sz w:val="24"/>
          <w:szCs w:val="24"/>
          <w:lang w:val="el-GR"/>
        </w:rPr>
      </w:pPr>
      <w:r w:rsidRPr="007B4D72">
        <w:rPr>
          <w:sz w:val="24"/>
          <w:szCs w:val="24"/>
          <w:lang w:val="el-GR"/>
        </w:rPr>
        <w:t xml:space="preserve">Στο ερωτηματολόγιο της έρευνας για τα μέλη των νοικοκυριών διερευνάται επίσης η προσβασιμότητα της περιοχής όπου διαμένουν τα άτομα με αναπηρία/λειτουργικούς περιορισμούς ή δυσκολίες. Με βάση την επεξεργασία των απαντήσεων ανά κατηγορία περιορισμών/δυσκολιών προκύπτει ότι </w:t>
      </w:r>
      <w:r w:rsidR="00D21C9A" w:rsidRPr="007B4D72">
        <w:rPr>
          <w:sz w:val="24"/>
          <w:szCs w:val="24"/>
          <w:lang w:val="el-GR"/>
        </w:rPr>
        <w:t xml:space="preserve">ένα στα τρία άτομα με μεγάλη δυσκολία στην όραση αντιμετωπίζουν εμπόδια προσβασιμότητας στην περιοχή τους, ενώ στην περίπτωση των τυφλών ατόμων, παραπάνω από τους μισούς </w:t>
      </w:r>
      <w:r w:rsidRPr="007B4D72">
        <w:rPr>
          <w:sz w:val="24"/>
          <w:szCs w:val="24"/>
          <w:lang w:val="el-GR"/>
        </w:rPr>
        <w:t xml:space="preserve">(53,7%) </w:t>
      </w:r>
      <w:r w:rsidR="00D21C9A" w:rsidRPr="007B4D72">
        <w:rPr>
          <w:sz w:val="24"/>
          <w:szCs w:val="24"/>
          <w:lang w:val="el-GR"/>
        </w:rPr>
        <w:t xml:space="preserve">αναφέρουν εμπόδια προσβασιμότητας.  Αντίστοιχα ποσοστά ατόμων με </w:t>
      </w:r>
      <w:r w:rsidRPr="007B4D72">
        <w:rPr>
          <w:sz w:val="24"/>
          <w:szCs w:val="24"/>
          <w:lang w:val="el-GR"/>
        </w:rPr>
        <w:t xml:space="preserve">σοβαρές </w:t>
      </w:r>
      <w:r w:rsidR="00D21C9A" w:rsidRPr="007B4D72">
        <w:rPr>
          <w:sz w:val="24"/>
          <w:szCs w:val="24"/>
          <w:lang w:val="el-GR"/>
        </w:rPr>
        <w:t xml:space="preserve">κινητικές δυσκολίες δηλώνουν ότι η περιοχή τους δεν είναι προσβάσιμη. </w:t>
      </w:r>
    </w:p>
    <w:p w14:paraId="50955803" w14:textId="77777777" w:rsidR="007B4D72" w:rsidRPr="007B4D72" w:rsidRDefault="007B4D72" w:rsidP="007B4D72">
      <w:pPr>
        <w:jc w:val="both"/>
        <w:rPr>
          <w:sz w:val="24"/>
          <w:szCs w:val="24"/>
          <w:lang w:val="el-GR"/>
        </w:rPr>
      </w:pPr>
    </w:p>
    <w:p w14:paraId="0C5E5CD6" w14:textId="77777777" w:rsidR="00D21C9A" w:rsidRPr="00D21C9A" w:rsidRDefault="00D21C9A" w:rsidP="00EF2D2A">
      <w:pPr>
        <w:pStyle w:val="aa"/>
        <w:keepNext/>
        <w:ind w:right="567"/>
        <w:rPr>
          <w:rFonts w:asciiTheme="majorHAnsi" w:hAnsiTheme="majorHAnsi" w:cstheme="majorHAnsi"/>
          <w:b/>
          <w:i w:val="0"/>
          <w:noProof/>
          <w:sz w:val="24"/>
          <w:szCs w:val="24"/>
          <w:lang w:val="el-GR"/>
        </w:rPr>
      </w:pPr>
      <w:r w:rsidRPr="00D21C9A">
        <w:rPr>
          <w:rFonts w:asciiTheme="majorHAnsi" w:hAnsiTheme="majorHAnsi" w:cstheme="majorHAnsi"/>
          <w:b/>
          <w:i w:val="0"/>
          <w:noProof/>
          <w:sz w:val="24"/>
          <w:szCs w:val="24"/>
          <w:lang w:val="el-GR"/>
        </w:rPr>
        <w:t xml:space="preserve">Πίνακας </w:t>
      </w:r>
      <w:r w:rsidR="00825B4E" w:rsidRPr="00D21C9A">
        <w:rPr>
          <w:rFonts w:asciiTheme="majorHAnsi" w:hAnsiTheme="majorHAnsi" w:cstheme="majorHAnsi"/>
          <w:b/>
          <w:i w:val="0"/>
          <w:noProof/>
          <w:sz w:val="24"/>
          <w:szCs w:val="24"/>
          <w:lang w:val="el-GR"/>
        </w:rPr>
        <w:fldChar w:fldCharType="begin"/>
      </w:r>
      <w:r w:rsidRPr="00D21C9A">
        <w:rPr>
          <w:rFonts w:asciiTheme="majorHAnsi" w:hAnsiTheme="majorHAnsi" w:cstheme="majorHAnsi"/>
          <w:b/>
          <w:i w:val="0"/>
          <w:noProof/>
          <w:sz w:val="24"/>
          <w:szCs w:val="24"/>
          <w:lang w:val="el-GR"/>
        </w:rPr>
        <w:instrText xml:space="preserve"> SEQ Πίνακας \* ARABIC </w:instrText>
      </w:r>
      <w:r w:rsidR="00825B4E" w:rsidRPr="00D21C9A">
        <w:rPr>
          <w:rFonts w:asciiTheme="majorHAnsi" w:hAnsiTheme="majorHAnsi" w:cstheme="majorHAnsi"/>
          <w:b/>
          <w:i w:val="0"/>
          <w:noProof/>
          <w:sz w:val="24"/>
          <w:szCs w:val="24"/>
          <w:lang w:val="el-GR"/>
        </w:rPr>
        <w:fldChar w:fldCharType="separate"/>
      </w:r>
      <w:r w:rsidRPr="00D21C9A">
        <w:rPr>
          <w:rFonts w:asciiTheme="majorHAnsi" w:hAnsiTheme="majorHAnsi" w:cstheme="majorHAnsi"/>
          <w:b/>
          <w:i w:val="0"/>
          <w:noProof/>
          <w:sz w:val="24"/>
          <w:szCs w:val="24"/>
          <w:lang w:val="el-GR"/>
        </w:rPr>
        <w:t>4</w:t>
      </w:r>
      <w:r w:rsidR="00825B4E" w:rsidRPr="00D21C9A">
        <w:rPr>
          <w:rFonts w:asciiTheme="majorHAnsi" w:hAnsiTheme="majorHAnsi" w:cstheme="majorHAnsi"/>
          <w:b/>
          <w:i w:val="0"/>
          <w:noProof/>
          <w:sz w:val="24"/>
          <w:szCs w:val="24"/>
          <w:lang w:val="el-GR"/>
        </w:rPr>
        <w:fldChar w:fldCharType="end"/>
      </w:r>
      <w:r w:rsidRPr="00D21C9A">
        <w:rPr>
          <w:rFonts w:asciiTheme="majorHAnsi" w:hAnsiTheme="majorHAnsi" w:cstheme="majorHAnsi"/>
          <w:b/>
          <w:i w:val="0"/>
          <w:noProof/>
          <w:sz w:val="24"/>
          <w:szCs w:val="24"/>
          <w:lang w:val="el-GR"/>
        </w:rPr>
        <w:t xml:space="preserve">: ΠΟΣΟΣΤΟ ΑΤΟΜΩΝ ΜΕ ΛΕΙΤΟΥΡΓΙΚΟΥΣ ΠΕΡΙΟΡΙΣΜΟΥΣ ΠΟΥ ΑΝΤΙΜΕΤΩΠΙΖΟΥΝ ΕΜΠΟΔΙΑ ΠΡΟΣΒΑΣΙΜΟΤΗΤΑΣ ΣΤΗΝ ΠΕΡΙΟΧΗ ΔΙΑΜΟΝΗΣ ΤΟΥΣ, ΑΝΑ </w:t>
      </w:r>
      <w:r w:rsidR="007B4D72">
        <w:rPr>
          <w:rFonts w:asciiTheme="majorHAnsi" w:hAnsiTheme="majorHAnsi" w:cstheme="majorHAnsi"/>
          <w:b/>
          <w:i w:val="0"/>
          <w:noProof/>
          <w:sz w:val="24"/>
          <w:szCs w:val="24"/>
          <w:lang w:val="el-GR"/>
        </w:rPr>
        <w:t xml:space="preserve">ΚΑΤΗΓΟΡΙΑ </w:t>
      </w:r>
      <w:r w:rsidRPr="00D21C9A">
        <w:rPr>
          <w:rFonts w:asciiTheme="majorHAnsi" w:hAnsiTheme="majorHAnsi" w:cstheme="majorHAnsi"/>
          <w:b/>
          <w:i w:val="0"/>
          <w:noProof/>
          <w:sz w:val="24"/>
          <w:szCs w:val="24"/>
          <w:lang w:val="el-GR"/>
        </w:rPr>
        <w:t>ΚΑΙ ΒΑΘΜΟ ΛΕΙΤΟΥΡΓΙΚΟΥ ΠΕΡΙΟΡΙΣΜΟΥ (2019)</w:t>
      </w:r>
    </w:p>
    <w:tbl>
      <w:tblPr>
        <w:tblW w:w="9067" w:type="dxa"/>
        <w:tblLook w:val="04A0" w:firstRow="1" w:lastRow="0" w:firstColumn="1" w:lastColumn="0" w:noHBand="0" w:noVBand="1"/>
      </w:tblPr>
      <w:tblGrid>
        <w:gridCol w:w="6374"/>
        <w:gridCol w:w="2693"/>
      </w:tblGrid>
      <w:tr w:rsidR="007A621E" w:rsidRPr="00225BA7" w14:paraId="4E2074EE" w14:textId="77777777" w:rsidTr="00933F34">
        <w:trPr>
          <w:trHeight w:val="828"/>
        </w:trPr>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B1C26E1" w14:textId="77777777" w:rsidR="007A621E" w:rsidRPr="00D21C9A" w:rsidRDefault="007A621E" w:rsidP="00933F34">
            <w:pPr>
              <w:spacing w:after="0" w:line="240" w:lineRule="auto"/>
              <w:rPr>
                <w:rFonts w:asciiTheme="majorHAnsi" w:eastAsia="Times New Roman" w:hAnsiTheme="majorHAnsi" w:cstheme="majorHAnsi"/>
                <w:b/>
                <w:bCs/>
                <w:color w:val="000000"/>
                <w:lang w:val="el-GR" w:eastAsia="el-GR"/>
              </w:rPr>
            </w:pPr>
            <w:r w:rsidRPr="00D21C9A">
              <w:rPr>
                <w:rFonts w:asciiTheme="majorHAnsi" w:eastAsia="Times New Roman" w:hAnsiTheme="majorHAnsi" w:cstheme="majorHAnsi"/>
                <w:b/>
                <w:bCs/>
                <w:color w:val="000000"/>
                <w:lang w:val="el-GR" w:eastAsia="el-GR"/>
              </w:rPr>
              <w:t>ΔΥΣΚΟΛΙΑ/ ΛΕΙΤΟΥΡΓΙΚΟΣ ΠΕΡΙΟΡΙΣΜΟΣ</w:t>
            </w:r>
          </w:p>
        </w:tc>
        <w:tc>
          <w:tcPr>
            <w:tcW w:w="2693"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20C54DD" w14:textId="77777777" w:rsidR="007A621E" w:rsidRPr="006B187D" w:rsidRDefault="007A621E" w:rsidP="00933F34">
            <w:pPr>
              <w:spacing w:after="0" w:line="240" w:lineRule="auto"/>
              <w:rPr>
                <w:rFonts w:asciiTheme="majorHAnsi" w:eastAsia="Times New Roman" w:hAnsiTheme="majorHAnsi" w:cstheme="majorHAnsi"/>
                <w:b/>
                <w:bCs/>
                <w:color w:val="000000"/>
                <w:lang w:val="el-GR" w:eastAsia="el-GR"/>
              </w:rPr>
            </w:pPr>
            <w:r w:rsidRPr="00D21C9A">
              <w:rPr>
                <w:rFonts w:asciiTheme="majorHAnsi" w:eastAsia="Times New Roman" w:hAnsiTheme="majorHAnsi" w:cstheme="majorHAnsi"/>
                <w:b/>
                <w:bCs/>
                <w:color w:val="000000"/>
                <w:lang w:val="el-GR" w:eastAsia="el-GR"/>
              </w:rPr>
              <w:t>ΑΝΤΙΜΕΤΩΠΙΖΟΥΝ  ΠΡΟΒΛΗΜΑΤΑ ΠΡΟΣΒΑΣΙΜΟΤΗΤΑΣ ΣΤΗΝ ΠΕΡΙΟΧΗ ΠΟΥ ΔΙΑΜΕΝ</w:t>
            </w:r>
            <w:r w:rsidR="006B187D">
              <w:rPr>
                <w:rFonts w:asciiTheme="majorHAnsi" w:eastAsia="Times New Roman" w:hAnsiTheme="majorHAnsi" w:cstheme="majorHAnsi"/>
                <w:b/>
                <w:bCs/>
                <w:color w:val="000000"/>
                <w:lang w:eastAsia="el-GR"/>
              </w:rPr>
              <w:t>OYN</w:t>
            </w:r>
          </w:p>
        </w:tc>
      </w:tr>
      <w:tr w:rsidR="007A621E" w:rsidRPr="00D21C9A" w14:paraId="4F8A94C2" w14:textId="77777777" w:rsidTr="00933F34">
        <w:trPr>
          <w:trHeight w:val="256"/>
        </w:trPr>
        <w:tc>
          <w:tcPr>
            <w:tcW w:w="6374"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4E32B5B6" w14:textId="77777777" w:rsidR="007A621E" w:rsidRPr="00D21C9A" w:rsidRDefault="007A621E" w:rsidP="00933F34">
            <w:pPr>
              <w:spacing w:before="20" w:after="20" w:line="240" w:lineRule="auto"/>
              <w:rPr>
                <w:rFonts w:asciiTheme="majorHAnsi" w:eastAsia="Times New Roman" w:hAnsiTheme="majorHAnsi" w:cstheme="majorHAnsi"/>
                <w:b/>
                <w:bCs/>
                <w:color w:val="000000"/>
                <w:lang w:val="el-GR" w:eastAsia="el-GR"/>
              </w:rPr>
            </w:pPr>
            <w:r w:rsidRPr="00D21C9A">
              <w:rPr>
                <w:rFonts w:asciiTheme="majorHAnsi" w:eastAsia="Times New Roman" w:hAnsiTheme="majorHAnsi" w:cstheme="majorHAnsi"/>
                <w:b/>
                <w:bCs/>
                <w:color w:val="000000"/>
                <w:lang w:val="el-GR" w:eastAsia="el-GR"/>
              </w:rPr>
              <w:t xml:space="preserve">ΔΥΣΚΟΛΙΑ ΣΤΗΝ ΟΡΑΣΗ </w:t>
            </w:r>
          </w:p>
        </w:tc>
        <w:tc>
          <w:tcPr>
            <w:tcW w:w="2693" w:type="dxa"/>
            <w:tcBorders>
              <w:top w:val="nil"/>
              <w:left w:val="nil"/>
              <w:bottom w:val="single" w:sz="4" w:space="0" w:color="auto"/>
              <w:right w:val="single" w:sz="4" w:space="0" w:color="auto"/>
            </w:tcBorders>
            <w:shd w:val="clear" w:color="auto" w:fill="F2F2F2" w:themeFill="background1" w:themeFillShade="F2"/>
            <w:vAlign w:val="bottom"/>
            <w:hideMark/>
          </w:tcPr>
          <w:p w14:paraId="0A71EC80" w14:textId="77777777" w:rsidR="007A621E" w:rsidRPr="00D21C9A" w:rsidRDefault="007A621E" w:rsidP="00933F34">
            <w:pPr>
              <w:spacing w:before="20" w:after="20" w:line="240" w:lineRule="auto"/>
              <w:rPr>
                <w:rFonts w:asciiTheme="majorHAnsi" w:eastAsia="Times New Roman" w:hAnsiTheme="majorHAnsi" w:cstheme="majorHAnsi"/>
                <w:color w:val="000000"/>
                <w:lang w:val="el-GR" w:eastAsia="el-GR"/>
              </w:rPr>
            </w:pPr>
            <w:r w:rsidRPr="00D21C9A">
              <w:rPr>
                <w:rFonts w:asciiTheme="majorHAnsi" w:eastAsia="Times New Roman" w:hAnsiTheme="majorHAnsi" w:cstheme="majorHAnsi"/>
                <w:color w:val="000000"/>
                <w:lang w:val="el-GR" w:eastAsia="el-GR"/>
              </w:rPr>
              <w:t> </w:t>
            </w:r>
          </w:p>
        </w:tc>
      </w:tr>
      <w:tr w:rsidR="007A621E" w:rsidRPr="00D21C9A" w14:paraId="06B1188C" w14:textId="77777777" w:rsidTr="00933F34">
        <w:trPr>
          <w:trHeight w:val="256"/>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279C167" w14:textId="77777777" w:rsidR="007A621E" w:rsidRPr="00D21C9A" w:rsidRDefault="007A621E" w:rsidP="00933F34">
            <w:pPr>
              <w:spacing w:before="20" w:after="20" w:line="240" w:lineRule="auto"/>
              <w:rPr>
                <w:rFonts w:asciiTheme="majorHAnsi" w:eastAsia="Times New Roman" w:hAnsiTheme="majorHAnsi" w:cstheme="majorHAnsi"/>
                <w:i/>
                <w:iCs/>
                <w:color w:val="000000"/>
                <w:lang w:val="el-GR" w:eastAsia="el-GR"/>
              </w:rPr>
            </w:pPr>
            <w:r w:rsidRPr="00D21C9A">
              <w:rPr>
                <w:rFonts w:asciiTheme="majorHAnsi" w:eastAsia="Times New Roman" w:hAnsiTheme="majorHAnsi" w:cstheme="majorHAnsi"/>
                <w:i/>
                <w:iCs/>
                <w:color w:val="000000"/>
                <w:lang w:val="el-GR" w:eastAsia="el-GR"/>
              </w:rPr>
              <w:t xml:space="preserve">ΜΕΓΑΛΗ ΔΥΣΚΟΛΙΑ </w:t>
            </w:r>
          </w:p>
        </w:tc>
        <w:tc>
          <w:tcPr>
            <w:tcW w:w="2693" w:type="dxa"/>
            <w:tcBorders>
              <w:top w:val="nil"/>
              <w:left w:val="nil"/>
              <w:bottom w:val="single" w:sz="4" w:space="0" w:color="auto"/>
              <w:right w:val="single" w:sz="4" w:space="0" w:color="auto"/>
            </w:tcBorders>
            <w:shd w:val="clear" w:color="auto" w:fill="auto"/>
            <w:hideMark/>
          </w:tcPr>
          <w:p w14:paraId="63FD479C" w14:textId="77777777" w:rsidR="007A621E" w:rsidRPr="00D21C9A" w:rsidRDefault="007A621E" w:rsidP="00933F34">
            <w:pPr>
              <w:spacing w:before="20" w:after="20" w:line="240" w:lineRule="auto"/>
              <w:jc w:val="right"/>
              <w:rPr>
                <w:rFonts w:asciiTheme="majorHAnsi" w:eastAsia="Times New Roman" w:hAnsiTheme="majorHAnsi" w:cstheme="majorHAnsi"/>
                <w:color w:val="000000"/>
                <w:lang w:val="el-GR" w:eastAsia="el-GR"/>
              </w:rPr>
            </w:pPr>
            <w:r w:rsidRPr="00D21C9A">
              <w:rPr>
                <w:rFonts w:asciiTheme="majorHAnsi" w:eastAsia="Times New Roman" w:hAnsiTheme="majorHAnsi" w:cstheme="majorHAnsi"/>
                <w:color w:val="000000"/>
                <w:lang w:val="el-GR" w:eastAsia="el-GR"/>
              </w:rPr>
              <w:t>30,4%</w:t>
            </w:r>
          </w:p>
        </w:tc>
      </w:tr>
      <w:tr w:rsidR="007A621E" w:rsidRPr="00D21C9A" w14:paraId="38A142AA" w14:textId="77777777" w:rsidTr="00933F34">
        <w:trPr>
          <w:trHeight w:val="257"/>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53076369" w14:textId="77777777" w:rsidR="007A621E" w:rsidRPr="00D21C9A" w:rsidRDefault="007A621E" w:rsidP="00933F34">
            <w:pPr>
              <w:spacing w:before="20" w:after="20" w:line="240" w:lineRule="auto"/>
              <w:rPr>
                <w:rFonts w:asciiTheme="majorHAnsi" w:eastAsia="Times New Roman" w:hAnsiTheme="majorHAnsi" w:cstheme="majorHAnsi"/>
                <w:i/>
                <w:iCs/>
                <w:color w:val="000000"/>
                <w:lang w:val="el-GR" w:eastAsia="el-GR"/>
              </w:rPr>
            </w:pPr>
            <w:r w:rsidRPr="00D21C9A">
              <w:rPr>
                <w:rFonts w:asciiTheme="majorHAnsi" w:eastAsia="Times New Roman" w:hAnsiTheme="majorHAnsi" w:cstheme="majorHAnsi"/>
                <w:i/>
                <w:iCs/>
                <w:color w:val="000000"/>
                <w:lang w:val="el-GR" w:eastAsia="el-GR"/>
              </w:rPr>
              <w:t>ΔΕΝ ΜΠΟΡΩ ΚΑΘΟΛΟΥ ΝΑ ΤΟ ΚΑΝΩ</w:t>
            </w:r>
          </w:p>
        </w:tc>
        <w:tc>
          <w:tcPr>
            <w:tcW w:w="2693" w:type="dxa"/>
            <w:tcBorders>
              <w:top w:val="nil"/>
              <w:left w:val="nil"/>
              <w:bottom w:val="single" w:sz="4" w:space="0" w:color="auto"/>
              <w:right w:val="single" w:sz="4" w:space="0" w:color="auto"/>
            </w:tcBorders>
            <w:shd w:val="clear" w:color="auto" w:fill="auto"/>
            <w:hideMark/>
          </w:tcPr>
          <w:p w14:paraId="5D7DA7F5" w14:textId="77777777" w:rsidR="007A621E" w:rsidRPr="00D21C9A" w:rsidRDefault="007A621E" w:rsidP="00933F34">
            <w:pPr>
              <w:spacing w:before="20" w:after="20" w:line="240" w:lineRule="auto"/>
              <w:jc w:val="right"/>
              <w:rPr>
                <w:rFonts w:asciiTheme="majorHAnsi" w:eastAsia="Times New Roman" w:hAnsiTheme="majorHAnsi" w:cstheme="majorHAnsi"/>
                <w:color w:val="000000"/>
                <w:lang w:val="el-GR" w:eastAsia="el-GR"/>
              </w:rPr>
            </w:pPr>
            <w:r w:rsidRPr="00D21C9A">
              <w:rPr>
                <w:rFonts w:asciiTheme="majorHAnsi" w:eastAsia="Times New Roman" w:hAnsiTheme="majorHAnsi" w:cstheme="majorHAnsi"/>
                <w:color w:val="000000"/>
                <w:lang w:val="el-GR" w:eastAsia="el-GR"/>
              </w:rPr>
              <w:t>53,7%</w:t>
            </w:r>
          </w:p>
        </w:tc>
      </w:tr>
      <w:tr w:rsidR="007A621E" w:rsidRPr="00D21C9A" w14:paraId="073CA946" w14:textId="77777777" w:rsidTr="00933F34">
        <w:trPr>
          <w:trHeight w:val="256"/>
        </w:trPr>
        <w:tc>
          <w:tcPr>
            <w:tcW w:w="6374"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1D873360" w14:textId="77777777" w:rsidR="007A621E" w:rsidRPr="00D21C9A" w:rsidRDefault="007A621E" w:rsidP="00933F34">
            <w:pPr>
              <w:spacing w:before="20" w:after="20" w:line="240" w:lineRule="auto"/>
              <w:rPr>
                <w:rFonts w:asciiTheme="majorHAnsi" w:eastAsia="Times New Roman" w:hAnsiTheme="majorHAnsi" w:cstheme="majorHAnsi"/>
                <w:b/>
                <w:bCs/>
                <w:color w:val="000000"/>
                <w:lang w:val="el-GR" w:eastAsia="el-GR"/>
              </w:rPr>
            </w:pPr>
            <w:r w:rsidRPr="00D21C9A">
              <w:rPr>
                <w:rFonts w:asciiTheme="majorHAnsi" w:eastAsia="Times New Roman" w:hAnsiTheme="majorHAnsi" w:cstheme="majorHAnsi"/>
                <w:b/>
                <w:bCs/>
                <w:color w:val="000000"/>
                <w:lang w:val="el-GR" w:eastAsia="el-GR"/>
              </w:rPr>
              <w:t>ΔΥΣΚΟΛΙΑ ΣΤΗΝ ΑΚΟΗ</w:t>
            </w:r>
          </w:p>
        </w:tc>
        <w:tc>
          <w:tcPr>
            <w:tcW w:w="2693" w:type="dxa"/>
            <w:tcBorders>
              <w:top w:val="nil"/>
              <w:left w:val="nil"/>
              <w:bottom w:val="single" w:sz="4" w:space="0" w:color="auto"/>
              <w:right w:val="single" w:sz="4" w:space="0" w:color="auto"/>
            </w:tcBorders>
            <w:shd w:val="clear" w:color="auto" w:fill="F2F2F2" w:themeFill="background1" w:themeFillShade="F2"/>
            <w:hideMark/>
          </w:tcPr>
          <w:p w14:paraId="66CAA584" w14:textId="77777777" w:rsidR="007A621E" w:rsidRPr="00D21C9A" w:rsidRDefault="007A621E" w:rsidP="00933F34">
            <w:pPr>
              <w:spacing w:before="20" w:after="20" w:line="240" w:lineRule="auto"/>
              <w:jc w:val="right"/>
              <w:rPr>
                <w:rFonts w:asciiTheme="majorHAnsi" w:eastAsia="Times New Roman" w:hAnsiTheme="majorHAnsi" w:cstheme="majorHAnsi"/>
                <w:color w:val="000000"/>
                <w:lang w:val="el-GR" w:eastAsia="el-GR"/>
              </w:rPr>
            </w:pPr>
            <w:r w:rsidRPr="00D21C9A">
              <w:rPr>
                <w:rFonts w:asciiTheme="majorHAnsi" w:eastAsia="Times New Roman" w:hAnsiTheme="majorHAnsi" w:cstheme="majorHAnsi"/>
                <w:color w:val="000000"/>
                <w:lang w:val="el-GR" w:eastAsia="el-GR"/>
              </w:rPr>
              <w:t> </w:t>
            </w:r>
          </w:p>
        </w:tc>
      </w:tr>
      <w:tr w:rsidR="007A621E" w:rsidRPr="00D21C9A" w14:paraId="2BC9AE65" w14:textId="77777777" w:rsidTr="00933F34">
        <w:trPr>
          <w:trHeight w:val="256"/>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3D36A09F" w14:textId="77777777" w:rsidR="007A621E" w:rsidRPr="00D21C9A" w:rsidRDefault="007A621E" w:rsidP="00933F34">
            <w:pPr>
              <w:spacing w:before="20" w:after="20" w:line="240" w:lineRule="auto"/>
              <w:rPr>
                <w:rFonts w:asciiTheme="majorHAnsi" w:eastAsia="Times New Roman" w:hAnsiTheme="majorHAnsi" w:cstheme="majorHAnsi"/>
                <w:i/>
                <w:iCs/>
                <w:color w:val="000000"/>
                <w:lang w:val="el-GR" w:eastAsia="el-GR"/>
              </w:rPr>
            </w:pPr>
            <w:r w:rsidRPr="00D21C9A">
              <w:rPr>
                <w:rFonts w:asciiTheme="majorHAnsi" w:eastAsia="Times New Roman" w:hAnsiTheme="majorHAnsi" w:cstheme="majorHAnsi"/>
                <w:i/>
                <w:iCs/>
                <w:color w:val="000000"/>
                <w:lang w:val="el-GR" w:eastAsia="el-GR"/>
              </w:rPr>
              <w:t xml:space="preserve">ΜΕΓΑΛΗ ΔΥΣΚΟΛΙΑ </w:t>
            </w:r>
          </w:p>
        </w:tc>
        <w:tc>
          <w:tcPr>
            <w:tcW w:w="2693" w:type="dxa"/>
            <w:tcBorders>
              <w:top w:val="nil"/>
              <w:left w:val="nil"/>
              <w:bottom w:val="single" w:sz="4" w:space="0" w:color="auto"/>
              <w:right w:val="single" w:sz="4" w:space="0" w:color="auto"/>
            </w:tcBorders>
            <w:shd w:val="clear" w:color="auto" w:fill="auto"/>
            <w:hideMark/>
          </w:tcPr>
          <w:p w14:paraId="73BCC475" w14:textId="77777777" w:rsidR="007A621E" w:rsidRPr="00D21C9A" w:rsidRDefault="007A621E" w:rsidP="00933F34">
            <w:pPr>
              <w:spacing w:before="20" w:after="20" w:line="240" w:lineRule="auto"/>
              <w:jc w:val="right"/>
              <w:rPr>
                <w:rFonts w:asciiTheme="majorHAnsi" w:eastAsia="Times New Roman" w:hAnsiTheme="majorHAnsi" w:cstheme="majorHAnsi"/>
                <w:color w:val="000000"/>
                <w:lang w:val="el-GR" w:eastAsia="el-GR"/>
              </w:rPr>
            </w:pPr>
            <w:r w:rsidRPr="00D21C9A">
              <w:rPr>
                <w:rFonts w:asciiTheme="majorHAnsi" w:eastAsia="Times New Roman" w:hAnsiTheme="majorHAnsi" w:cstheme="majorHAnsi"/>
                <w:color w:val="000000"/>
                <w:lang w:val="el-GR" w:eastAsia="el-GR"/>
              </w:rPr>
              <w:t>30,5%</w:t>
            </w:r>
          </w:p>
        </w:tc>
      </w:tr>
      <w:tr w:rsidR="007A621E" w:rsidRPr="00D21C9A" w14:paraId="5BCA7C8E" w14:textId="77777777" w:rsidTr="00933F34">
        <w:trPr>
          <w:trHeight w:val="293"/>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73343620" w14:textId="77777777" w:rsidR="007A621E" w:rsidRPr="00D21C9A" w:rsidRDefault="007A621E" w:rsidP="00933F34">
            <w:pPr>
              <w:spacing w:before="20" w:after="20" w:line="240" w:lineRule="auto"/>
              <w:rPr>
                <w:rFonts w:asciiTheme="majorHAnsi" w:eastAsia="Times New Roman" w:hAnsiTheme="majorHAnsi" w:cstheme="majorHAnsi"/>
                <w:i/>
                <w:iCs/>
                <w:color w:val="000000"/>
                <w:lang w:val="el-GR" w:eastAsia="el-GR"/>
              </w:rPr>
            </w:pPr>
            <w:r w:rsidRPr="00D21C9A">
              <w:rPr>
                <w:rFonts w:asciiTheme="majorHAnsi" w:eastAsia="Times New Roman" w:hAnsiTheme="majorHAnsi" w:cstheme="majorHAnsi"/>
                <w:i/>
                <w:iCs/>
                <w:color w:val="000000"/>
                <w:lang w:val="el-GR" w:eastAsia="el-GR"/>
              </w:rPr>
              <w:t>ΔΕΝ ΜΠΟΡΩ ΚΑΘΟΛΟΥ ΝΑ ΤΟ ΚΑΝΩ</w:t>
            </w:r>
          </w:p>
        </w:tc>
        <w:tc>
          <w:tcPr>
            <w:tcW w:w="2693" w:type="dxa"/>
            <w:tcBorders>
              <w:top w:val="nil"/>
              <w:left w:val="nil"/>
              <w:bottom w:val="single" w:sz="4" w:space="0" w:color="auto"/>
              <w:right w:val="single" w:sz="4" w:space="0" w:color="auto"/>
            </w:tcBorders>
            <w:shd w:val="clear" w:color="auto" w:fill="auto"/>
            <w:hideMark/>
          </w:tcPr>
          <w:p w14:paraId="350D56DF" w14:textId="77777777" w:rsidR="007A621E" w:rsidRPr="00D21C9A" w:rsidRDefault="007A621E" w:rsidP="00933F34">
            <w:pPr>
              <w:spacing w:before="20" w:after="20" w:line="240" w:lineRule="auto"/>
              <w:jc w:val="right"/>
              <w:rPr>
                <w:rFonts w:asciiTheme="majorHAnsi" w:eastAsia="Times New Roman" w:hAnsiTheme="majorHAnsi" w:cstheme="majorHAnsi"/>
                <w:color w:val="000000"/>
                <w:lang w:val="el-GR" w:eastAsia="el-GR"/>
              </w:rPr>
            </w:pPr>
            <w:r w:rsidRPr="00D21C9A">
              <w:rPr>
                <w:rFonts w:asciiTheme="majorHAnsi" w:eastAsia="Times New Roman" w:hAnsiTheme="majorHAnsi" w:cstheme="majorHAnsi"/>
                <w:color w:val="000000"/>
                <w:lang w:val="el-GR" w:eastAsia="el-GR"/>
              </w:rPr>
              <w:t>10,1%</w:t>
            </w:r>
          </w:p>
        </w:tc>
      </w:tr>
      <w:tr w:rsidR="007A621E" w:rsidRPr="00225BA7" w14:paraId="53FFC8D4" w14:textId="77777777" w:rsidTr="00933F34">
        <w:trPr>
          <w:trHeight w:val="245"/>
        </w:trPr>
        <w:tc>
          <w:tcPr>
            <w:tcW w:w="6374"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021941BC" w14:textId="77777777" w:rsidR="007A621E" w:rsidRPr="00D21C9A" w:rsidRDefault="007A621E" w:rsidP="00933F34">
            <w:pPr>
              <w:spacing w:before="20" w:after="20" w:line="240" w:lineRule="auto"/>
              <w:rPr>
                <w:rFonts w:asciiTheme="majorHAnsi" w:eastAsia="Times New Roman" w:hAnsiTheme="majorHAnsi" w:cstheme="majorHAnsi"/>
                <w:b/>
                <w:bCs/>
                <w:color w:val="000000"/>
                <w:lang w:val="el-GR" w:eastAsia="el-GR"/>
              </w:rPr>
            </w:pPr>
            <w:r w:rsidRPr="00D21C9A">
              <w:rPr>
                <w:rFonts w:asciiTheme="majorHAnsi" w:eastAsia="Times New Roman" w:hAnsiTheme="majorHAnsi" w:cstheme="majorHAnsi"/>
                <w:b/>
                <w:bCs/>
                <w:color w:val="000000"/>
                <w:lang w:val="el-GR" w:eastAsia="el-GR"/>
              </w:rPr>
              <w:t>ΔΥΣΚΟΛΙΑ ΣΤΟ ΠΕΡΠΑΤΗΜΑ /ΑΝΕΒΑΣΜΑ-ΚΑΤΕΒΑΣΜΑ ΣΚΑΛΑΣ</w:t>
            </w:r>
          </w:p>
        </w:tc>
        <w:tc>
          <w:tcPr>
            <w:tcW w:w="2693" w:type="dxa"/>
            <w:tcBorders>
              <w:top w:val="nil"/>
              <w:left w:val="nil"/>
              <w:bottom w:val="single" w:sz="4" w:space="0" w:color="auto"/>
              <w:right w:val="single" w:sz="4" w:space="0" w:color="auto"/>
            </w:tcBorders>
            <w:shd w:val="clear" w:color="auto" w:fill="F2F2F2" w:themeFill="background1" w:themeFillShade="F2"/>
            <w:vAlign w:val="bottom"/>
            <w:hideMark/>
          </w:tcPr>
          <w:p w14:paraId="1DFB7D39" w14:textId="77777777" w:rsidR="007A621E" w:rsidRPr="00D21C9A" w:rsidRDefault="007A621E" w:rsidP="00933F34">
            <w:pPr>
              <w:spacing w:before="20" w:after="20" w:line="240" w:lineRule="auto"/>
              <w:rPr>
                <w:rFonts w:asciiTheme="majorHAnsi" w:eastAsia="Times New Roman" w:hAnsiTheme="majorHAnsi" w:cstheme="majorHAnsi"/>
                <w:color w:val="000000"/>
                <w:lang w:val="el-GR" w:eastAsia="el-GR"/>
              </w:rPr>
            </w:pPr>
            <w:r w:rsidRPr="00D21C9A">
              <w:rPr>
                <w:rFonts w:asciiTheme="majorHAnsi" w:eastAsia="Times New Roman" w:hAnsiTheme="majorHAnsi" w:cstheme="majorHAnsi"/>
                <w:color w:val="000000"/>
                <w:lang w:val="el-GR" w:eastAsia="el-GR"/>
              </w:rPr>
              <w:t> </w:t>
            </w:r>
          </w:p>
        </w:tc>
      </w:tr>
      <w:tr w:rsidR="007A621E" w:rsidRPr="00D21C9A" w14:paraId="3BCEDEFF" w14:textId="77777777" w:rsidTr="00933F34">
        <w:trPr>
          <w:trHeight w:val="266"/>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6C844AF" w14:textId="77777777" w:rsidR="007A621E" w:rsidRPr="00D21C9A" w:rsidRDefault="007A621E" w:rsidP="00933F34">
            <w:pPr>
              <w:spacing w:before="20" w:after="20" w:line="240" w:lineRule="auto"/>
              <w:rPr>
                <w:rFonts w:asciiTheme="majorHAnsi" w:eastAsia="Times New Roman" w:hAnsiTheme="majorHAnsi" w:cstheme="majorHAnsi"/>
                <w:i/>
                <w:iCs/>
                <w:color w:val="000000"/>
                <w:lang w:val="el-GR" w:eastAsia="el-GR"/>
              </w:rPr>
            </w:pPr>
            <w:r w:rsidRPr="00D21C9A">
              <w:rPr>
                <w:rFonts w:asciiTheme="majorHAnsi" w:eastAsia="Times New Roman" w:hAnsiTheme="majorHAnsi" w:cstheme="majorHAnsi"/>
                <w:i/>
                <w:iCs/>
                <w:color w:val="000000"/>
                <w:lang w:val="el-GR" w:eastAsia="el-GR"/>
              </w:rPr>
              <w:t xml:space="preserve">ΜΕΓΑΛΗ ΔΥΣΚΟΛΙΑ </w:t>
            </w:r>
          </w:p>
        </w:tc>
        <w:tc>
          <w:tcPr>
            <w:tcW w:w="2693" w:type="dxa"/>
            <w:tcBorders>
              <w:top w:val="nil"/>
              <w:left w:val="nil"/>
              <w:bottom w:val="single" w:sz="4" w:space="0" w:color="auto"/>
              <w:right w:val="single" w:sz="4" w:space="0" w:color="auto"/>
            </w:tcBorders>
            <w:shd w:val="clear" w:color="auto" w:fill="auto"/>
            <w:hideMark/>
          </w:tcPr>
          <w:p w14:paraId="1BFFB4FC" w14:textId="77777777" w:rsidR="007A621E" w:rsidRPr="00D21C9A" w:rsidRDefault="007A621E" w:rsidP="00933F34">
            <w:pPr>
              <w:spacing w:before="20" w:after="20" w:line="240" w:lineRule="auto"/>
              <w:jc w:val="right"/>
              <w:rPr>
                <w:rFonts w:asciiTheme="majorHAnsi" w:eastAsia="Times New Roman" w:hAnsiTheme="majorHAnsi" w:cstheme="majorHAnsi"/>
                <w:color w:val="000000"/>
                <w:lang w:val="el-GR" w:eastAsia="el-GR"/>
              </w:rPr>
            </w:pPr>
            <w:r w:rsidRPr="00D21C9A">
              <w:rPr>
                <w:rFonts w:asciiTheme="majorHAnsi" w:eastAsia="Times New Roman" w:hAnsiTheme="majorHAnsi" w:cstheme="majorHAnsi"/>
                <w:color w:val="000000"/>
                <w:lang w:val="el-GR" w:eastAsia="el-GR"/>
              </w:rPr>
              <w:t>29,9%</w:t>
            </w:r>
          </w:p>
        </w:tc>
      </w:tr>
      <w:tr w:rsidR="007A621E" w:rsidRPr="00D21C9A" w14:paraId="1912CD77" w14:textId="77777777" w:rsidTr="00933F34">
        <w:trPr>
          <w:trHeight w:val="295"/>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0A4DA000" w14:textId="77777777" w:rsidR="007A621E" w:rsidRPr="00D21C9A" w:rsidRDefault="007A621E" w:rsidP="00933F34">
            <w:pPr>
              <w:spacing w:before="20" w:after="20" w:line="240" w:lineRule="auto"/>
              <w:rPr>
                <w:rFonts w:asciiTheme="majorHAnsi" w:eastAsia="Times New Roman" w:hAnsiTheme="majorHAnsi" w:cstheme="majorHAnsi"/>
                <w:i/>
                <w:iCs/>
                <w:color w:val="000000"/>
                <w:lang w:val="el-GR" w:eastAsia="el-GR"/>
              </w:rPr>
            </w:pPr>
            <w:r w:rsidRPr="00D21C9A">
              <w:rPr>
                <w:rFonts w:asciiTheme="majorHAnsi" w:eastAsia="Times New Roman" w:hAnsiTheme="majorHAnsi" w:cstheme="majorHAnsi"/>
                <w:i/>
                <w:iCs/>
                <w:color w:val="000000"/>
                <w:lang w:val="el-GR" w:eastAsia="el-GR"/>
              </w:rPr>
              <w:t>ΔΕΝ ΜΠΟΡΩ ΚΑΘΟΛΟΥ ΝΑ ΤΟ ΚΑΝΩ</w:t>
            </w:r>
          </w:p>
        </w:tc>
        <w:tc>
          <w:tcPr>
            <w:tcW w:w="2693" w:type="dxa"/>
            <w:tcBorders>
              <w:top w:val="nil"/>
              <w:left w:val="nil"/>
              <w:bottom w:val="single" w:sz="4" w:space="0" w:color="auto"/>
              <w:right w:val="single" w:sz="4" w:space="0" w:color="auto"/>
            </w:tcBorders>
            <w:shd w:val="clear" w:color="auto" w:fill="auto"/>
            <w:hideMark/>
          </w:tcPr>
          <w:p w14:paraId="5EFFDECA" w14:textId="77777777" w:rsidR="007A621E" w:rsidRPr="00D21C9A" w:rsidRDefault="007A621E" w:rsidP="00933F34">
            <w:pPr>
              <w:spacing w:before="20" w:after="20" w:line="240" w:lineRule="auto"/>
              <w:jc w:val="right"/>
              <w:rPr>
                <w:rFonts w:asciiTheme="majorHAnsi" w:eastAsia="Times New Roman" w:hAnsiTheme="majorHAnsi" w:cstheme="majorHAnsi"/>
                <w:color w:val="000000"/>
                <w:lang w:val="el-GR" w:eastAsia="el-GR"/>
              </w:rPr>
            </w:pPr>
            <w:r w:rsidRPr="00D21C9A">
              <w:rPr>
                <w:rFonts w:asciiTheme="majorHAnsi" w:eastAsia="Times New Roman" w:hAnsiTheme="majorHAnsi" w:cstheme="majorHAnsi"/>
                <w:color w:val="000000"/>
                <w:lang w:val="el-GR" w:eastAsia="el-GR"/>
              </w:rPr>
              <w:t>47,4%</w:t>
            </w:r>
          </w:p>
        </w:tc>
      </w:tr>
      <w:tr w:rsidR="007A621E" w:rsidRPr="00D21C9A" w14:paraId="22651405" w14:textId="77777777" w:rsidTr="00933F34">
        <w:trPr>
          <w:trHeight w:val="102"/>
        </w:trPr>
        <w:tc>
          <w:tcPr>
            <w:tcW w:w="6374"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01611F28" w14:textId="77777777" w:rsidR="007A621E" w:rsidRPr="00D21C9A" w:rsidRDefault="007A621E" w:rsidP="00933F34">
            <w:pPr>
              <w:spacing w:before="20" w:after="20" w:line="240" w:lineRule="auto"/>
              <w:rPr>
                <w:rFonts w:asciiTheme="majorHAnsi" w:eastAsia="Times New Roman" w:hAnsiTheme="majorHAnsi" w:cstheme="majorHAnsi"/>
                <w:b/>
                <w:bCs/>
                <w:color w:val="000000"/>
                <w:lang w:val="el-GR" w:eastAsia="el-GR"/>
              </w:rPr>
            </w:pPr>
            <w:r w:rsidRPr="00D21C9A">
              <w:rPr>
                <w:rFonts w:asciiTheme="majorHAnsi" w:eastAsia="Times New Roman" w:hAnsiTheme="majorHAnsi" w:cstheme="majorHAnsi"/>
                <w:b/>
                <w:bCs/>
                <w:color w:val="000000"/>
                <w:lang w:val="el-GR" w:eastAsia="el-GR"/>
              </w:rPr>
              <w:t xml:space="preserve">ΔΥΣΚΟΛΙΑ ΣΤΗΝ ΜΝΗΜΗ/ΣΥΓΚΕΝΤΡΩΣΗ </w:t>
            </w:r>
          </w:p>
        </w:tc>
        <w:tc>
          <w:tcPr>
            <w:tcW w:w="2693" w:type="dxa"/>
            <w:tcBorders>
              <w:top w:val="nil"/>
              <w:left w:val="nil"/>
              <w:bottom w:val="single" w:sz="4" w:space="0" w:color="auto"/>
              <w:right w:val="single" w:sz="4" w:space="0" w:color="auto"/>
            </w:tcBorders>
            <w:shd w:val="clear" w:color="auto" w:fill="F2F2F2" w:themeFill="background1" w:themeFillShade="F2"/>
            <w:hideMark/>
          </w:tcPr>
          <w:p w14:paraId="05F4FB9B" w14:textId="77777777" w:rsidR="007A621E" w:rsidRPr="00D21C9A" w:rsidRDefault="007A621E" w:rsidP="00933F34">
            <w:pPr>
              <w:spacing w:before="20" w:after="20" w:line="240" w:lineRule="auto"/>
              <w:jc w:val="right"/>
              <w:rPr>
                <w:rFonts w:asciiTheme="majorHAnsi" w:eastAsia="Times New Roman" w:hAnsiTheme="majorHAnsi" w:cstheme="majorHAnsi"/>
                <w:color w:val="000000"/>
                <w:lang w:val="el-GR" w:eastAsia="el-GR"/>
              </w:rPr>
            </w:pPr>
            <w:r w:rsidRPr="00D21C9A">
              <w:rPr>
                <w:rFonts w:asciiTheme="majorHAnsi" w:eastAsia="Times New Roman" w:hAnsiTheme="majorHAnsi" w:cstheme="majorHAnsi"/>
                <w:color w:val="000000"/>
                <w:lang w:val="el-GR" w:eastAsia="el-GR"/>
              </w:rPr>
              <w:t> </w:t>
            </w:r>
          </w:p>
        </w:tc>
      </w:tr>
      <w:tr w:rsidR="007A621E" w:rsidRPr="00D21C9A" w14:paraId="3CC1B96D" w14:textId="77777777" w:rsidTr="00933F34">
        <w:trPr>
          <w:trHeight w:val="256"/>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1ABDD752" w14:textId="77777777" w:rsidR="007A621E" w:rsidRPr="00D21C9A" w:rsidRDefault="007A621E" w:rsidP="00933F34">
            <w:pPr>
              <w:spacing w:before="20" w:after="20" w:line="240" w:lineRule="auto"/>
              <w:rPr>
                <w:rFonts w:asciiTheme="majorHAnsi" w:eastAsia="Times New Roman" w:hAnsiTheme="majorHAnsi" w:cstheme="majorHAnsi"/>
                <w:i/>
                <w:iCs/>
                <w:color w:val="000000"/>
                <w:lang w:val="el-GR" w:eastAsia="el-GR"/>
              </w:rPr>
            </w:pPr>
            <w:r w:rsidRPr="00D21C9A">
              <w:rPr>
                <w:rFonts w:asciiTheme="majorHAnsi" w:eastAsia="Times New Roman" w:hAnsiTheme="majorHAnsi" w:cstheme="majorHAnsi"/>
                <w:i/>
                <w:iCs/>
                <w:color w:val="000000"/>
                <w:lang w:val="el-GR" w:eastAsia="el-GR"/>
              </w:rPr>
              <w:t xml:space="preserve">ΜΕΓΑΛΗ ΔΥΣΚΟΛΙΑ </w:t>
            </w:r>
          </w:p>
        </w:tc>
        <w:tc>
          <w:tcPr>
            <w:tcW w:w="2693" w:type="dxa"/>
            <w:tcBorders>
              <w:top w:val="nil"/>
              <w:left w:val="nil"/>
              <w:bottom w:val="single" w:sz="4" w:space="0" w:color="auto"/>
              <w:right w:val="single" w:sz="4" w:space="0" w:color="auto"/>
            </w:tcBorders>
            <w:shd w:val="clear" w:color="auto" w:fill="auto"/>
            <w:hideMark/>
          </w:tcPr>
          <w:p w14:paraId="7FFA349F" w14:textId="77777777" w:rsidR="007A621E" w:rsidRPr="00D21C9A" w:rsidRDefault="007A621E" w:rsidP="00933F34">
            <w:pPr>
              <w:spacing w:before="20" w:after="20" w:line="240" w:lineRule="auto"/>
              <w:jc w:val="right"/>
              <w:rPr>
                <w:rFonts w:asciiTheme="majorHAnsi" w:eastAsia="Times New Roman" w:hAnsiTheme="majorHAnsi" w:cstheme="majorHAnsi"/>
                <w:color w:val="000000"/>
                <w:lang w:val="el-GR" w:eastAsia="el-GR"/>
              </w:rPr>
            </w:pPr>
            <w:r w:rsidRPr="00D21C9A">
              <w:rPr>
                <w:rFonts w:asciiTheme="majorHAnsi" w:eastAsia="Times New Roman" w:hAnsiTheme="majorHAnsi" w:cstheme="majorHAnsi"/>
                <w:color w:val="000000"/>
                <w:lang w:val="el-GR" w:eastAsia="el-GR"/>
              </w:rPr>
              <w:t>25,8%</w:t>
            </w:r>
          </w:p>
        </w:tc>
      </w:tr>
      <w:tr w:rsidR="007A621E" w:rsidRPr="00D21C9A" w14:paraId="37FD8637" w14:textId="77777777" w:rsidTr="00933F34">
        <w:trPr>
          <w:trHeight w:val="96"/>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EF35DFE" w14:textId="77777777" w:rsidR="007A621E" w:rsidRPr="00D21C9A" w:rsidRDefault="007A621E" w:rsidP="00933F34">
            <w:pPr>
              <w:spacing w:before="20" w:after="20" w:line="240" w:lineRule="auto"/>
              <w:rPr>
                <w:rFonts w:asciiTheme="majorHAnsi" w:eastAsia="Times New Roman" w:hAnsiTheme="majorHAnsi" w:cstheme="majorHAnsi"/>
                <w:i/>
                <w:iCs/>
                <w:color w:val="000000"/>
                <w:lang w:val="el-GR" w:eastAsia="el-GR"/>
              </w:rPr>
            </w:pPr>
            <w:r w:rsidRPr="00D21C9A">
              <w:rPr>
                <w:rFonts w:asciiTheme="majorHAnsi" w:eastAsia="Times New Roman" w:hAnsiTheme="majorHAnsi" w:cstheme="majorHAnsi"/>
                <w:i/>
                <w:iCs/>
                <w:color w:val="000000"/>
                <w:lang w:val="el-GR" w:eastAsia="el-GR"/>
              </w:rPr>
              <w:t>ΔΕΝ ΜΠΟΡΩ ΚΑΘΟΛΟΥ ΝΑ ΤΟ ΚΑΝΩ</w:t>
            </w:r>
          </w:p>
        </w:tc>
        <w:tc>
          <w:tcPr>
            <w:tcW w:w="2693" w:type="dxa"/>
            <w:tcBorders>
              <w:top w:val="nil"/>
              <w:left w:val="nil"/>
              <w:bottom w:val="single" w:sz="4" w:space="0" w:color="auto"/>
              <w:right w:val="single" w:sz="4" w:space="0" w:color="auto"/>
            </w:tcBorders>
            <w:shd w:val="clear" w:color="auto" w:fill="auto"/>
            <w:hideMark/>
          </w:tcPr>
          <w:p w14:paraId="0969B97C" w14:textId="77777777" w:rsidR="007A621E" w:rsidRPr="00D21C9A" w:rsidRDefault="007A621E" w:rsidP="00933F34">
            <w:pPr>
              <w:spacing w:before="20" w:after="20" w:line="240" w:lineRule="auto"/>
              <w:jc w:val="right"/>
              <w:rPr>
                <w:rFonts w:asciiTheme="majorHAnsi" w:eastAsia="Times New Roman" w:hAnsiTheme="majorHAnsi" w:cstheme="majorHAnsi"/>
                <w:color w:val="000000"/>
                <w:lang w:val="el-GR" w:eastAsia="el-GR"/>
              </w:rPr>
            </w:pPr>
            <w:r w:rsidRPr="00D21C9A">
              <w:rPr>
                <w:rFonts w:asciiTheme="majorHAnsi" w:eastAsia="Times New Roman" w:hAnsiTheme="majorHAnsi" w:cstheme="majorHAnsi"/>
                <w:color w:val="000000"/>
                <w:lang w:val="el-GR" w:eastAsia="el-GR"/>
              </w:rPr>
              <w:t>30,4%</w:t>
            </w:r>
          </w:p>
        </w:tc>
      </w:tr>
      <w:tr w:rsidR="007A621E" w:rsidRPr="00225BA7" w14:paraId="3437B6BD" w14:textId="77777777" w:rsidTr="00933F34">
        <w:trPr>
          <w:trHeight w:val="255"/>
        </w:trPr>
        <w:tc>
          <w:tcPr>
            <w:tcW w:w="6374"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1412C05A" w14:textId="77777777" w:rsidR="007A621E" w:rsidRPr="00D21C9A" w:rsidRDefault="007A621E" w:rsidP="00933F34">
            <w:pPr>
              <w:spacing w:before="20" w:after="20" w:line="240" w:lineRule="auto"/>
              <w:rPr>
                <w:rFonts w:asciiTheme="majorHAnsi" w:eastAsia="Times New Roman" w:hAnsiTheme="majorHAnsi" w:cstheme="majorHAnsi"/>
                <w:b/>
                <w:bCs/>
                <w:color w:val="000000"/>
                <w:lang w:val="el-GR" w:eastAsia="el-GR"/>
              </w:rPr>
            </w:pPr>
            <w:r w:rsidRPr="00D21C9A">
              <w:rPr>
                <w:rFonts w:asciiTheme="majorHAnsi" w:eastAsia="Times New Roman" w:hAnsiTheme="majorHAnsi" w:cstheme="majorHAnsi"/>
                <w:b/>
                <w:bCs/>
                <w:color w:val="000000"/>
                <w:lang w:val="el-GR" w:eastAsia="el-GR"/>
              </w:rPr>
              <w:t xml:space="preserve">ΔΥΣΚΟΛΙΑ ΣΤΗΝ ΚΑΘΗΜΕΡΙΝΗ ΑΤΟΜΙΚΗ ΦΡΟΝΤΙΔΑ </w:t>
            </w:r>
          </w:p>
        </w:tc>
        <w:tc>
          <w:tcPr>
            <w:tcW w:w="2693" w:type="dxa"/>
            <w:tcBorders>
              <w:top w:val="nil"/>
              <w:left w:val="nil"/>
              <w:bottom w:val="single" w:sz="4" w:space="0" w:color="auto"/>
              <w:right w:val="single" w:sz="4" w:space="0" w:color="auto"/>
            </w:tcBorders>
            <w:shd w:val="clear" w:color="auto" w:fill="F2F2F2" w:themeFill="background1" w:themeFillShade="F2"/>
            <w:vAlign w:val="bottom"/>
            <w:hideMark/>
          </w:tcPr>
          <w:p w14:paraId="2E6A0467" w14:textId="77777777" w:rsidR="007A621E" w:rsidRPr="00D21C9A" w:rsidRDefault="007A621E" w:rsidP="00933F34">
            <w:pPr>
              <w:spacing w:before="20" w:after="20" w:line="240" w:lineRule="auto"/>
              <w:rPr>
                <w:rFonts w:asciiTheme="majorHAnsi" w:eastAsia="Times New Roman" w:hAnsiTheme="majorHAnsi" w:cstheme="majorHAnsi"/>
                <w:color w:val="000000"/>
                <w:lang w:val="el-GR" w:eastAsia="el-GR"/>
              </w:rPr>
            </w:pPr>
            <w:r w:rsidRPr="00D21C9A">
              <w:rPr>
                <w:rFonts w:asciiTheme="majorHAnsi" w:eastAsia="Times New Roman" w:hAnsiTheme="majorHAnsi" w:cstheme="majorHAnsi"/>
                <w:color w:val="000000"/>
                <w:lang w:val="el-GR" w:eastAsia="el-GR"/>
              </w:rPr>
              <w:t> </w:t>
            </w:r>
          </w:p>
        </w:tc>
      </w:tr>
      <w:tr w:rsidR="007A621E" w:rsidRPr="00D21C9A" w14:paraId="5D963C3F" w14:textId="77777777" w:rsidTr="00933F34">
        <w:trPr>
          <w:trHeight w:val="256"/>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586A49E6" w14:textId="77777777" w:rsidR="007A621E" w:rsidRPr="00D21C9A" w:rsidRDefault="007A621E" w:rsidP="00933F34">
            <w:pPr>
              <w:spacing w:before="20" w:after="20" w:line="240" w:lineRule="auto"/>
              <w:rPr>
                <w:rFonts w:asciiTheme="majorHAnsi" w:eastAsia="Times New Roman" w:hAnsiTheme="majorHAnsi" w:cstheme="majorHAnsi"/>
                <w:i/>
                <w:iCs/>
                <w:color w:val="000000"/>
                <w:lang w:val="el-GR" w:eastAsia="el-GR"/>
              </w:rPr>
            </w:pPr>
            <w:r w:rsidRPr="00D21C9A">
              <w:rPr>
                <w:rFonts w:asciiTheme="majorHAnsi" w:eastAsia="Times New Roman" w:hAnsiTheme="majorHAnsi" w:cstheme="majorHAnsi"/>
                <w:i/>
                <w:iCs/>
                <w:color w:val="000000"/>
                <w:lang w:val="el-GR" w:eastAsia="el-GR"/>
              </w:rPr>
              <w:t xml:space="preserve">ΜΕΓΑΛΗ ΔΥΣΚΟΛΙΑ </w:t>
            </w:r>
          </w:p>
        </w:tc>
        <w:tc>
          <w:tcPr>
            <w:tcW w:w="2693" w:type="dxa"/>
            <w:tcBorders>
              <w:top w:val="nil"/>
              <w:left w:val="nil"/>
              <w:bottom w:val="single" w:sz="4" w:space="0" w:color="auto"/>
              <w:right w:val="single" w:sz="4" w:space="0" w:color="auto"/>
            </w:tcBorders>
            <w:shd w:val="clear" w:color="auto" w:fill="auto"/>
            <w:hideMark/>
          </w:tcPr>
          <w:p w14:paraId="00A1E336" w14:textId="77777777" w:rsidR="007A621E" w:rsidRPr="00D21C9A" w:rsidRDefault="007A621E" w:rsidP="00933F34">
            <w:pPr>
              <w:spacing w:before="20" w:after="20" w:line="240" w:lineRule="auto"/>
              <w:jc w:val="right"/>
              <w:rPr>
                <w:rFonts w:asciiTheme="majorHAnsi" w:eastAsia="Times New Roman" w:hAnsiTheme="majorHAnsi" w:cstheme="majorHAnsi"/>
                <w:color w:val="000000"/>
                <w:lang w:val="el-GR" w:eastAsia="el-GR"/>
              </w:rPr>
            </w:pPr>
            <w:r w:rsidRPr="00D21C9A">
              <w:rPr>
                <w:rFonts w:asciiTheme="majorHAnsi" w:eastAsia="Times New Roman" w:hAnsiTheme="majorHAnsi" w:cstheme="majorHAnsi"/>
                <w:color w:val="000000"/>
                <w:lang w:val="el-GR" w:eastAsia="el-GR"/>
              </w:rPr>
              <w:t>34,9%</w:t>
            </w:r>
          </w:p>
        </w:tc>
      </w:tr>
      <w:tr w:rsidR="007A621E" w:rsidRPr="00D21C9A" w14:paraId="27FEA278" w14:textId="77777777" w:rsidTr="00933F34">
        <w:trPr>
          <w:trHeight w:val="121"/>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7922E7A" w14:textId="77777777" w:rsidR="007A621E" w:rsidRPr="00D21C9A" w:rsidRDefault="007A621E" w:rsidP="00933F34">
            <w:pPr>
              <w:spacing w:before="20" w:after="20" w:line="240" w:lineRule="auto"/>
              <w:rPr>
                <w:rFonts w:asciiTheme="majorHAnsi" w:eastAsia="Times New Roman" w:hAnsiTheme="majorHAnsi" w:cstheme="majorHAnsi"/>
                <w:i/>
                <w:iCs/>
                <w:color w:val="000000"/>
                <w:lang w:val="el-GR" w:eastAsia="el-GR"/>
              </w:rPr>
            </w:pPr>
            <w:r w:rsidRPr="00D21C9A">
              <w:rPr>
                <w:rFonts w:asciiTheme="majorHAnsi" w:eastAsia="Times New Roman" w:hAnsiTheme="majorHAnsi" w:cstheme="majorHAnsi"/>
                <w:i/>
                <w:iCs/>
                <w:color w:val="000000"/>
                <w:lang w:val="el-GR" w:eastAsia="el-GR"/>
              </w:rPr>
              <w:t>ΔΕΝ ΜΠΟΡΩ ΚΑΘΟΛΟΥ ΝΑ ΤΟ ΚΑΝΩ</w:t>
            </w:r>
          </w:p>
        </w:tc>
        <w:tc>
          <w:tcPr>
            <w:tcW w:w="2693" w:type="dxa"/>
            <w:tcBorders>
              <w:top w:val="nil"/>
              <w:left w:val="nil"/>
              <w:bottom w:val="single" w:sz="4" w:space="0" w:color="auto"/>
              <w:right w:val="single" w:sz="4" w:space="0" w:color="auto"/>
            </w:tcBorders>
            <w:shd w:val="clear" w:color="auto" w:fill="auto"/>
            <w:hideMark/>
          </w:tcPr>
          <w:p w14:paraId="6E0DF1B5" w14:textId="77777777" w:rsidR="007A621E" w:rsidRPr="00D21C9A" w:rsidRDefault="007A621E" w:rsidP="00933F34">
            <w:pPr>
              <w:spacing w:before="20" w:after="20" w:line="240" w:lineRule="auto"/>
              <w:jc w:val="right"/>
              <w:rPr>
                <w:rFonts w:asciiTheme="majorHAnsi" w:eastAsia="Times New Roman" w:hAnsiTheme="majorHAnsi" w:cstheme="majorHAnsi"/>
                <w:color w:val="000000"/>
                <w:lang w:val="el-GR" w:eastAsia="el-GR"/>
              </w:rPr>
            </w:pPr>
            <w:r w:rsidRPr="00D21C9A">
              <w:rPr>
                <w:rFonts w:asciiTheme="majorHAnsi" w:eastAsia="Times New Roman" w:hAnsiTheme="majorHAnsi" w:cstheme="majorHAnsi"/>
                <w:color w:val="000000"/>
                <w:lang w:val="el-GR" w:eastAsia="el-GR"/>
              </w:rPr>
              <w:t>43,2%</w:t>
            </w:r>
          </w:p>
        </w:tc>
      </w:tr>
      <w:tr w:rsidR="007A621E" w:rsidRPr="00D21C9A" w14:paraId="3FBF920A" w14:textId="77777777" w:rsidTr="00933F34">
        <w:trPr>
          <w:trHeight w:val="266"/>
        </w:trPr>
        <w:tc>
          <w:tcPr>
            <w:tcW w:w="6374"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6EAB96DB" w14:textId="77777777" w:rsidR="007A621E" w:rsidRPr="00D21C9A" w:rsidRDefault="007A621E" w:rsidP="00933F34">
            <w:pPr>
              <w:spacing w:before="20" w:after="20" w:line="240" w:lineRule="auto"/>
              <w:rPr>
                <w:rFonts w:asciiTheme="majorHAnsi" w:eastAsia="Times New Roman" w:hAnsiTheme="majorHAnsi" w:cstheme="majorHAnsi"/>
                <w:b/>
                <w:bCs/>
                <w:color w:val="000000"/>
                <w:lang w:val="el-GR" w:eastAsia="el-GR"/>
              </w:rPr>
            </w:pPr>
            <w:r w:rsidRPr="00D21C9A">
              <w:rPr>
                <w:rFonts w:asciiTheme="majorHAnsi" w:eastAsia="Times New Roman" w:hAnsiTheme="majorHAnsi" w:cstheme="majorHAnsi"/>
                <w:b/>
                <w:bCs/>
                <w:color w:val="000000"/>
                <w:lang w:val="el-GR" w:eastAsia="el-GR"/>
              </w:rPr>
              <w:t>ΔΥΣΚΟΛΙΑ ΣΤΗΝ ΕΠΙΚΟΙΝΩΝΙΑ</w:t>
            </w:r>
          </w:p>
        </w:tc>
        <w:tc>
          <w:tcPr>
            <w:tcW w:w="2693" w:type="dxa"/>
            <w:tcBorders>
              <w:top w:val="nil"/>
              <w:left w:val="nil"/>
              <w:bottom w:val="single" w:sz="4" w:space="0" w:color="auto"/>
              <w:right w:val="single" w:sz="4" w:space="0" w:color="auto"/>
            </w:tcBorders>
            <w:shd w:val="clear" w:color="auto" w:fill="F2F2F2" w:themeFill="background1" w:themeFillShade="F2"/>
            <w:vAlign w:val="bottom"/>
            <w:hideMark/>
          </w:tcPr>
          <w:p w14:paraId="47C7316A" w14:textId="77777777" w:rsidR="007A621E" w:rsidRPr="00D21C9A" w:rsidRDefault="007A621E" w:rsidP="00933F34">
            <w:pPr>
              <w:spacing w:before="20" w:after="20" w:line="240" w:lineRule="auto"/>
              <w:rPr>
                <w:rFonts w:asciiTheme="majorHAnsi" w:eastAsia="Times New Roman" w:hAnsiTheme="majorHAnsi" w:cstheme="majorHAnsi"/>
                <w:color w:val="000000"/>
                <w:lang w:val="el-GR" w:eastAsia="el-GR"/>
              </w:rPr>
            </w:pPr>
            <w:r w:rsidRPr="00D21C9A">
              <w:rPr>
                <w:rFonts w:asciiTheme="majorHAnsi" w:eastAsia="Times New Roman" w:hAnsiTheme="majorHAnsi" w:cstheme="majorHAnsi"/>
                <w:color w:val="000000"/>
                <w:lang w:val="el-GR" w:eastAsia="el-GR"/>
              </w:rPr>
              <w:t> </w:t>
            </w:r>
          </w:p>
        </w:tc>
      </w:tr>
      <w:tr w:rsidR="007A621E" w:rsidRPr="00D21C9A" w14:paraId="1727C9DD" w14:textId="77777777" w:rsidTr="00933F34">
        <w:trPr>
          <w:trHeight w:val="266"/>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33525E01" w14:textId="77777777" w:rsidR="007A621E" w:rsidRPr="00D21C9A" w:rsidRDefault="007A621E" w:rsidP="00933F34">
            <w:pPr>
              <w:spacing w:before="20" w:after="20" w:line="240" w:lineRule="auto"/>
              <w:rPr>
                <w:rFonts w:asciiTheme="majorHAnsi" w:eastAsia="Times New Roman" w:hAnsiTheme="majorHAnsi" w:cstheme="majorHAnsi"/>
                <w:i/>
                <w:iCs/>
                <w:color w:val="000000"/>
                <w:lang w:val="el-GR" w:eastAsia="el-GR"/>
              </w:rPr>
            </w:pPr>
            <w:r w:rsidRPr="00D21C9A">
              <w:rPr>
                <w:rFonts w:asciiTheme="majorHAnsi" w:eastAsia="Times New Roman" w:hAnsiTheme="majorHAnsi" w:cstheme="majorHAnsi"/>
                <w:i/>
                <w:iCs/>
                <w:color w:val="000000"/>
                <w:lang w:val="el-GR" w:eastAsia="el-GR"/>
              </w:rPr>
              <w:t xml:space="preserve">ΜΕΓΑΛΗ ΔΥΣΚΟΛΙΑ </w:t>
            </w:r>
          </w:p>
        </w:tc>
        <w:tc>
          <w:tcPr>
            <w:tcW w:w="2693" w:type="dxa"/>
            <w:tcBorders>
              <w:top w:val="nil"/>
              <w:left w:val="nil"/>
              <w:bottom w:val="single" w:sz="4" w:space="0" w:color="auto"/>
              <w:right w:val="single" w:sz="4" w:space="0" w:color="auto"/>
            </w:tcBorders>
            <w:shd w:val="clear" w:color="auto" w:fill="auto"/>
            <w:hideMark/>
          </w:tcPr>
          <w:p w14:paraId="79ED1411" w14:textId="77777777" w:rsidR="007A621E" w:rsidRPr="00D21C9A" w:rsidRDefault="007A621E" w:rsidP="00933F34">
            <w:pPr>
              <w:spacing w:before="20" w:after="20" w:line="240" w:lineRule="auto"/>
              <w:jc w:val="right"/>
              <w:rPr>
                <w:rFonts w:asciiTheme="majorHAnsi" w:eastAsia="Times New Roman" w:hAnsiTheme="majorHAnsi" w:cstheme="majorHAnsi"/>
                <w:color w:val="000000"/>
                <w:lang w:val="el-GR" w:eastAsia="el-GR"/>
              </w:rPr>
            </w:pPr>
            <w:r w:rsidRPr="00D21C9A">
              <w:rPr>
                <w:rFonts w:asciiTheme="majorHAnsi" w:eastAsia="Times New Roman" w:hAnsiTheme="majorHAnsi" w:cstheme="majorHAnsi"/>
                <w:color w:val="000000"/>
                <w:lang w:val="el-GR" w:eastAsia="el-GR"/>
              </w:rPr>
              <w:t>29,4%</w:t>
            </w:r>
          </w:p>
        </w:tc>
      </w:tr>
      <w:tr w:rsidR="007A621E" w:rsidRPr="00D21C9A" w14:paraId="11C3D402" w14:textId="77777777" w:rsidTr="00933F34">
        <w:trPr>
          <w:trHeight w:val="73"/>
        </w:trPr>
        <w:tc>
          <w:tcPr>
            <w:tcW w:w="6374" w:type="dxa"/>
            <w:tcBorders>
              <w:top w:val="nil"/>
              <w:left w:val="single" w:sz="4" w:space="0" w:color="auto"/>
              <w:bottom w:val="single" w:sz="4" w:space="0" w:color="auto"/>
              <w:right w:val="single" w:sz="4" w:space="0" w:color="auto"/>
            </w:tcBorders>
            <w:shd w:val="clear" w:color="auto" w:fill="auto"/>
            <w:vAlign w:val="bottom"/>
            <w:hideMark/>
          </w:tcPr>
          <w:p w14:paraId="6C77D629" w14:textId="77777777" w:rsidR="007A621E" w:rsidRPr="00D21C9A" w:rsidRDefault="007A621E" w:rsidP="00933F34">
            <w:pPr>
              <w:spacing w:before="20" w:after="20" w:line="240" w:lineRule="auto"/>
              <w:rPr>
                <w:rFonts w:asciiTheme="majorHAnsi" w:eastAsia="Times New Roman" w:hAnsiTheme="majorHAnsi" w:cstheme="majorHAnsi"/>
                <w:i/>
                <w:iCs/>
                <w:color w:val="000000"/>
                <w:lang w:val="el-GR" w:eastAsia="el-GR"/>
              </w:rPr>
            </w:pPr>
            <w:r w:rsidRPr="00D21C9A">
              <w:rPr>
                <w:rFonts w:asciiTheme="majorHAnsi" w:eastAsia="Times New Roman" w:hAnsiTheme="majorHAnsi" w:cstheme="majorHAnsi"/>
                <w:i/>
                <w:iCs/>
                <w:color w:val="000000"/>
                <w:lang w:val="el-GR" w:eastAsia="el-GR"/>
              </w:rPr>
              <w:t>ΔΕΝ ΜΠΟΡΩ ΚΑΘΟΛΟΥ ΝΑ ΤΟ ΚΑΝΩ</w:t>
            </w:r>
          </w:p>
        </w:tc>
        <w:tc>
          <w:tcPr>
            <w:tcW w:w="2693" w:type="dxa"/>
            <w:tcBorders>
              <w:top w:val="nil"/>
              <w:left w:val="nil"/>
              <w:bottom w:val="single" w:sz="4" w:space="0" w:color="auto"/>
              <w:right w:val="single" w:sz="4" w:space="0" w:color="auto"/>
            </w:tcBorders>
            <w:shd w:val="clear" w:color="auto" w:fill="auto"/>
            <w:hideMark/>
          </w:tcPr>
          <w:p w14:paraId="4C5FC98C" w14:textId="77777777" w:rsidR="007A621E" w:rsidRPr="00D21C9A" w:rsidRDefault="007A621E" w:rsidP="00933F34">
            <w:pPr>
              <w:keepNext/>
              <w:spacing w:before="20" w:after="20" w:line="240" w:lineRule="auto"/>
              <w:jc w:val="right"/>
              <w:rPr>
                <w:rFonts w:asciiTheme="majorHAnsi" w:eastAsia="Times New Roman" w:hAnsiTheme="majorHAnsi" w:cstheme="majorHAnsi"/>
                <w:color w:val="000000"/>
                <w:lang w:val="el-GR" w:eastAsia="el-GR"/>
              </w:rPr>
            </w:pPr>
            <w:r w:rsidRPr="00D21C9A">
              <w:rPr>
                <w:rFonts w:asciiTheme="majorHAnsi" w:eastAsia="Times New Roman" w:hAnsiTheme="majorHAnsi" w:cstheme="majorHAnsi"/>
                <w:color w:val="000000"/>
                <w:lang w:val="el-GR" w:eastAsia="el-GR"/>
              </w:rPr>
              <w:t>20,6%</w:t>
            </w:r>
          </w:p>
        </w:tc>
      </w:tr>
    </w:tbl>
    <w:p w14:paraId="20A90388" w14:textId="77777777" w:rsidR="005A620C" w:rsidRPr="00A72B74" w:rsidRDefault="005A620C" w:rsidP="00EF2D2A">
      <w:pPr>
        <w:pStyle w:val="aa"/>
        <w:ind w:right="284"/>
        <w:rPr>
          <w:lang w:val="el-GR"/>
        </w:rPr>
      </w:pPr>
      <w:r w:rsidRPr="00A72B74">
        <w:rPr>
          <w:lang w:val="el-GR"/>
        </w:rPr>
        <w:t>Πηγή: Ελληνική Στατιστική Αρχή, Έρευνα Εισοδήματος και Συνθηκών Διαβίωσης των Νοικοκυριών 2019/ Επεξεργασ</w:t>
      </w:r>
      <w:r>
        <w:rPr>
          <w:lang w:val="el-GR"/>
        </w:rPr>
        <w:t>ία</w:t>
      </w:r>
      <w:r w:rsidRPr="00A72B74">
        <w:rPr>
          <w:lang w:val="el-GR"/>
        </w:rPr>
        <w:t>:</w:t>
      </w:r>
      <w:r>
        <w:rPr>
          <w:lang w:val="el-GR"/>
        </w:rPr>
        <w:t xml:space="preserve"> </w:t>
      </w:r>
      <w:r w:rsidRPr="00A72B74">
        <w:rPr>
          <w:lang w:val="el-GR"/>
        </w:rPr>
        <w:t>Παρατηρητήριο Θεμάτων Αναπηρίας-Ε.Σ.Α.μεΑ.</w:t>
      </w:r>
    </w:p>
    <w:p w14:paraId="0EF931BB" w14:textId="77777777" w:rsidR="00C355C0" w:rsidRDefault="00C355C0" w:rsidP="005F5798">
      <w:pPr>
        <w:jc w:val="both"/>
        <w:rPr>
          <w:rFonts w:ascii="Times New Roman" w:hAnsi="Times New Roman"/>
          <w:sz w:val="24"/>
          <w:szCs w:val="24"/>
          <w:lang w:val="el-GR"/>
        </w:rPr>
      </w:pPr>
    </w:p>
    <w:p w14:paraId="08F584B1" w14:textId="77777777" w:rsidR="008B2083" w:rsidRPr="00EF2D2A" w:rsidRDefault="008B2083" w:rsidP="008B2083">
      <w:pPr>
        <w:jc w:val="both"/>
        <w:rPr>
          <w:rFonts w:ascii="Times New Roman" w:hAnsi="Times New Roman"/>
          <w:b/>
          <w:bCs/>
          <w:sz w:val="24"/>
          <w:szCs w:val="24"/>
          <w:u w:val="single"/>
          <w:lang w:val="el-GR"/>
        </w:rPr>
      </w:pPr>
      <w:r w:rsidRPr="00EF2D2A">
        <w:rPr>
          <w:rFonts w:ascii="Times New Roman" w:hAnsi="Times New Roman"/>
          <w:b/>
          <w:bCs/>
          <w:sz w:val="24"/>
          <w:szCs w:val="24"/>
          <w:u w:val="single"/>
          <w:lang w:val="el-GR"/>
        </w:rPr>
        <w:t>ΟΡΙΣΜΟΙ</w:t>
      </w:r>
      <w:r w:rsidR="00EF2D2A" w:rsidRPr="00EF2D2A">
        <w:rPr>
          <w:rStyle w:val="a8"/>
          <w:rFonts w:ascii="Times New Roman" w:hAnsi="Times New Roman"/>
          <w:b/>
          <w:bCs/>
          <w:sz w:val="24"/>
          <w:szCs w:val="24"/>
          <w:u w:val="single"/>
          <w:lang w:val="el-GR"/>
        </w:rPr>
        <w:footnoteReference w:id="5"/>
      </w:r>
      <w:r w:rsidRPr="00EF2D2A">
        <w:rPr>
          <w:rFonts w:ascii="Times New Roman" w:hAnsi="Times New Roman"/>
          <w:b/>
          <w:bCs/>
          <w:sz w:val="24"/>
          <w:szCs w:val="24"/>
          <w:u w:val="single"/>
          <w:lang w:val="el-GR"/>
        </w:rPr>
        <w:t xml:space="preserve"> </w:t>
      </w:r>
    </w:p>
    <w:p w14:paraId="4DF01ECA" w14:textId="77777777" w:rsidR="008B2083" w:rsidRPr="008B2083" w:rsidRDefault="008B2083" w:rsidP="008B2083">
      <w:pPr>
        <w:jc w:val="both"/>
        <w:rPr>
          <w:rFonts w:ascii="Times New Roman" w:hAnsi="Times New Roman"/>
          <w:sz w:val="24"/>
          <w:szCs w:val="24"/>
          <w:lang w:val="el-GR"/>
        </w:rPr>
      </w:pPr>
      <w:r w:rsidRPr="008B2083">
        <w:rPr>
          <w:rFonts w:ascii="Times New Roman" w:hAnsi="Times New Roman"/>
          <w:b/>
          <w:bCs/>
          <w:sz w:val="24"/>
          <w:szCs w:val="24"/>
          <w:lang w:val="el-GR"/>
        </w:rPr>
        <w:t>Άτομα που χρήζουν φροντίδας ή υποστήριξης</w:t>
      </w:r>
      <w:r w:rsidRPr="008B2083">
        <w:rPr>
          <w:rFonts w:ascii="Times New Roman" w:hAnsi="Times New Roman"/>
          <w:sz w:val="24"/>
          <w:szCs w:val="24"/>
          <w:lang w:val="el-GR"/>
        </w:rPr>
        <w:t>:</w:t>
      </w:r>
      <w:r w:rsidR="00811B08" w:rsidRPr="00811B08">
        <w:rPr>
          <w:rFonts w:ascii="Times New Roman" w:hAnsi="Times New Roman"/>
          <w:sz w:val="24"/>
          <w:szCs w:val="24"/>
          <w:lang w:val="el-GR"/>
        </w:rPr>
        <w:t xml:space="preserve"> </w:t>
      </w:r>
      <w:r w:rsidRPr="008B2083">
        <w:rPr>
          <w:rFonts w:ascii="Times New Roman" w:hAnsi="Times New Roman"/>
          <w:sz w:val="24"/>
          <w:szCs w:val="24"/>
          <w:lang w:val="el-GR"/>
        </w:rPr>
        <w:t xml:space="preserve">Άτομα </w:t>
      </w:r>
      <w:r w:rsidR="00661F63">
        <w:rPr>
          <w:rFonts w:ascii="Times New Roman" w:hAnsi="Times New Roman"/>
          <w:sz w:val="24"/>
          <w:szCs w:val="24"/>
          <w:lang w:val="el-GR"/>
        </w:rPr>
        <w:t xml:space="preserve">με περιορισμένη δυνατότητα αυτοεξυπηρέτησης </w:t>
      </w:r>
      <w:r w:rsidRPr="008B2083">
        <w:rPr>
          <w:rFonts w:ascii="Times New Roman" w:hAnsi="Times New Roman"/>
          <w:sz w:val="24"/>
          <w:szCs w:val="24"/>
          <w:lang w:val="el-GR"/>
        </w:rPr>
        <w:t>που χρειάζονται φροντίδα ή υποστήριξη λόγω χρόνιων προβλημάτων υγείας, αναπηρίας ή λόγω ηλικίας. Αυτή η φροντίδα μπορεί να περιλαμβάνει τόσο την καθημερινή ατομική φροντίδα, όπως βοήθεια με το φαγητό, το ντύσιμο, την προσωπική υγιεινή, τη μετακίνηση μέσα στο σπίτι, καθώς και τη βοήθεια σε εκτός σπιτιού δραστηριότητες, όπως στην πραγματοποίηση αγορών, στη μετακίνηση προς τον γιατρό ή τον χώρο εκπαίδευσης, στη διαχείριση των οικονομικών και καθημερινών διοικητικής φύσεως θεμάτων (π.χ. πληρωμή λογαριασμών) κ.ά.</w:t>
      </w:r>
    </w:p>
    <w:p w14:paraId="0FDA16D5" w14:textId="77777777" w:rsidR="00481941" w:rsidRPr="004F6847" w:rsidRDefault="00481941" w:rsidP="004F6847">
      <w:pPr>
        <w:jc w:val="both"/>
        <w:rPr>
          <w:rFonts w:ascii="Times New Roman" w:hAnsi="Times New Roman"/>
          <w:sz w:val="24"/>
          <w:szCs w:val="24"/>
          <w:lang w:val="el-GR"/>
        </w:rPr>
      </w:pPr>
      <w:r w:rsidRPr="00811B08">
        <w:rPr>
          <w:rFonts w:ascii="Times New Roman" w:hAnsi="Times New Roman"/>
          <w:b/>
          <w:bCs/>
          <w:sz w:val="24"/>
          <w:szCs w:val="24"/>
          <w:lang w:val="el-GR"/>
        </w:rPr>
        <w:t>Χρόνιο πρόβλημα υγείας</w:t>
      </w:r>
      <w:r w:rsidR="00661F63">
        <w:rPr>
          <w:rFonts w:ascii="Times New Roman" w:hAnsi="Times New Roman"/>
          <w:b/>
          <w:bCs/>
          <w:sz w:val="24"/>
          <w:szCs w:val="24"/>
          <w:lang w:val="el-GR"/>
        </w:rPr>
        <w:t xml:space="preserve"> ή χρόνια πάθηση</w:t>
      </w:r>
      <w:r w:rsidRPr="00811B08">
        <w:rPr>
          <w:rFonts w:ascii="Times New Roman" w:hAnsi="Times New Roman"/>
          <w:b/>
          <w:bCs/>
          <w:sz w:val="24"/>
          <w:szCs w:val="24"/>
          <w:lang w:val="el-GR"/>
        </w:rPr>
        <w:t>:</w:t>
      </w:r>
      <w:r w:rsidRPr="004F6847">
        <w:rPr>
          <w:rFonts w:ascii="Times New Roman" w:hAnsi="Times New Roman"/>
          <w:sz w:val="24"/>
          <w:szCs w:val="24"/>
          <w:lang w:val="el-GR"/>
        </w:rPr>
        <w:t xml:space="preserve"> </w:t>
      </w:r>
      <w:r w:rsidRPr="00481941">
        <w:rPr>
          <w:rFonts w:ascii="Times New Roman" w:hAnsi="Times New Roman"/>
          <w:sz w:val="24"/>
          <w:szCs w:val="24"/>
          <w:lang w:val="el-GR"/>
        </w:rPr>
        <w:t xml:space="preserve">Ως χρόνιο πρόβλημα υγείας ή χρόνια πάθηση θεωρείται το πρόβλημα ή η πάθηση που διαρκεί ή πρόκειται να διαρκέσει περισσότερους από 6 μήνες με ή χωρίς φαρμακευτική αγωγή. </w:t>
      </w:r>
    </w:p>
    <w:p w14:paraId="3CAAAEFD" w14:textId="77777777" w:rsidR="008B2B63" w:rsidRPr="004F6847" w:rsidRDefault="006E5D54" w:rsidP="004F6847">
      <w:pPr>
        <w:jc w:val="both"/>
        <w:rPr>
          <w:rFonts w:ascii="Times New Roman" w:hAnsi="Times New Roman"/>
          <w:sz w:val="24"/>
          <w:szCs w:val="24"/>
          <w:lang w:val="el-GR"/>
        </w:rPr>
      </w:pPr>
      <w:r w:rsidRPr="00811B08">
        <w:rPr>
          <w:rFonts w:ascii="Times New Roman" w:hAnsi="Times New Roman"/>
          <w:b/>
          <w:bCs/>
          <w:sz w:val="24"/>
          <w:szCs w:val="24"/>
          <w:lang w:val="el-GR"/>
        </w:rPr>
        <w:t>Αναπηρία:</w:t>
      </w:r>
      <w:r w:rsidRPr="004F6847">
        <w:rPr>
          <w:rFonts w:ascii="Times New Roman" w:hAnsi="Times New Roman"/>
          <w:sz w:val="24"/>
          <w:szCs w:val="24"/>
          <w:lang w:val="el-GR"/>
        </w:rPr>
        <w:t xml:space="preserve"> </w:t>
      </w:r>
      <w:r w:rsidR="008B2B63" w:rsidRPr="008B2B63">
        <w:rPr>
          <w:rFonts w:ascii="Times New Roman" w:hAnsi="Times New Roman"/>
          <w:sz w:val="24"/>
          <w:szCs w:val="24"/>
          <w:lang w:val="el-GR"/>
        </w:rPr>
        <w:t xml:space="preserve">Ως αναπηρία νοείται εδώ ο περιορισμός σε βασικές λειτουργίες </w:t>
      </w:r>
      <w:r w:rsidR="008B2B63" w:rsidRPr="004F6847">
        <w:rPr>
          <w:rFonts w:ascii="Times New Roman" w:hAnsi="Times New Roman"/>
          <w:sz w:val="24"/>
          <w:szCs w:val="24"/>
          <w:lang w:val="el-GR"/>
        </w:rPr>
        <w:t xml:space="preserve">(όραση, ακοή, ομιλία, κινητικότητα, νοητική ικανότητα) ή σε δραστηριότητές του ατόμου λόγω κάποιας σωματικής βλάβης (π.χ. ημιπληγία, ακρωτηριασμός) ή χρόνιου προβλήματος υγείας (π.χ. Σακχαρώδης Διαβήτης, Αιματολογικά νοσήματα, ψυχικές παθήσεις), ο οποίος διαρκεί για διάστημα τουλάχιστον 6 μηνών. </w:t>
      </w:r>
    </w:p>
    <w:p w14:paraId="7B07EFEE" w14:textId="77777777" w:rsidR="006E5D54" w:rsidRPr="005F5798" w:rsidRDefault="004B3EDC" w:rsidP="008B2083">
      <w:pPr>
        <w:jc w:val="both"/>
        <w:rPr>
          <w:rFonts w:ascii="Times New Roman" w:hAnsi="Times New Roman"/>
          <w:sz w:val="24"/>
          <w:szCs w:val="24"/>
          <w:lang w:val="el-GR"/>
        </w:rPr>
      </w:pPr>
      <w:r w:rsidRPr="004B3EDC">
        <w:rPr>
          <w:rFonts w:ascii="Times New Roman" w:hAnsi="Times New Roman"/>
          <w:b/>
          <w:bCs/>
          <w:sz w:val="24"/>
          <w:szCs w:val="24"/>
          <w:lang w:val="el-GR"/>
        </w:rPr>
        <w:t>Μέσο μηνιαίο πρόσθετο κόστος διαβίωσης:</w:t>
      </w:r>
      <w:r>
        <w:rPr>
          <w:rFonts w:ascii="Times New Roman" w:hAnsi="Times New Roman"/>
          <w:sz w:val="24"/>
          <w:szCs w:val="24"/>
          <w:lang w:val="el-GR"/>
        </w:rPr>
        <w:t xml:space="preserve"> Αφορά στον </w:t>
      </w:r>
      <w:r w:rsidRPr="004B3EDC">
        <w:rPr>
          <w:rFonts w:ascii="Times New Roman" w:hAnsi="Times New Roman"/>
          <w:sz w:val="24"/>
          <w:szCs w:val="24"/>
          <w:lang w:val="el-GR"/>
        </w:rPr>
        <w:t xml:space="preserve">κατά προσέγγιση υπολογισμό του μέσου μηνιαίου πρόσθετου κόστους διαβίωσης των ατόμων με ανάγκη φροντίδας ή υποστήριξης. Το πρόσθετο κόστος διαβίωσης δεν συμπεριλαμβάνει τις κοινές σε όλα τα άτομα καθημερινές δαπάνες διαβίωσης, αλλά το κόστος κάλυψης των εξειδικευμένων αναγκών που απορρέουν από την κατάσταση υγείας του ατόμου. Ωστόσο, αυτό το κόστος μπορεί να αφορά και σε κοινές ανθρώπινες ανάγκες, όπως η σίτιση, στο βαθμό που για το άτομο αυτό θα πρέπει οι εν λόγω ανάγκες να καλύπτονται με ειδικό τρόπο ο οποίος επιφέρει αυξημένο κόστος, σε σύγκριση με το σύνηθες κόστος κάλυψης της ίδιας ανάγκης στα άτομα που δεν αντιμετωπίζουν κάποια ειδική κατάσταση υγείας. Ο ερευνώμενος, </w:t>
      </w:r>
      <w:r w:rsidR="00BE4953">
        <w:rPr>
          <w:rFonts w:ascii="Times New Roman" w:hAnsi="Times New Roman"/>
          <w:sz w:val="24"/>
          <w:szCs w:val="24"/>
          <w:lang w:val="el-GR"/>
        </w:rPr>
        <w:t xml:space="preserve">καλείται να </w:t>
      </w:r>
      <w:r w:rsidRPr="004B3EDC">
        <w:rPr>
          <w:rFonts w:ascii="Times New Roman" w:hAnsi="Times New Roman"/>
          <w:sz w:val="24"/>
          <w:szCs w:val="24"/>
          <w:lang w:val="el-GR"/>
        </w:rPr>
        <w:t xml:space="preserve">λάβει υπόψη του το σύνολο των εξειδικευμένων αναγκών του/των ατόμου/ων που χρήζει/ζουν φροντίδας ή υποστήριξης, και </w:t>
      </w:r>
      <w:r w:rsidR="00BE4953">
        <w:rPr>
          <w:rFonts w:ascii="Times New Roman" w:hAnsi="Times New Roman"/>
          <w:sz w:val="24"/>
          <w:szCs w:val="24"/>
          <w:lang w:val="el-GR"/>
        </w:rPr>
        <w:t>να</w:t>
      </w:r>
      <w:r w:rsidRPr="004B3EDC">
        <w:rPr>
          <w:rFonts w:ascii="Times New Roman" w:hAnsi="Times New Roman"/>
          <w:sz w:val="24"/>
          <w:szCs w:val="24"/>
          <w:lang w:val="el-GR"/>
        </w:rPr>
        <w:t xml:space="preserve"> εκτιμήσει κατά προσέγγιση το μέσο μηνιαίο ποσό σε ευρώ που θα πρέπει να διαθέσει το νοικοκυριό, προκειμένου να είναι σε θέση να ανταπεξέλθει στα έξοδα αυτά.</w:t>
      </w:r>
    </w:p>
    <w:sectPr w:rsidR="006E5D54" w:rsidRPr="005F5798" w:rsidSect="00EF2D2A">
      <w:headerReference w:type="default" r:id="rId16"/>
      <w:footerReference w:type="default" r:id="rId17"/>
      <w:headerReference w:type="first" r:id="rId18"/>
      <w:footerReference w:type="first" r:id="rId19"/>
      <w:pgSz w:w="11906" w:h="16838" w:code="9"/>
      <w:pgMar w:top="2977" w:right="1416" w:bottom="1440"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1F368" w14:textId="77777777" w:rsidR="005359F4" w:rsidRDefault="005359F4" w:rsidP="00B14FB2">
      <w:pPr>
        <w:spacing w:after="0" w:line="240" w:lineRule="auto"/>
      </w:pPr>
      <w:r>
        <w:separator/>
      </w:r>
    </w:p>
  </w:endnote>
  <w:endnote w:type="continuationSeparator" w:id="0">
    <w:p w14:paraId="2A0CF833" w14:textId="77777777" w:rsidR="005359F4" w:rsidRDefault="005359F4" w:rsidP="00B1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FD3C9" w14:textId="77777777" w:rsidR="00A35275" w:rsidRPr="006C7DBD" w:rsidRDefault="00A35275" w:rsidP="00C975F8">
    <w:pPr>
      <w:pStyle w:val="a4"/>
      <w:ind w:left="-1701" w:right="140"/>
      <w:jc w:val="right"/>
      <w:rPr>
        <w:lang w:val="el-GR"/>
      </w:rPr>
    </w:pPr>
    <w:r w:rsidRPr="006C7DBD">
      <w:rPr>
        <w:rFonts w:asciiTheme="majorHAnsi" w:eastAsiaTheme="majorEastAsia" w:hAnsiTheme="majorHAnsi" w:cstheme="majorBidi"/>
        <w:sz w:val="20"/>
        <w:szCs w:val="20"/>
        <w:lang w:val="el-GR"/>
      </w:rPr>
      <w:t xml:space="preserve">σελ. </w:t>
    </w:r>
    <w:r w:rsidR="00825B4E" w:rsidRPr="006C7DBD">
      <w:rPr>
        <w:rFonts w:eastAsiaTheme="minorEastAsia"/>
        <w:sz w:val="20"/>
        <w:szCs w:val="20"/>
        <w:lang w:val="el-GR"/>
      </w:rPr>
      <w:fldChar w:fldCharType="begin"/>
    </w:r>
    <w:r w:rsidRPr="006C7DBD">
      <w:rPr>
        <w:sz w:val="20"/>
        <w:szCs w:val="20"/>
        <w:lang w:val="el-GR"/>
      </w:rPr>
      <w:instrText>PAGE    \* MERGEFORMAT</w:instrText>
    </w:r>
    <w:r w:rsidR="00825B4E" w:rsidRPr="006C7DBD">
      <w:rPr>
        <w:rFonts w:eastAsiaTheme="minorEastAsia"/>
        <w:sz w:val="20"/>
        <w:szCs w:val="20"/>
        <w:lang w:val="el-GR"/>
      </w:rPr>
      <w:fldChar w:fldCharType="separate"/>
    </w:r>
    <w:r w:rsidR="000F0F11" w:rsidRPr="000F0F11">
      <w:rPr>
        <w:rFonts w:eastAsiaTheme="minorEastAsia"/>
        <w:noProof/>
        <w:sz w:val="20"/>
        <w:szCs w:val="20"/>
        <w:lang w:val="el-GR"/>
      </w:rPr>
      <w:t>3</w:t>
    </w:r>
    <w:r w:rsidR="00825B4E" w:rsidRPr="006C7DBD">
      <w:rPr>
        <w:rFonts w:asciiTheme="majorHAnsi" w:eastAsiaTheme="majorEastAsia" w:hAnsiTheme="majorHAnsi" w:cstheme="majorBidi"/>
        <w:sz w:val="20"/>
        <w:szCs w:val="20"/>
        <w:lang w:val="el-GR"/>
      </w:rPr>
      <w:fldChar w:fldCharType="end"/>
    </w:r>
  </w:p>
  <w:p w14:paraId="6C5CBD87" w14:textId="77777777" w:rsidR="00A35275" w:rsidRDefault="00A35275">
    <w:pPr>
      <w:pStyle w:val="a4"/>
    </w:pPr>
    <w:r>
      <w:rPr>
        <w:noProof/>
        <w:lang w:val="el-GR" w:eastAsia="el-GR"/>
      </w:rPr>
      <w:drawing>
        <wp:inline distT="0" distB="0" distL="0" distR="0" wp14:anchorId="3CA4A543" wp14:editId="1364CA05">
          <wp:extent cx="5490845" cy="698986"/>
          <wp:effectExtent l="0" t="0" r="0" b="0"/>
          <wp:docPr id="12" name="Εικόνα 1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5490845" cy="69898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E4F5D" w14:textId="77777777" w:rsidR="00A35275" w:rsidRDefault="00A35275">
    <w:pPr>
      <w:pStyle w:val="a4"/>
    </w:pPr>
    <w:r>
      <w:rPr>
        <w:noProof/>
        <w:lang w:val="el-GR" w:eastAsia="el-GR"/>
      </w:rPr>
      <w:drawing>
        <wp:inline distT="0" distB="0" distL="0" distR="0" wp14:anchorId="46A3AE61" wp14:editId="106590C3">
          <wp:extent cx="5490845" cy="698986"/>
          <wp:effectExtent l="0" t="0" r="0" b="0"/>
          <wp:docPr id="15" name="Εικόνα 1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5490845" cy="698986"/>
                  </a:xfrm>
                  <a:prstGeom prst="rect">
                    <a:avLst/>
                  </a:prstGeom>
                  <a:ln>
                    <a:noFill/>
                  </a:ln>
                  <a:extLst>
                    <a:ext uri="{53640926-AAD7-44D8-BBD7-CCE9431645EC}">
                      <a14:shadowObscured xmlns:a14="http://schemas.microsoft.com/office/drawing/2010/main"/>
                    </a:ext>
                  </a:extLst>
                </pic:spPr>
              </pic:pic>
            </a:graphicData>
          </a:graphic>
        </wp:inline>
      </w:drawing>
    </w:r>
  </w:p>
  <w:p w14:paraId="3CD762D9" w14:textId="77777777" w:rsidR="00A35275" w:rsidRPr="00C975F8" w:rsidRDefault="00A35275">
    <w:pPr>
      <w:pStyle w:val="a4"/>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B165B" w14:textId="77777777" w:rsidR="005359F4" w:rsidRDefault="005359F4" w:rsidP="00B14FB2">
      <w:pPr>
        <w:spacing w:after="0" w:line="240" w:lineRule="auto"/>
      </w:pPr>
      <w:r>
        <w:separator/>
      </w:r>
    </w:p>
  </w:footnote>
  <w:footnote w:type="continuationSeparator" w:id="0">
    <w:p w14:paraId="79709919" w14:textId="77777777" w:rsidR="005359F4" w:rsidRDefault="005359F4" w:rsidP="00B14FB2">
      <w:pPr>
        <w:spacing w:after="0" w:line="240" w:lineRule="auto"/>
      </w:pPr>
      <w:r>
        <w:continuationSeparator/>
      </w:r>
    </w:p>
  </w:footnote>
  <w:footnote w:id="1">
    <w:p w14:paraId="236F544B" w14:textId="77777777" w:rsidR="00EF2D2A" w:rsidRPr="00225BA7" w:rsidRDefault="00EF2D2A" w:rsidP="000F0F11">
      <w:pPr>
        <w:pStyle w:val="a7"/>
        <w:jc w:val="both"/>
        <w:rPr>
          <w:rFonts w:asciiTheme="majorHAnsi" w:hAnsiTheme="majorHAnsi" w:cstheme="majorHAnsi"/>
          <w:sz w:val="18"/>
          <w:szCs w:val="18"/>
          <w:lang w:val="el-GR"/>
        </w:rPr>
      </w:pPr>
      <w:r>
        <w:rPr>
          <w:rStyle w:val="a8"/>
        </w:rPr>
        <w:footnoteRef/>
      </w:r>
      <w:r w:rsidRPr="00EF2D2A">
        <w:rPr>
          <w:lang w:val="el-GR"/>
        </w:rPr>
        <w:t xml:space="preserve"> </w:t>
      </w:r>
      <w:r w:rsidRPr="00225BA7">
        <w:rPr>
          <w:rFonts w:asciiTheme="majorHAnsi" w:hAnsiTheme="majorHAnsi" w:cstheme="majorHAnsi"/>
          <w:sz w:val="18"/>
          <w:szCs w:val="18"/>
          <w:lang w:val="el-GR"/>
        </w:rPr>
        <w:t xml:space="preserve">Ελληνική Στατιστική Αρχή, Οδηγίες προς τους ερευνητές της Ερευνάς Εισοδήματος και Συνθήκων Διαβίωσης των Νοικοκυριών </w:t>
      </w:r>
      <w:r w:rsidRPr="00EF2D2A">
        <w:rPr>
          <w:rFonts w:asciiTheme="majorHAnsi" w:hAnsiTheme="majorHAnsi" w:cstheme="majorHAnsi"/>
          <w:sz w:val="18"/>
          <w:szCs w:val="18"/>
        </w:rPr>
        <w:t>EU</w:t>
      </w:r>
      <w:r w:rsidRPr="00225BA7">
        <w:rPr>
          <w:rFonts w:asciiTheme="majorHAnsi" w:hAnsiTheme="majorHAnsi" w:cstheme="majorHAnsi"/>
          <w:sz w:val="18"/>
          <w:szCs w:val="18"/>
          <w:lang w:val="el-GR"/>
        </w:rPr>
        <w:t>-</w:t>
      </w:r>
      <w:r w:rsidRPr="00EF2D2A">
        <w:rPr>
          <w:rFonts w:asciiTheme="majorHAnsi" w:hAnsiTheme="majorHAnsi" w:cstheme="majorHAnsi"/>
          <w:sz w:val="18"/>
          <w:szCs w:val="18"/>
        </w:rPr>
        <w:t>SILC</w:t>
      </w:r>
      <w:r w:rsidRPr="00225BA7">
        <w:rPr>
          <w:rFonts w:asciiTheme="majorHAnsi" w:hAnsiTheme="majorHAnsi" w:cstheme="majorHAnsi"/>
          <w:sz w:val="18"/>
          <w:szCs w:val="18"/>
          <w:lang w:val="el-GR"/>
        </w:rPr>
        <w:t xml:space="preserve"> 2019. Πειραιάς: 2019.</w:t>
      </w:r>
    </w:p>
  </w:footnote>
  <w:footnote w:id="2">
    <w:p w14:paraId="010197B8" w14:textId="77777777" w:rsidR="000F0F11" w:rsidRPr="000F0F11" w:rsidRDefault="000F0F11" w:rsidP="000F0F11">
      <w:pPr>
        <w:pStyle w:val="a7"/>
        <w:jc w:val="both"/>
        <w:rPr>
          <w:rFonts w:asciiTheme="majorHAnsi" w:hAnsiTheme="majorHAnsi" w:cstheme="majorHAnsi"/>
          <w:sz w:val="18"/>
          <w:szCs w:val="18"/>
          <w:lang w:val="el-GR"/>
        </w:rPr>
      </w:pPr>
      <w:r w:rsidRPr="000F0F11">
        <w:rPr>
          <w:rFonts w:asciiTheme="majorHAnsi" w:hAnsiTheme="majorHAnsi" w:cstheme="majorHAnsi"/>
          <w:sz w:val="18"/>
          <w:szCs w:val="18"/>
        </w:rPr>
        <w:footnoteRef/>
      </w:r>
      <w:r w:rsidRPr="000F0F11">
        <w:rPr>
          <w:rFonts w:asciiTheme="majorHAnsi" w:hAnsiTheme="majorHAnsi" w:cstheme="majorHAnsi"/>
          <w:sz w:val="18"/>
          <w:szCs w:val="18"/>
          <w:lang w:val="el-GR"/>
        </w:rPr>
        <w:t xml:space="preserve"> Σχετικά με την προσβασιμότητα της περιοχής διαμονής</w:t>
      </w:r>
      <w:r>
        <w:rPr>
          <w:rFonts w:asciiTheme="majorHAnsi" w:hAnsiTheme="majorHAnsi" w:cstheme="majorHAnsi"/>
          <w:sz w:val="18"/>
          <w:szCs w:val="18"/>
          <w:lang w:val="el-GR"/>
        </w:rPr>
        <w:t xml:space="preserve"> των ατόμων με λειτουργικούς περιορισμούς</w:t>
      </w:r>
      <w:r w:rsidRPr="000F0F11">
        <w:rPr>
          <w:rFonts w:asciiTheme="majorHAnsi" w:hAnsiTheme="majorHAnsi" w:cstheme="majorHAnsi"/>
          <w:sz w:val="18"/>
          <w:szCs w:val="18"/>
          <w:lang w:val="el-GR"/>
        </w:rPr>
        <w:t xml:space="preserve">, τα στοιχεία αντλήθηκαν από το </w:t>
      </w:r>
      <w:r>
        <w:rPr>
          <w:rFonts w:asciiTheme="majorHAnsi" w:hAnsiTheme="majorHAnsi" w:cstheme="majorHAnsi"/>
          <w:sz w:val="18"/>
          <w:szCs w:val="18"/>
          <w:lang w:val="el-GR"/>
        </w:rPr>
        <w:t xml:space="preserve">ειδικό τμήμα ερωτήσεων προς άτομα με περιορισμούς δραστηριότητας που έχει ενσωματωθεί στο </w:t>
      </w:r>
      <w:r w:rsidRPr="000F0F11">
        <w:rPr>
          <w:rFonts w:asciiTheme="majorHAnsi" w:hAnsiTheme="majorHAnsi" w:cstheme="majorHAnsi"/>
          <w:sz w:val="18"/>
          <w:szCs w:val="18"/>
          <w:lang w:val="el-GR"/>
        </w:rPr>
        <w:t>ερωτηματολ</w:t>
      </w:r>
      <w:r>
        <w:rPr>
          <w:rFonts w:asciiTheme="majorHAnsi" w:hAnsiTheme="majorHAnsi" w:cstheme="majorHAnsi"/>
          <w:sz w:val="18"/>
          <w:szCs w:val="18"/>
          <w:lang w:val="el-GR"/>
        </w:rPr>
        <w:t xml:space="preserve">όγιο μέλους. </w:t>
      </w:r>
    </w:p>
  </w:footnote>
  <w:footnote w:id="3">
    <w:p w14:paraId="3526127C" w14:textId="77777777" w:rsidR="00605909" w:rsidRPr="00605909" w:rsidRDefault="00605909" w:rsidP="00283ADC">
      <w:pPr>
        <w:pStyle w:val="Default"/>
      </w:pPr>
      <w:r>
        <w:rPr>
          <w:rStyle w:val="a8"/>
        </w:rPr>
        <w:footnoteRef/>
      </w:r>
      <w:r>
        <w:t xml:space="preserve"> </w:t>
      </w:r>
      <w:r w:rsidRPr="00EF2D2A">
        <w:rPr>
          <w:rFonts w:asciiTheme="majorHAnsi" w:hAnsiTheme="majorHAnsi" w:cstheme="majorHAnsi"/>
          <w:sz w:val="18"/>
          <w:szCs w:val="18"/>
        </w:rPr>
        <w:t>Οι εξειδικευμένες ανάγκες μπορούν να αφορούν για παράδειγμα σε εξειδικευμένες υπηρεσίες φροντίδας, αποκατάστασης ή εκπαίδευσης ή στην αγορά τεχνικών βοηθημάτων.</w:t>
      </w:r>
      <w:r>
        <w:rPr>
          <w:b/>
          <w:bCs/>
          <w:sz w:val="16"/>
          <w:szCs w:val="16"/>
        </w:rPr>
        <w:t xml:space="preserve"> </w:t>
      </w:r>
    </w:p>
  </w:footnote>
  <w:footnote w:id="4">
    <w:p w14:paraId="109FF212" w14:textId="77777777" w:rsidR="00EF2D2A" w:rsidRPr="00EF2D2A" w:rsidRDefault="00EF2D2A">
      <w:pPr>
        <w:pStyle w:val="a7"/>
        <w:rPr>
          <w:lang w:val="el-GR"/>
        </w:rPr>
      </w:pPr>
      <w:r>
        <w:rPr>
          <w:rStyle w:val="a8"/>
        </w:rPr>
        <w:footnoteRef/>
      </w:r>
      <w:r w:rsidRPr="00EF2D2A">
        <w:rPr>
          <w:lang w:val="el-GR"/>
        </w:rPr>
        <w:t xml:space="preserve"> </w:t>
      </w:r>
      <w:r w:rsidRPr="00EF2D2A">
        <w:rPr>
          <w:rFonts w:asciiTheme="majorHAnsi" w:hAnsiTheme="majorHAnsi" w:cstheme="majorHAnsi"/>
          <w:sz w:val="18"/>
          <w:szCs w:val="18"/>
          <w:lang w:val="el-GR"/>
        </w:rPr>
        <w:t xml:space="preserve">Ελληνική Στατιστική Αρχή, Οδηγίες προς τους ερευνητές της Ερευνάς Εισοδήματος και Συνθήκων Διαβίωσης των Νοικοκυριών </w:t>
      </w:r>
      <w:r w:rsidRPr="00EF2D2A">
        <w:rPr>
          <w:rFonts w:asciiTheme="majorHAnsi" w:hAnsiTheme="majorHAnsi" w:cstheme="majorHAnsi"/>
          <w:sz w:val="18"/>
          <w:szCs w:val="18"/>
        </w:rPr>
        <w:t>EU</w:t>
      </w:r>
      <w:r w:rsidRPr="00EF2D2A">
        <w:rPr>
          <w:rFonts w:asciiTheme="majorHAnsi" w:hAnsiTheme="majorHAnsi" w:cstheme="majorHAnsi"/>
          <w:sz w:val="18"/>
          <w:szCs w:val="18"/>
          <w:lang w:val="el-GR"/>
        </w:rPr>
        <w:t>-</w:t>
      </w:r>
      <w:r w:rsidRPr="00EF2D2A">
        <w:rPr>
          <w:rFonts w:asciiTheme="majorHAnsi" w:hAnsiTheme="majorHAnsi" w:cstheme="majorHAnsi"/>
          <w:sz w:val="18"/>
          <w:szCs w:val="18"/>
        </w:rPr>
        <w:t>SILC</w:t>
      </w:r>
      <w:r w:rsidRPr="00EF2D2A">
        <w:rPr>
          <w:rFonts w:asciiTheme="majorHAnsi" w:hAnsiTheme="majorHAnsi" w:cstheme="majorHAnsi"/>
          <w:sz w:val="18"/>
          <w:szCs w:val="18"/>
          <w:lang w:val="el-GR"/>
        </w:rPr>
        <w:t xml:space="preserve"> 2019. Πειραιάς: 2019.</w:t>
      </w:r>
    </w:p>
  </w:footnote>
  <w:footnote w:id="5">
    <w:p w14:paraId="63166568" w14:textId="77777777" w:rsidR="00EF2D2A" w:rsidRPr="00EF2D2A" w:rsidRDefault="00EF2D2A">
      <w:pPr>
        <w:pStyle w:val="a7"/>
        <w:rPr>
          <w:lang w:val="el-GR"/>
        </w:rPr>
      </w:pPr>
      <w:r>
        <w:rPr>
          <w:rStyle w:val="a8"/>
        </w:rPr>
        <w:footnoteRef/>
      </w:r>
      <w:r w:rsidRPr="00EF2D2A">
        <w:rPr>
          <w:lang w:val="el-GR"/>
        </w:rPr>
        <w:t xml:space="preserve"> </w:t>
      </w:r>
      <w:r w:rsidRPr="00EF2D2A">
        <w:rPr>
          <w:rFonts w:asciiTheme="majorHAnsi" w:hAnsiTheme="majorHAnsi" w:cstheme="majorHAnsi"/>
          <w:sz w:val="18"/>
          <w:szCs w:val="18"/>
          <w:lang w:val="el-GR"/>
        </w:rPr>
        <w:t xml:space="preserve">Ελληνική Στατιστική Αρχή, Οδηγίες προς τους ερευνητές της Ερευνάς Εισοδήματος και </w:t>
      </w:r>
      <w:r w:rsidR="00504F4D" w:rsidRPr="00EF2D2A">
        <w:rPr>
          <w:rFonts w:asciiTheme="majorHAnsi" w:hAnsiTheme="majorHAnsi" w:cstheme="majorHAnsi"/>
          <w:sz w:val="18"/>
          <w:szCs w:val="18"/>
          <w:lang w:val="el-GR"/>
        </w:rPr>
        <w:t>Συνθηκών</w:t>
      </w:r>
      <w:r w:rsidRPr="00EF2D2A">
        <w:rPr>
          <w:rFonts w:asciiTheme="majorHAnsi" w:hAnsiTheme="majorHAnsi" w:cstheme="majorHAnsi"/>
          <w:sz w:val="18"/>
          <w:szCs w:val="18"/>
          <w:lang w:val="el-GR"/>
        </w:rPr>
        <w:t xml:space="preserve"> Διαβίωσης των Νοικοκυριών </w:t>
      </w:r>
      <w:r w:rsidRPr="00EF2D2A">
        <w:rPr>
          <w:rFonts w:asciiTheme="majorHAnsi" w:hAnsiTheme="majorHAnsi" w:cstheme="majorHAnsi"/>
          <w:sz w:val="18"/>
          <w:szCs w:val="18"/>
        </w:rPr>
        <w:t>EU</w:t>
      </w:r>
      <w:r w:rsidRPr="00EF2D2A">
        <w:rPr>
          <w:rFonts w:asciiTheme="majorHAnsi" w:hAnsiTheme="majorHAnsi" w:cstheme="majorHAnsi"/>
          <w:sz w:val="18"/>
          <w:szCs w:val="18"/>
          <w:lang w:val="el-GR"/>
        </w:rPr>
        <w:t>-</w:t>
      </w:r>
      <w:r w:rsidRPr="00EF2D2A">
        <w:rPr>
          <w:rFonts w:asciiTheme="majorHAnsi" w:hAnsiTheme="majorHAnsi" w:cstheme="majorHAnsi"/>
          <w:sz w:val="18"/>
          <w:szCs w:val="18"/>
        </w:rPr>
        <w:t>SILC</w:t>
      </w:r>
      <w:r w:rsidRPr="00EF2D2A">
        <w:rPr>
          <w:rFonts w:asciiTheme="majorHAnsi" w:hAnsiTheme="majorHAnsi" w:cstheme="majorHAnsi"/>
          <w:sz w:val="18"/>
          <w:szCs w:val="18"/>
          <w:lang w:val="el-GR"/>
        </w:rPr>
        <w:t xml:space="preserve"> 2019. Πειραιάς: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2C99D" w14:textId="77777777" w:rsidR="00A35275" w:rsidRPr="00C975F8" w:rsidRDefault="00A35275" w:rsidP="00C975F8">
    <w:pPr>
      <w:pStyle w:val="a3"/>
    </w:pPr>
    <w:r>
      <w:rPr>
        <w:noProof/>
        <w:lang w:val="el-GR" w:eastAsia="el-GR"/>
      </w:rPr>
      <w:drawing>
        <wp:inline distT="0" distB="0" distL="0" distR="0" wp14:anchorId="2C865D46" wp14:editId="39B502D3">
          <wp:extent cx="5490210" cy="947097"/>
          <wp:effectExtent l="0" t="0" r="0" b="0"/>
          <wp:docPr id="10" name="Εικόνα 10" descr="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rotWithShape="1">
                  <a:blip r:embed="rId1">
                    <a:extLst>
                      <a:ext uri="{28A0092B-C50C-407E-A947-70E740481C1C}">
                        <a14:useLocalDpi xmlns:a14="http://schemas.microsoft.com/office/drawing/2010/main" val="0"/>
                      </a:ext>
                    </a:extLst>
                  </a:blip>
                  <a:srcRect b="9346"/>
                  <a:stretch/>
                </pic:blipFill>
                <pic:spPr bwMode="auto">
                  <a:xfrm>
                    <a:off x="0" y="0"/>
                    <a:ext cx="5490210" cy="947097"/>
                  </a:xfrm>
                  <a:prstGeom prst="rect">
                    <a:avLst/>
                  </a:prstGeom>
                  <a:ln>
                    <a:noFill/>
                  </a:ln>
                  <a:extLst>
                    <a:ext uri="{53640926-AAD7-44D8-BBD7-CCE9431645EC}">
                      <a14:shadowObscured xmlns:a14="http://schemas.microsoft.com/office/drawing/2010/main"/>
                    </a:ext>
                  </a:extLst>
                </pic:spPr>
              </pic:pic>
            </a:graphicData>
          </a:graphic>
        </wp:inline>
      </w:drawing>
    </w:r>
    <w:r>
      <w:rPr>
        <w:noProof/>
        <w:lang w:val="el-GR" w:eastAsia="el-GR"/>
      </w:rPr>
      <w:drawing>
        <wp:inline distT="0" distB="0" distL="0" distR="0" wp14:anchorId="703A1B90" wp14:editId="00404506">
          <wp:extent cx="5400040" cy="647700"/>
          <wp:effectExtent l="0" t="0" r="0" b="0"/>
          <wp:docPr id="11" name="Εικόνα 11"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1" r="688" b="3603"/>
                  <a:stretch/>
                </pic:blipFill>
                <pic:spPr bwMode="auto">
                  <a:xfrm>
                    <a:off x="0" y="0"/>
                    <a:ext cx="5400040" cy="6477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34975" w14:textId="77777777" w:rsidR="00A35275" w:rsidRDefault="00A35275" w:rsidP="001E4AC0">
    <w:pPr>
      <w:pStyle w:val="a3"/>
      <w:spacing w:before="360"/>
      <w:ind w:left="-1701" w:right="-1298"/>
      <w:jc w:val="center"/>
    </w:pPr>
    <w:r>
      <w:rPr>
        <w:noProof/>
        <w:lang w:val="el-GR" w:eastAsia="el-GR"/>
      </w:rPr>
      <w:drawing>
        <wp:inline distT="0" distB="0" distL="0" distR="0" wp14:anchorId="1CA6D90B" wp14:editId="47E12974">
          <wp:extent cx="6644640" cy="906780"/>
          <wp:effectExtent l="0" t="0" r="3810" b="0"/>
          <wp:docPr id="13" name="Εικόνα 13" descr="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rotWithShape="1">
                  <a:blip r:embed="rId1">
                    <a:extLst>
                      <a:ext uri="{28A0092B-C50C-407E-A947-70E740481C1C}">
                        <a14:useLocalDpi xmlns:a14="http://schemas.microsoft.com/office/drawing/2010/main" val="0"/>
                      </a:ext>
                    </a:extLst>
                  </a:blip>
                  <a:srcRect b="9346"/>
                  <a:stretch/>
                </pic:blipFill>
                <pic:spPr bwMode="auto">
                  <a:xfrm>
                    <a:off x="0" y="0"/>
                    <a:ext cx="6647616" cy="907186"/>
                  </a:xfrm>
                  <a:prstGeom prst="rect">
                    <a:avLst/>
                  </a:prstGeom>
                  <a:ln>
                    <a:noFill/>
                  </a:ln>
                  <a:extLst>
                    <a:ext uri="{53640926-AAD7-44D8-BBD7-CCE9431645EC}">
                      <a14:shadowObscured xmlns:a14="http://schemas.microsoft.com/office/drawing/2010/main"/>
                    </a:ext>
                  </a:extLst>
                </pic:spPr>
              </pic:pic>
            </a:graphicData>
          </a:graphic>
        </wp:inline>
      </w:drawing>
    </w:r>
    <w:r>
      <w:rPr>
        <w:noProof/>
        <w:lang w:val="el-GR" w:eastAsia="el-GR"/>
      </w:rPr>
      <w:drawing>
        <wp:inline distT="0" distB="0" distL="0" distR="0" wp14:anchorId="2400124C" wp14:editId="31CAA834">
          <wp:extent cx="6187440" cy="876300"/>
          <wp:effectExtent l="0" t="0" r="3810" b="0"/>
          <wp:docPr id="14" name="Εικόνα 14"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1" r="688" b="3603"/>
                  <a:stretch/>
                </pic:blipFill>
                <pic:spPr bwMode="auto">
                  <a:xfrm>
                    <a:off x="0" y="0"/>
                    <a:ext cx="6187440" cy="8763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007C"/>
    <w:multiLevelType w:val="hybridMultilevel"/>
    <w:tmpl w:val="6C58DF08"/>
    <w:lvl w:ilvl="0" w:tplc="04080001">
      <w:start w:val="1"/>
      <w:numFmt w:val="bullet"/>
      <w:lvlText w:val=""/>
      <w:lvlJc w:val="left"/>
      <w:pPr>
        <w:ind w:left="360" w:hanging="360"/>
      </w:pPr>
      <w:rPr>
        <w:rFonts w:ascii="Symbol" w:hAnsi="Symbol" w:hint="default"/>
      </w:rPr>
    </w:lvl>
    <w:lvl w:ilvl="1" w:tplc="78028984" w:tentative="1">
      <w:start w:val="1"/>
      <w:numFmt w:val="bullet"/>
      <w:lvlText w:val="o"/>
      <w:lvlJc w:val="left"/>
      <w:pPr>
        <w:ind w:left="1080" w:hanging="360"/>
      </w:pPr>
      <w:rPr>
        <w:rFonts w:ascii="Courier New" w:hAnsi="Courier New" w:cs="Courier New" w:hint="default"/>
      </w:rPr>
    </w:lvl>
    <w:lvl w:ilvl="2" w:tplc="1D2C6532" w:tentative="1">
      <w:start w:val="1"/>
      <w:numFmt w:val="bullet"/>
      <w:lvlText w:val=""/>
      <w:lvlJc w:val="left"/>
      <w:pPr>
        <w:ind w:left="1800" w:hanging="360"/>
      </w:pPr>
      <w:rPr>
        <w:rFonts w:ascii="Wingdings" w:hAnsi="Wingdings" w:hint="default"/>
      </w:rPr>
    </w:lvl>
    <w:lvl w:ilvl="3" w:tplc="B6ECF536" w:tentative="1">
      <w:start w:val="1"/>
      <w:numFmt w:val="bullet"/>
      <w:lvlText w:val=""/>
      <w:lvlJc w:val="left"/>
      <w:pPr>
        <w:ind w:left="2520" w:hanging="360"/>
      </w:pPr>
      <w:rPr>
        <w:rFonts w:ascii="Symbol" w:hAnsi="Symbol" w:hint="default"/>
      </w:rPr>
    </w:lvl>
    <w:lvl w:ilvl="4" w:tplc="DE1A2D3C" w:tentative="1">
      <w:start w:val="1"/>
      <w:numFmt w:val="bullet"/>
      <w:lvlText w:val="o"/>
      <w:lvlJc w:val="left"/>
      <w:pPr>
        <w:ind w:left="3240" w:hanging="360"/>
      </w:pPr>
      <w:rPr>
        <w:rFonts w:ascii="Courier New" w:hAnsi="Courier New" w:cs="Courier New" w:hint="default"/>
      </w:rPr>
    </w:lvl>
    <w:lvl w:ilvl="5" w:tplc="BCC2DAEC" w:tentative="1">
      <w:start w:val="1"/>
      <w:numFmt w:val="bullet"/>
      <w:lvlText w:val=""/>
      <w:lvlJc w:val="left"/>
      <w:pPr>
        <w:ind w:left="3960" w:hanging="360"/>
      </w:pPr>
      <w:rPr>
        <w:rFonts w:ascii="Wingdings" w:hAnsi="Wingdings" w:hint="default"/>
      </w:rPr>
    </w:lvl>
    <w:lvl w:ilvl="6" w:tplc="3F4814AA" w:tentative="1">
      <w:start w:val="1"/>
      <w:numFmt w:val="bullet"/>
      <w:lvlText w:val=""/>
      <w:lvlJc w:val="left"/>
      <w:pPr>
        <w:ind w:left="4680" w:hanging="360"/>
      </w:pPr>
      <w:rPr>
        <w:rFonts w:ascii="Symbol" w:hAnsi="Symbol" w:hint="default"/>
      </w:rPr>
    </w:lvl>
    <w:lvl w:ilvl="7" w:tplc="2612DFFA" w:tentative="1">
      <w:start w:val="1"/>
      <w:numFmt w:val="bullet"/>
      <w:lvlText w:val="o"/>
      <w:lvlJc w:val="left"/>
      <w:pPr>
        <w:ind w:left="5400" w:hanging="360"/>
      </w:pPr>
      <w:rPr>
        <w:rFonts w:ascii="Courier New" w:hAnsi="Courier New" w:cs="Courier New" w:hint="default"/>
      </w:rPr>
    </w:lvl>
    <w:lvl w:ilvl="8" w:tplc="29981300" w:tentative="1">
      <w:start w:val="1"/>
      <w:numFmt w:val="bullet"/>
      <w:lvlText w:val=""/>
      <w:lvlJc w:val="left"/>
      <w:pPr>
        <w:ind w:left="6120" w:hanging="360"/>
      </w:pPr>
      <w:rPr>
        <w:rFonts w:ascii="Wingdings" w:hAnsi="Wingdings" w:hint="default"/>
      </w:rPr>
    </w:lvl>
  </w:abstractNum>
  <w:abstractNum w:abstractNumId="1" w15:restartNumberingAfterBreak="0">
    <w:nsid w:val="05BC30AA"/>
    <w:multiLevelType w:val="hybridMultilevel"/>
    <w:tmpl w:val="462A404A"/>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57323"/>
    <w:multiLevelType w:val="hybridMultilevel"/>
    <w:tmpl w:val="B51A4546"/>
    <w:lvl w:ilvl="0" w:tplc="C2C0CF3E">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3" w15:restartNumberingAfterBreak="0">
    <w:nsid w:val="184B2018"/>
    <w:multiLevelType w:val="hybridMultilevel"/>
    <w:tmpl w:val="FC305F98"/>
    <w:lvl w:ilvl="0" w:tplc="FAE4B2F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CDB27E9"/>
    <w:multiLevelType w:val="hybridMultilevel"/>
    <w:tmpl w:val="2572E5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3844818"/>
    <w:multiLevelType w:val="hybridMultilevel"/>
    <w:tmpl w:val="2572E5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43E1DAC"/>
    <w:multiLevelType w:val="hybridMultilevel"/>
    <w:tmpl w:val="1B82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95E97"/>
    <w:multiLevelType w:val="hybridMultilevel"/>
    <w:tmpl w:val="14CAFE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C67EBE"/>
    <w:multiLevelType w:val="hybridMultilevel"/>
    <w:tmpl w:val="0FD47D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A4A6FDE"/>
    <w:multiLevelType w:val="multilevel"/>
    <w:tmpl w:val="BA18DF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88F6198"/>
    <w:multiLevelType w:val="hybridMultilevel"/>
    <w:tmpl w:val="9E3AA980"/>
    <w:lvl w:ilvl="0" w:tplc="C2C0CF3E">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1" w15:restartNumberingAfterBreak="0">
    <w:nsid w:val="494D6318"/>
    <w:multiLevelType w:val="multilevel"/>
    <w:tmpl w:val="04090025"/>
    <w:styleLink w:va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B9C7062"/>
    <w:multiLevelType w:val="hybridMultilevel"/>
    <w:tmpl w:val="22C646A6"/>
    <w:lvl w:ilvl="0" w:tplc="BFDAB0EE">
      <w:start w:val="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F3A1F16"/>
    <w:multiLevelType w:val="hybridMultilevel"/>
    <w:tmpl w:val="8E0AA1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9345672"/>
    <w:multiLevelType w:val="hybridMultilevel"/>
    <w:tmpl w:val="2572E5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C2300D1"/>
    <w:multiLevelType w:val="hybridMultilevel"/>
    <w:tmpl w:val="E32EE122"/>
    <w:lvl w:ilvl="0" w:tplc="8EE44FA8">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6" w15:restartNumberingAfterBreak="0">
    <w:nsid w:val="6191314C"/>
    <w:multiLevelType w:val="multilevel"/>
    <w:tmpl w:val="A4E8D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i w:val="0"/>
        <w:iCs w:val="0"/>
        <w:color w:val="0070C0"/>
      </w:rPr>
    </w:lvl>
    <w:lvl w:ilvl="2">
      <w:start w:val="1"/>
      <w:numFmt w:val="decimal"/>
      <w:isLgl/>
      <w:lvlText w:val="%1.%2.%3"/>
      <w:lvlJc w:val="left"/>
      <w:pPr>
        <w:ind w:left="1080" w:hanging="720"/>
      </w:pPr>
      <w:rPr>
        <w:rFonts w:hint="default"/>
        <w:color w:val="0070C0"/>
      </w:rPr>
    </w:lvl>
    <w:lvl w:ilvl="3">
      <w:start w:val="1"/>
      <w:numFmt w:val="decimal"/>
      <w:isLgl/>
      <w:lvlText w:val="%1.%2.%3.%4"/>
      <w:lvlJc w:val="left"/>
      <w:pPr>
        <w:ind w:left="1080" w:hanging="720"/>
      </w:pPr>
      <w:rPr>
        <w:rFonts w:hint="default"/>
        <w:color w:val="0070C0"/>
      </w:rPr>
    </w:lvl>
    <w:lvl w:ilvl="4">
      <w:start w:val="1"/>
      <w:numFmt w:val="decimal"/>
      <w:isLgl/>
      <w:lvlText w:val="%1.%2.%3.%4.%5"/>
      <w:lvlJc w:val="left"/>
      <w:pPr>
        <w:ind w:left="1440" w:hanging="1080"/>
      </w:pPr>
      <w:rPr>
        <w:rFonts w:hint="default"/>
        <w:color w:val="0070C0"/>
      </w:rPr>
    </w:lvl>
    <w:lvl w:ilvl="5">
      <w:start w:val="1"/>
      <w:numFmt w:val="decimal"/>
      <w:isLgl/>
      <w:lvlText w:val="%1.%2.%3.%4.%5.%6"/>
      <w:lvlJc w:val="left"/>
      <w:pPr>
        <w:ind w:left="1440" w:hanging="1080"/>
      </w:pPr>
      <w:rPr>
        <w:rFonts w:hint="default"/>
        <w:color w:val="0070C0"/>
      </w:rPr>
    </w:lvl>
    <w:lvl w:ilvl="6">
      <w:start w:val="1"/>
      <w:numFmt w:val="decimal"/>
      <w:isLgl/>
      <w:lvlText w:val="%1.%2.%3.%4.%5.%6.%7"/>
      <w:lvlJc w:val="left"/>
      <w:pPr>
        <w:ind w:left="1800" w:hanging="1440"/>
      </w:pPr>
      <w:rPr>
        <w:rFonts w:hint="default"/>
        <w:color w:val="0070C0"/>
      </w:rPr>
    </w:lvl>
    <w:lvl w:ilvl="7">
      <w:start w:val="1"/>
      <w:numFmt w:val="decimal"/>
      <w:isLgl/>
      <w:lvlText w:val="%1.%2.%3.%4.%5.%6.%7.%8"/>
      <w:lvlJc w:val="left"/>
      <w:pPr>
        <w:ind w:left="1800" w:hanging="1440"/>
      </w:pPr>
      <w:rPr>
        <w:rFonts w:hint="default"/>
        <w:color w:val="0070C0"/>
      </w:rPr>
    </w:lvl>
    <w:lvl w:ilvl="8">
      <w:start w:val="1"/>
      <w:numFmt w:val="decimal"/>
      <w:isLgl/>
      <w:lvlText w:val="%1.%2.%3.%4.%5.%6.%7.%8.%9"/>
      <w:lvlJc w:val="left"/>
      <w:pPr>
        <w:ind w:left="2160" w:hanging="1800"/>
      </w:pPr>
      <w:rPr>
        <w:rFonts w:hint="default"/>
        <w:color w:val="0070C0"/>
      </w:rPr>
    </w:lvl>
  </w:abstractNum>
  <w:abstractNum w:abstractNumId="17" w15:restartNumberingAfterBreak="0">
    <w:nsid w:val="70C91677"/>
    <w:multiLevelType w:val="hybridMultilevel"/>
    <w:tmpl w:val="147E6B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A666F82"/>
    <w:multiLevelType w:val="hybridMultilevel"/>
    <w:tmpl w:val="0994B7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2"/>
  </w:num>
  <w:num w:numId="3">
    <w:abstractNumId w:val="10"/>
  </w:num>
  <w:num w:numId="4">
    <w:abstractNumId w:val="1"/>
  </w:num>
  <w:num w:numId="5">
    <w:abstractNumId w:val="18"/>
  </w:num>
  <w:num w:numId="6">
    <w:abstractNumId w:val="9"/>
  </w:num>
  <w:num w:numId="7">
    <w:abstractNumId w:val="12"/>
  </w:num>
  <w:num w:numId="8">
    <w:abstractNumId w:val="13"/>
  </w:num>
  <w:num w:numId="9">
    <w:abstractNumId w:val="8"/>
  </w:num>
  <w:num w:numId="10">
    <w:abstractNumId w:val="17"/>
  </w:num>
  <w:num w:numId="11">
    <w:abstractNumId w:val="14"/>
  </w:num>
  <w:num w:numId="12">
    <w:abstractNumId w:val="0"/>
  </w:num>
  <w:num w:numId="13">
    <w:abstractNumId w:val="3"/>
  </w:num>
  <w:num w:numId="14">
    <w:abstractNumId w:val="4"/>
  </w:num>
  <w:num w:numId="15">
    <w:abstractNumId w:val="5"/>
  </w:num>
  <w:num w:numId="16">
    <w:abstractNumId w:val="15"/>
  </w:num>
  <w:num w:numId="17">
    <w:abstractNumId w:val="7"/>
  </w:num>
  <w:num w:numId="18">
    <w:abstractNumId w:val="6"/>
  </w:num>
  <w:num w:numId="1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B2"/>
    <w:rsid w:val="00000401"/>
    <w:rsid w:val="00000CB5"/>
    <w:rsid w:val="00000F04"/>
    <w:rsid w:val="00001B0E"/>
    <w:rsid w:val="00001C48"/>
    <w:rsid w:val="0000287E"/>
    <w:rsid w:val="00004A64"/>
    <w:rsid w:val="00004F59"/>
    <w:rsid w:val="00006238"/>
    <w:rsid w:val="00010D6F"/>
    <w:rsid w:val="00011632"/>
    <w:rsid w:val="00013C12"/>
    <w:rsid w:val="00016989"/>
    <w:rsid w:val="00016FFD"/>
    <w:rsid w:val="00017256"/>
    <w:rsid w:val="0002091C"/>
    <w:rsid w:val="00020C87"/>
    <w:rsid w:val="000235A7"/>
    <w:rsid w:val="00023EA3"/>
    <w:rsid w:val="000251A7"/>
    <w:rsid w:val="00026DEE"/>
    <w:rsid w:val="0002706F"/>
    <w:rsid w:val="00027487"/>
    <w:rsid w:val="00027AA3"/>
    <w:rsid w:val="00030659"/>
    <w:rsid w:val="00030B66"/>
    <w:rsid w:val="00032998"/>
    <w:rsid w:val="00033E31"/>
    <w:rsid w:val="0003410A"/>
    <w:rsid w:val="00034FCC"/>
    <w:rsid w:val="00035153"/>
    <w:rsid w:val="00036148"/>
    <w:rsid w:val="00036AFB"/>
    <w:rsid w:val="00036E31"/>
    <w:rsid w:val="000401D1"/>
    <w:rsid w:val="00040C1E"/>
    <w:rsid w:val="00040CA9"/>
    <w:rsid w:val="000410E8"/>
    <w:rsid w:val="00044D92"/>
    <w:rsid w:val="00045C42"/>
    <w:rsid w:val="00045D3A"/>
    <w:rsid w:val="00046688"/>
    <w:rsid w:val="00047068"/>
    <w:rsid w:val="000476D6"/>
    <w:rsid w:val="0004785C"/>
    <w:rsid w:val="00050137"/>
    <w:rsid w:val="000514F1"/>
    <w:rsid w:val="00051811"/>
    <w:rsid w:val="00053EFC"/>
    <w:rsid w:val="000568F8"/>
    <w:rsid w:val="00056984"/>
    <w:rsid w:val="00056A8C"/>
    <w:rsid w:val="00057501"/>
    <w:rsid w:val="00057539"/>
    <w:rsid w:val="00057811"/>
    <w:rsid w:val="0005793A"/>
    <w:rsid w:val="000603B1"/>
    <w:rsid w:val="0006162C"/>
    <w:rsid w:val="00062552"/>
    <w:rsid w:val="00063077"/>
    <w:rsid w:val="00064787"/>
    <w:rsid w:val="00064DB2"/>
    <w:rsid w:val="000664D0"/>
    <w:rsid w:val="00066546"/>
    <w:rsid w:val="000674F2"/>
    <w:rsid w:val="00067CD5"/>
    <w:rsid w:val="00073C36"/>
    <w:rsid w:val="00074F40"/>
    <w:rsid w:val="00076819"/>
    <w:rsid w:val="000769FF"/>
    <w:rsid w:val="00077254"/>
    <w:rsid w:val="00080E7B"/>
    <w:rsid w:val="000817A1"/>
    <w:rsid w:val="00081EB3"/>
    <w:rsid w:val="00082630"/>
    <w:rsid w:val="00083EBB"/>
    <w:rsid w:val="00083F90"/>
    <w:rsid w:val="00090F7E"/>
    <w:rsid w:val="00091429"/>
    <w:rsid w:val="000928C5"/>
    <w:rsid w:val="00095D5C"/>
    <w:rsid w:val="00097201"/>
    <w:rsid w:val="00097592"/>
    <w:rsid w:val="000A3589"/>
    <w:rsid w:val="000A4359"/>
    <w:rsid w:val="000A52FA"/>
    <w:rsid w:val="000A67ED"/>
    <w:rsid w:val="000A7205"/>
    <w:rsid w:val="000B0FDE"/>
    <w:rsid w:val="000B20C0"/>
    <w:rsid w:val="000B3814"/>
    <w:rsid w:val="000B3D31"/>
    <w:rsid w:val="000B4243"/>
    <w:rsid w:val="000B4DF3"/>
    <w:rsid w:val="000B6438"/>
    <w:rsid w:val="000B7F76"/>
    <w:rsid w:val="000C037E"/>
    <w:rsid w:val="000C2646"/>
    <w:rsid w:val="000C28D2"/>
    <w:rsid w:val="000C318A"/>
    <w:rsid w:val="000C33EE"/>
    <w:rsid w:val="000C40F9"/>
    <w:rsid w:val="000C54CC"/>
    <w:rsid w:val="000C5946"/>
    <w:rsid w:val="000C6F93"/>
    <w:rsid w:val="000C75E0"/>
    <w:rsid w:val="000C7AC1"/>
    <w:rsid w:val="000C7D79"/>
    <w:rsid w:val="000D2463"/>
    <w:rsid w:val="000D3BE7"/>
    <w:rsid w:val="000D4C81"/>
    <w:rsid w:val="000D70C9"/>
    <w:rsid w:val="000E0BED"/>
    <w:rsid w:val="000E0E48"/>
    <w:rsid w:val="000E1B25"/>
    <w:rsid w:val="000E21F4"/>
    <w:rsid w:val="000E22CF"/>
    <w:rsid w:val="000E494A"/>
    <w:rsid w:val="000E4ABF"/>
    <w:rsid w:val="000E51F1"/>
    <w:rsid w:val="000E56E0"/>
    <w:rsid w:val="000E5ABB"/>
    <w:rsid w:val="000E6AC3"/>
    <w:rsid w:val="000E6AD4"/>
    <w:rsid w:val="000E7D00"/>
    <w:rsid w:val="000F057C"/>
    <w:rsid w:val="000F0F11"/>
    <w:rsid w:val="000F19A4"/>
    <w:rsid w:val="000F1BE8"/>
    <w:rsid w:val="000F20A7"/>
    <w:rsid w:val="000F464E"/>
    <w:rsid w:val="000F6BF7"/>
    <w:rsid w:val="001001A5"/>
    <w:rsid w:val="001016BA"/>
    <w:rsid w:val="00101E3E"/>
    <w:rsid w:val="00102B01"/>
    <w:rsid w:val="00103585"/>
    <w:rsid w:val="0010411B"/>
    <w:rsid w:val="00104126"/>
    <w:rsid w:val="00105644"/>
    <w:rsid w:val="0010691C"/>
    <w:rsid w:val="00106BCD"/>
    <w:rsid w:val="00106E12"/>
    <w:rsid w:val="00107885"/>
    <w:rsid w:val="00107C12"/>
    <w:rsid w:val="00107DB4"/>
    <w:rsid w:val="00107F11"/>
    <w:rsid w:val="0011470C"/>
    <w:rsid w:val="00114A1F"/>
    <w:rsid w:val="00115383"/>
    <w:rsid w:val="0011751E"/>
    <w:rsid w:val="00117798"/>
    <w:rsid w:val="001178DE"/>
    <w:rsid w:val="00120801"/>
    <w:rsid w:val="001208F8"/>
    <w:rsid w:val="001220B2"/>
    <w:rsid w:val="00122357"/>
    <w:rsid w:val="001228E5"/>
    <w:rsid w:val="00122E0D"/>
    <w:rsid w:val="001241AA"/>
    <w:rsid w:val="00124938"/>
    <w:rsid w:val="00124A66"/>
    <w:rsid w:val="001254A2"/>
    <w:rsid w:val="00125908"/>
    <w:rsid w:val="00130F9F"/>
    <w:rsid w:val="00133290"/>
    <w:rsid w:val="00135C22"/>
    <w:rsid w:val="00136322"/>
    <w:rsid w:val="0013767A"/>
    <w:rsid w:val="001379D4"/>
    <w:rsid w:val="00137E34"/>
    <w:rsid w:val="001412B3"/>
    <w:rsid w:val="00141A47"/>
    <w:rsid w:val="00141FD5"/>
    <w:rsid w:val="00142759"/>
    <w:rsid w:val="00143650"/>
    <w:rsid w:val="00146455"/>
    <w:rsid w:val="0014671D"/>
    <w:rsid w:val="00147711"/>
    <w:rsid w:val="0014790E"/>
    <w:rsid w:val="00147AB1"/>
    <w:rsid w:val="00150307"/>
    <w:rsid w:val="00152A10"/>
    <w:rsid w:val="00155B1B"/>
    <w:rsid w:val="00156294"/>
    <w:rsid w:val="00156A87"/>
    <w:rsid w:val="001600E4"/>
    <w:rsid w:val="0016071A"/>
    <w:rsid w:val="001612A5"/>
    <w:rsid w:val="001615F4"/>
    <w:rsid w:val="00161C65"/>
    <w:rsid w:val="001623D3"/>
    <w:rsid w:val="00162860"/>
    <w:rsid w:val="00163E31"/>
    <w:rsid w:val="001647E0"/>
    <w:rsid w:val="00164C3B"/>
    <w:rsid w:val="0016570D"/>
    <w:rsid w:val="00165C79"/>
    <w:rsid w:val="0016630F"/>
    <w:rsid w:val="00166799"/>
    <w:rsid w:val="001668B4"/>
    <w:rsid w:val="00166C4F"/>
    <w:rsid w:val="00167E48"/>
    <w:rsid w:val="0017007C"/>
    <w:rsid w:val="00170112"/>
    <w:rsid w:val="001718A8"/>
    <w:rsid w:val="00172F99"/>
    <w:rsid w:val="00173737"/>
    <w:rsid w:val="00173D7F"/>
    <w:rsid w:val="00174640"/>
    <w:rsid w:val="00175055"/>
    <w:rsid w:val="001755B7"/>
    <w:rsid w:val="00175766"/>
    <w:rsid w:val="001769DE"/>
    <w:rsid w:val="0017715F"/>
    <w:rsid w:val="00177DE2"/>
    <w:rsid w:val="00180F0E"/>
    <w:rsid w:val="00181FA0"/>
    <w:rsid w:val="00182BD8"/>
    <w:rsid w:val="0018317E"/>
    <w:rsid w:val="001861A9"/>
    <w:rsid w:val="00190263"/>
    <w:rsid w:val="00190721"/>
    <w:rsid w:val="001912EA"/>
    <w:rsid w:val="00191617"/>
    <w:rsid w:val="00192299"/>
    <w:rsid w:val="00192651"/>
    <w:rsid w:val="0019273B"/>
    <w:rsid w:val="00192DE8"/>
    <w:rsid w:val="00193C8C"/>
    <w:rsid w:val="001947CC"/>
    <w:rsid w:val="00195DDA"/>
    <w:rsid w:val="00195EFF"/>
    <w:rsid w:val="0019795A"/>
    <w:rsid w:val="00197F60"/>
    <w:rsid w:val="001A0A17"/>
    <w:rsid w:val="001A0DAE"/>
    <w:rsid w:val="001A0E0A"/>
    <w:rsid w:val="001A157B"/>
    <w:rsid w:val="001A2A51"/>
    <w:rsid w:val="001A4803"/>
    <w:rsid w:val="001A4B01"/>
    <w:rsid w:val="001A4B99"/>
    <w:rsid w:val="001A766F"/>
    <w:rsid w:val="001A78F7"/>
    <w:rsid w:val="001B1CE7"/>
    <w:rsid w:val="001B2554"/>
    <w:rsid w:val="001B2983"/>
    <w:rsid w:val="001B3079"/>
    <w:rsid w:val="001B38E7"/>
    <w:rsid w:val="001B3FF5"/>
    <w:rsid w:val="001B5099"/>
    <w:rsid w:val="001C0348"/>
    <w:rsid w:val="001C03B2"/>
    <w:rsid w:val="001C086F"/>
    <w:rsid w:val="001C153F"/>
    <w:rsid w:val="001C1F90"/>
    <w:rsid w:val="001C3CFE"/>
    <w:rsid w:val="001C5C5D"/>
    <w:rsid w:val="001C6D9B"/>
    <w:rsid w:val="001C752A"/>
    <w:rsid w:val="001D00EE"/>
    <w:rsid w:val="001D0A17"/>
    <w:rsid w:val="001D137C"/>
    <w:rsid w:val="001D2A70"/>
    <w:rsid w:val="001D2EDD"/>
    <w:rsid w:val="001D3091"/>
    <w:rsid w:val="001D3672"/>
    <w:rsid w:val="001D37F3"/>
    <w:rsid w:val="001D3C2B"/>
    <w:rsid w:val="001D5992"/>
    <w:rsid w:val="001D6A57"/>
    <w:rsid w:val="001D6FC1"/>
    <w:rsid w:val="001D74D2"/>
    <w:rsid w:val="001D764A"/>
    <w:rsid w:val="001E04ED"/>
    <w:rsid w:val="001E12EA"/>
    <w:rsid w:val="001E323F"/>
    <w:rsid w:val="001E4AC0"/>
    <w:rsid w:val="001E6AAF"/>
    <w:rsid w:val="001F4A63"/>
    <w:rsid w:val="001F52C8"/>
    <w:rsid w:val="001F63F0"/>
    <w:rsid w:val="001F6A5E"/>
    <w:rsid w:val="001F6EF6"/>
    <w:rsid w:val="001F7564"/>
    <w:rsid w:val="002002E3"/>
    <w:rsid w:val="00200BE7"/>
    <w:rsid w:val="0020258C"/>
    <w:rsid w:val="0020260D"/>
    <w:rsid w:val="00203EB7"/>
    <w:rsid w:val="00204642"/>
    <w:rsid w:val="00204986"/>
    <w:rsid w:val="00205B80"/>
    <w:rsid w:val="002073FF"/>
    <w:rsid w:val="0021104F"/>
    <w:rsid w:val="002116D5"/>
    <w:rsid w:val="00212CC9"/>
    <w:rsid w:val="00212F15"/>
    <w:rsid w:val="00212FFF"/>
    <w:rsid w:val="00213404"/>
    <w:rsid w:val="002144EA"/>
    <w:rsid w:val="00214EBA"/>
    <w:rsid w:val="0021573C"/>
    <w:rsid w:val="00216669"/>
    <w:rsid w:val="0021728C"/>
    <w:rsid w:val="002201F2"/>
    <w:rsid w:val="00221370"/>
    <w:rsid w:val="00222441"/>
    <w:rsid w:val="00222527"/>
    <w:rsid w:val="00222C20"/>
    <w:rsid w:val="002250FA"/>
    <w:rsid w:val="00225304"/>
    <w:rsid w:val="00225305"/>
    <w:rsid w:val="00225537"/>
    <w:rsid w:val="00225BA7"/>
    <w:rsid w:val="002261CA"/>
    <w:rsid w:val="002269B0"/>
    <w:rsid w:val="00227C7F"/>
    <w:rsid w:val="00227ECE"/>
    <w:rsid w:val="002309C0"/>
    <w:rsid w:val="00230FEB"/>
    <w:rsid w:val="002313EC"/>
    <w:rsid w:val="00231D4F"/>
    <w:rsid w:val="00231F2B"/>
    <w:rsid w:val="00232921"/>
    <w:rsid w:val="00232D4D"/>
    <w:rsid w:val="00235081"/>
    <w:rsid w:val="002350D8"/>
    <w:rsid w:val="002358EA"/>
    <w:rsid w:val="00235A70"/>
    <w:rsid w:val="00235D14"/>
    <w:rsid w:val="00237E8E"/>
    <w:rsid w:val="0024363C"/>
    <w:rsid w:val="00244749"/>
    <w:rsid w:val="002447E7"/>
    <w:rsid w:val="00245176"/>
    <w:rsid w:val="00246EDE"/>
    <w:rsid w:val="00247073"/>
    <w:rsid w:val="002521B4"/>
    <w:rsid w:val="00254B70"/>
    <w:rsid w:val="00255BAD"/>
    <w:rsid w:val="00257015"/>
    <w:rsid w:val="00257BD8"/>
    <w:rsid w:val="00260620"/>
    <w:rsid w:val="00260D0E"/>
    <w:rsid w:val="002640C3"/>
    <w:rsid w:val="0026429F"/>
    <w:rsid w:val="002648EF"/>
    <w:rsid w:val="0026536B"/>
    <w:rsid w:val="002653D4"/>
    <w:rsid w:val="002669F4"/>
    <w:rsid w:val="00267765"/>
    <w:rsid w:val="002679EF"/>
    <w:rsid w:val="002710F5"/>
    <w:rsid w:val="00271EC1"/>
    <w:rsid w:val="00273C2C"/>
    <w:rsid w:val="00273E07"/>
    <w:rsid w:val="00275014"/>
    <w:rsid w:val="00275553"/>
    <w:rsid w:val="00275571"/>
    <w:rsid w:val="00275D4D"/>
    <w:rsid w:val="00276901"/>
    <w:rsid w:val="00276C6F"/>
    <w:rsid w:val="00276F43"/>
    <w:rsid w:val="0027752E"/>
    <w:rsid w:val="00281166"/>
    <w:rsid w:val="00282458"/>
    <w:rsid w:val="002835DA"/>
    <w:rsid w:val="00283ADC"/>
    <w:rsid w:val="00283ECB"/>
    <w:rsid w:val="002857DD"/>
    <w:rsid w:val="00285961"/>
    <w:rsid w:val="002900BD"/>
    <w:rsid w:val="00290406"/>
    <w:rsid w:val="00291A1F"/>
    <w:rsid w:val="0029276C"/>
    <w:rsid w:val="00293743"/>
    <w:rsid w:val="0029431E"/>
    <w:rsid w:val="002943E5"/>
    <w:rsid w:val="00294795"/>
    <w:rsid w:val="002956E5"/>
    <w:rsid w:val="002A09DB"/>
    <w:rsid w:val="002A1383"/>
    <w:rsid w:val="002A1C99"/>
    <w:rsid w:val="002A3AA8"/>
    <w:rsid w:val="002A4671"/>
    <w:rsid w:val="002A52C8"/>
    <w:rsid w:val="002A5E5A"/>
    <w:rsid w:val="002A6A87"/>
    <w:rsid w:val="002A7F9A"/>
    <w:rsid w:val="002B0AD5"/>
    <w:rsid w:val="002B0F74"/>
    <w:rsid w:val="002B16EC"/>
    <w:rsid w:val="002B292D"/>
    <w:rsid w:val="002B2E7D"/>
    <w:rsid w:val="002B316F"/>
    <w:rsid w:val="002B508B"/>
    <w:rsid w:val="002B59B0"/>
    <w:rsid w:val="002B6A65"/>
    <w:rsid w:val="002B6E3E"/>
    <w:rsid w:val="002C0A1C"/>
    <w:rsid w:val="002C0BE8"/>
    <w:rsid w:val="002C2221"/>
    <w:rsid w:val="002C2572"/>
    <w:rsid w:val="002C47EE"/>
    <w:rsid w:val="002C4D68"/>
    <w:rsid w:val="002C52CE"/>
    <w:rsid w:val="002C5A76"/>
    <w:rsid w:val="002C5DE1"/>
    <w:rsid w:val="002C71A4"/>
    <w:rsid w:val="002C75E5"/>
    <w:rsid w:val="002C7C23"/>
    <w:rsid w:val="002D072A"/>
    <w:rsid w:val="002D0B63"/>
    <w:rsid w:val="002D1D04"/>
    <w:rsid w:val="002D2023"/>
    <w:rsid w:val="002D2673"/>
    <w:rsid w:val="002D3EEB"/>
    <w:rsid w:val="002D40C5"/>
    <w:rsid w:val="002D679C"/>
    <w:rsid w:val="002D7418"/>
    <w:rsid w:val="002D7B7A"/>
    <w:rsid w:val="002E13B5"/>
    <w:rsid w:val="002E161F"/>
    <w:rsid w:val="002E3124"/>
    <w:rsid w:val="002E3266"/>
    <w:rsid w:val="002E378C"/>
    <w:rsid w:val="002E45AD"/>
    <w:rsid w:val="002E5997"/>
    <w:rsid w:val="002E6272"/>
    <w:rsid w:val="002E70E3"/>
    <w:rsid w:val="002E7B62"/>
    <w:rsid w:val="002F00F5"/>
    <w:rsid w:val="002F04FF"/>
    <w:rsid w:val="002F1E9B"/>
    <w:rsid w:val="002F1EC5"/>
    <w:rsid w:val="002F2388"/>
    <w:rsid w:val="002F4B34"/>
    <w:rsid w:val="002F56E7"/>
    <w:rsid w:val="002F5C47"/>
    <w:rsid w:val="002F5DEA"/>
    <w:rsid w:val="002F77B6"/>
    <w:rsid w:val="00300331"/>
    <w:rsid w:val="00301453"/>
    <w:rsid w:val="00301FD6"/>
    <w:rsid w:val="00302072"/>
    <w:rsid w:val="0030347E"/>
    <w:rsid w:val="00303E53"/>
    <w:rsid w:val="0030416A"/>
    <w:rsid w:val="00305F28"/>
    <w:rsid w:val="00306F87"/>
    <w:rsid w:val="003070F3"/>
    <w:rsid w:val="00315B61"/>
    <w:rsid w:val="003161F4"/>
    <w:rsid w:val="00316412"/>
    <w:rsid w:val="00316833"/>
    <w:rsid w:val="00316B0A"/>
    <w:rsid w:val="00317A10"/>
    <w:rsid w:val="00317D0D"/>
    <w:rsid w:val="00317ED8"/>
    <w:rsid w:val="003201B9"/>
    <w:rsid w:val="00321A5C"/>
    <w:rsid w:val="00323EF5"/>
    <w:rsid w:val="00324516"/>
    <w:rsid w:val="003276EB"/>
    <w:rsid w:val="00331DFE"/>
    <w:rsid w:val="0033245E"/>
    <w:rsid w:val="003330EA"/>
    <w:rsid w:val="00333438"/>
    <w:rsid w:val="00333895"/>
    <w:rsid w:val="00335BE3"/>
    <w:rsid w:val="003361D5"/>
    <w:rsid w:val="00336623"/>
    <w:rsid w:val="00337707"/>
    <w:rsid w:val="00341B31"/>
    <w:rsid w:val="003436DD"/>
    <w:rsid w:val="00343769"/>
    <w:rsid w:val="00343876"/>
    <w:rsid w:val="0034403A"/>
    <w:rsid w:val="003460F2"/>
    <w:rsid w:val="00347356"/>
    <w:rsid w:val="003478A0"/>
    <w:rsid w:val="00347FD2"/>
    <w:rsid w:val="00351FD5"/>
    <w:rsid w:val="00352D70"/>
    <w:rsid w:val="003530C9"/>
    <w:rsid w:val="003533B1"/>
    <w:rsid w:val="003533DE"/>
    <w:rsid w:val="003572AC"/>
    <w:rsid w:val="0036077E"/>
    <w:rsid w:val="00360CB7"/>
    <w:rsid w:val="00360F1B"/>
    <w:rsid w:val="003621D5"/>
    <w:rsid w:val="003626C7"/>
    <w:rsid w:val="00362E4B"/>
    <w:rsid w:val="003638B2"/>
    <w:rsid w:val="00363FF6"/>
    <w:rsid w:val="003645F9"/>
    <w:rsid w:val="003652B9"/>
    <w:rsid w:val="00365324"/>
    <w:rsid w:val="00365AD7"/>
    <w:rsid w:val="0036626B"/>
    <w:rsid w:val="00366545"/>
    <w:rsid w:val="00367060"/>
    <w:rsid w:val="0037142B"/>
    <w:rsid w:val="00372803"/>
    <w:rsid w:val="00372818"/>
    <w:rsid w:val="00377025"/>
    <w:rsid w:val="003775B4"/>
    <w:rsid w:val="0037763D"/>
    <w:rsid w:val="003800AB"/>
    <w:rsid w:val="00380183"/>
    <w:rsid w:val="0038059D"/>
    <w:rsid w:val="00381A73"/>
    <w:rsid w:val="00382583"/>
    <w:rsid w:val="00382CC6"/>
    <w:rsid w:val="00382EFA"/>
    <w:rsid w:val="003855FE"/>
    <w:rsid w:val="0038573B"/>
    <w:rsid w:val="00385E69"/>
    <w:rsid w:val="003910F9"/>
    <w:rsid w:val="00391D31"/>
    <w:rsid w:val="0039264E"/>
    <w:rsid w:val="00394F81"/>
    <w:rsid w:val="00397072"/>
    <w:rsid w:val="00397972"/>
    <w:rsid w:val="00397A70"/>
    <w:rsid w:val="003A006D"/>
    <w:rsid w:val="003A0D20"/>
    <w:rsid w:val="003A1BE5"/>
    <w:rsid w:val="003A3495"/>
    <w:rsid w:val="003A4054"/>
    <w:rsid w:val="003A48E6"/>
    <w:rsid w:val="003A599D"/>
    <w:rsid w:val="003A5D8D"/>
    <w:rsid w:val="003A6C73"/>
    <w:rsid w:val="003A7E34"/>
    <w:rsid w:val="003B1441"/>
    <w:rsid w:val="003B1932"/>
    <w:rsid w:val="003B41D9"/>
    <w:rsid w:val="003B4A60"/>
    <w:rsid w:val="003B4C8A"/>
    <w:rsid w:val="003B4D49"/>
    <w:rsid w:val="003B52E6"/>
    <w:rsid w:val="003B6146"/>
    <w:rsid w:val="003B731F"/>
    <w:rsid w:val="003C0900"/>
    <w:rsid w:val="003C0A09"/>
    <w:rsid w:val="003C0C5D"/>
    <w:rsid w:val="003C1230"/>
    <w:rsid w:val="003C4A75"/>
    <w:rsid w:val="003C5925"/>
    <w:rsid w:val="003C5D81"/>
    <w:rsid w:val="003C5E0A"/>
    <w:rsid w:val="003D06FB"/>
    <w:rsid w:val="003D41C5"/>
    <w:rsid w:val="003D6928"/>
    <w:rsid w:val="003D722C"/>
    <w:rsid w:val="003E0A03"/>
    <w:rsid w:val="003E5906"/>
    <w:rsid w:val="003E668B"/>
    <w:rsid w:val="003E6C76"/>
    <w:rsid w:val="003E72E8"/>
    <w:rsid w:val="003E7456"/>
    <w:rsid w:val="003E76B6"/>
    <w:rsid w:val="003F12F6"/>
    <w:rsid w:val="003F188E"/>
    <w:rsid w:val="003F2D35"/>
    <w:rsid w:val="003F3C89"/>
    <w:rsid w:val="003F4529"/>
    <w:rsid w:val="003F4AD4"/>
    <w:rsid w:val="003F5690"/>
    <w:rsid w:val="003F79E1"/>
    <w:rsid w:val="00400995"/>
    <w:rsid w:val="00400BE5"/>
    <w:rsid w:val="00400C58"/>
    <w:rsid w:val="00401F78"/>
    <w:rsid w:val="00401FCA"/>
    <w:rsid w:val="004021EE"/>
    <w:rsid w:val="004026A8"/>
    <w:rsid w:val="00402869"/>
    <w:rsid w:val="00402980"/>
    <w:rsid w:val="00403970"/>
    <w:rsid w:val="00404323"/>
    <w:rsid w:val="004047E3"/>
    <w:rsid w:val="004051C2"/>
    <w:rsid w:val="00405276"/>
    <w:rsid w:val="00405D67"/>
    <w:rsid w:val="00406905"/>
    <w:rsid w:val="004075FF"/>
    <w:rsid w:val="004118D1"/>
    <w:rsid w:val="00411B16"/>
    <w:rsid w:val="00411EDC"/>
    <w:rsid w:val="0041241D"/>
    <w:rsid w:val="004124FE"/>
    <w:rsid w:val="00412680"/>
    <w:rsid w:val="00412EF4"/>
    <w:rsid w:val="00413974"/>
    <w:rsid w:val="00414EA5"/>
    <w:rsid w:val="00415ED7"/>
    <w:rsid w:val="0041790F"/>
    <w:rsid w:val="00420445"/>
    <w:rsid w:val="0042213A"/>
    <w:rsid w:val="00425E78"/>
    <w:rsid w:val="00426F39"/>
    <w:rsid w:val="00431441"/>
    <w:rsid w:val="00432806"/>
    <w:rsid w:val="004338AF"/>
    <w:rsid w:val="00433BB2"/>
    <w:rsid w:val="00433F23"/>
    <w:rsid w:val="004350D0"/>
    <w:rsid w:val="004354CC"/>
    <w:rsid w:val="00435882"/>
    <w:rsid w:val="00436797"/>
    <w:rsid w:val="00437DAE"/>
    <w:rsid w:val="00437DF9"/>
    <w:rsid w:val="0044150B"/>
    <w:rsid w:val="00441911"/>
    <w:rsid w:val="00442933"/>
    <w:rsid w:val="004436CA"/>
    <w:rsid w:val="00444E74"/>
    <w:rsid w:val="00447105"/>
    <w:rsid w:val="00450210"/>
    <w:rsid w:val="004512FC"/>
    <w:rsid w:val="00451BC5"/>
    <w:rsid w:val="00451C05"/>
    <w:rsid w:val="00454C82"/>
    <w:rsid w:val="00455D7B"/>
    <w:rsid w:val="0045744B"/>
    <w:rsid w:val="00457A7A"/>
    <w:rsid w:val="004609C3"/>
    <w:rsid w:val="00460A4C"/>
    <w:rsid w:val="00460C31"/>
    <w:rsid w:val="004621F5"/>
    <w:rsid w:val="00462C69"/>
    <w:rsid w:val="004645B2"/>
    <w:rsid w:val="00466DC7"/>
    <w:rsid w:val="004706AA"/>
    <w:rsid w:val="00474407"/>
    <w:rsid w:val="00477EED"/>
    <w:rsid w:val="00480C39"/>
    <w:rsid w:val="004814FD"/>
    <w:rsid w:val="00481697"/>
    <w:rsid w:val="00481941"/>
    <w:rsid w:val="00482356"/>
    <w:rsid w:val="00482515"/>
    <w:rsid w:val="00482A06"/>
    <w:rsid w:val="00482E4F"/>
    <w:rsid w:val="004830CA"/>
    <w:rsid w:val="0048373F"/>
    <w:rsid w:val="00483A56"/>
    <w:rsid w:val="00484316"/>
    <w:rsid w:val="0048470E"/>
    <w:rsid w:val="00484A6E"/>
    <w:rsid w:val="0048558A"/>
    <w:rsid w:val="0048585E"/>
    <w:rsid w:val="00485C27"/>
    <w:rsid w:val="0049151C"/>
    <w:rsid w:val="00493681"/>
    <w:rsid w:val="004940EC"/>
    <w:rsid w:val="00494798"/>
    <w:rsid w:val="00497856"/>
    <w:rsid w:val="004A1009"/>
    <w:rsid w:val="004A11C5"/>
    <w:rsid w:val="004A1ACF"/>
    <w:rsid w:val="004A24E5"/>
    <w:rsid w:val="004A2FA3"/>
    <w:rsid w:val="004A4C17"/>
    <w:rsid w:val="004A60B7"/>
    <w:rsid w:val="004A6923"/>
    <w:rsid w:val="004B1F01"/>
    <w:rsid w:val="004B2C6E"/>
    <w:rsid w:val="004B2CB0"/>
    <w:rsid w:val="004B3D97"/>
    <w:rsid w:val="004B3EDC"/>
    <w:rsid w:val="004B4CE9"/>
    <w:rsid w:val="004B58EB"/>
    <w:rsid w:val="004B679B"/>
    <w:rsid w:val="004B7F90"/>
    <w:rsid w:val="004C01B4"/>
    <w:rsid w:val="004C09FE"/>
    <w:rsid w:val="004C0E44"/>
    <w:rsid w:val="004C17B4"/>
    <w:rsid w:val="004C1DBD"/>
    <w:rsid w:val="004C332A"/>
    <w:rsid w:val="004C493F"/>
    <w:rsid w:val="004C5414"/>
    <w:rsid w:val="004C61CC"/>
    <w:rsid w:val="004C750D"/>
    <w:rsid w:val="004D139C"/>
    <w:rsid w:val="004D350F"/>
    <w:rsid w:val="004D3955"/>
    <w:rsid w:val="004D46EB"/>
    <w:rsid w:val="004D49D2"/>
    <w:rsid w:val="004D5455"/>
    <w:rsid w:val="004D5E86"/>
    <w:rsid w:val="004D620B"/>
    <w:rsid w:val="004D6D0C"/>
    <w:rsid w:val="004D763F"/>
    <w:rsid w:val="004E0417"/>
    <w:rsid w:val="004E0BF7"/>
    <w:rsid w:val="004E0F51"/>
    <w:rsid w:val="004E12F3"/>
    <w:rsid w:val="004E197B"/>
    <w:rsid w:val="004E27F8"/>
    <w:rsid w:val="004E2BA5"/>
    <w:rsid w:val="004E50C9"/>
    <w:rsid w:val="004E6498"/>
    <w:rsid w:val="004E71C3"/>
    <w:rsid w:val="004E73A2"/>
    <w:rsid w:val="004F0089"/>
    <w:rsid w:val="004F00E1"/>
    <w:rsid w:val="004F08D5"/>
    <w:rsid w:val="004F10BA"/>
    <w:rsid w:val="004F16AA"/>
    <w:rsid w:val="004F2C04"/>
    <w:rsid w:val="004F2E54"/>
    <w:rsid w:val="004F3A27"/>
    <w:rsid w:val="004F4406"/>
    <w:rsid w:val="004F4D05"/>
    <w:rsid w:val="004F4F99"/>
    <w:rsid w:val="004F6847"/>
    <w:rsid w:val="0050001B"/>
    <w:rsid w:val="00502F99"/>
    <w:rsid w:val="00504767"/>
    <w:rsid w:val="00504F4D"/>
    <w:rsid w:val="00505FCA"/>
    <w:rsid w:val="005061C7"/>
    <w:rsid w:val="00511365"/>
    <w:rsid w:val="00511397"/>
    <w:rsid w:val="005127E0"/>
    <w:rsid w:val="00513B57"/>
    <w:rsid w:val="00513D40"/>
    <w:rsid w:val="00513DF2"/>
    <w:rsid w:val="005146A2"/>
    <w:rsid w:val="005150B8"/>
    <w:rsid w:val="005164F5"/>
    <w:rsid w:val="00516A9A"/>
    <w:rsid w:val="00516B04"/>
    <w:rsid w:val="005219CB"/>
    <w:rsid w:val="00521BB5"/>
    <w:rsid w:val="00521DDF"/>
    <w:rsid w:val="00522FD7"/>
    <w:rsid w:val="005242B7"/>
    <w:rsid w:val="00527F5B"/>
    <w:rsid w:val="00530E74"/>
    <w:rsid w:val="005312F9"/>
    <w:rsid w:val="0053212E"/>
    <w:rsid w:val="005359F4"/>
    <w:rsid w:val="00536239"/>
    <w:rsid w:val="0054186C"/>
    <w:rsid w:val="00542105"/>
    <w:rsid w:val="00542541"/>
    <w:rsid w:val="00542583"/>
    <w:rsid w:val="00542EE3"/>
    <w:rsid w:val="00544395"/>
    <w:rsid w:val="00544537"/>
    <w:rsid w:val="00544E81"/>
    <w:rsid w:val="00544E8D"/>
    <w:rsid w:val="005452E8"/>
    <w:rsid w:val="00550DC9"/>
    <w:rsid w:val="00550E07"/>
    <w:rsid w:val="005512FD"/>
    <w:rsid w:val="00551336"/>
    <w:rsid w:val="00554C4F"/>
    <w:rsid w:val="00554D67"/>
    <w:rsid w:val="0055668F"/>
    <w:rsid w:val="00556F7D"/>
    <w:rsid w:val="00557CA0"/>
    <w:rsid w:val="00557E2A"/>
    <w:rsid w:val="005603BC"/>
    <w:rsid w:val="005605B6"/>
    <w:rsid w:val="005626D8"/>
    <w:rsid w:val="005633DD"/>
    <w:rsid w:val="00564A98"/>
    <w:rsid w:val="00566AFF"/>
    <w:rsid w:val="00567189"/>
    <w:rsid w:val="005702E1"/>
    <w:rsid w:val="00570B2E"/>
    <w:rsid w:val="00571304"/>
    <w:rsid w:val="00571ABE"/>
    <w:rsid w:val="005723E4"/>
    <w:rsid w:val="00574351"/>
    <w:rsid w:val="00574487"/>
    <w:rsid w:val="00574E70"/>
    <w:rsid w:val="00576A71"/>
    <w:rsid w:val="0057786D"/>
    <w:rsid w:val="0058101A"/>
    <w:rsid w:val="00581031"/>
    <w:rsid w:val="00581398"/>
    <w:rsid w:val="00581AD6"/>
    <w:rsid w:val="005862C2"/>
    <w:rsid w:val="0058655B"/>
    <w:rsid w:val="00586AE7"/>
    <w:rsid w:val="00587F16"/>
    <w:rsid w:val="00590E56"/>
    <w:rsid w:val="005919BA"/>
    <w:rsid w:val="005922C2"/>
    <w:rsid w:val="0059344F"/>
    <w:rsid w:val="005940C2"/>
    <w:rsid w:val="005943CF"/>
    <w:rsid w:val="00594E1E"/>
    <w:rsid w:val="00594EE7"/>
    <w:rsid w:val="00595BC0"/>
    <w:rsid w:val="00595E3B"/>
    <w:rsid w:val="0059663C"/>
    <w:rsid w:val="0059728A"/>
    <w:rsid w:val="005976C6"/>
    <w:rsid w:val="005A0867"/>
    <w:rsid w:val="005A2557"/>
    <w:rsid w:val="005A4BDA"/>
    <w:rsid w:val="005A5AE9"/>
    <w:rsid w:val="005A620C"/>
    <w:rsid w:val="005A7F50"/>
    <w:rsid w:val="005B11D5"/>
    <w:rsid w:val="005B2DAE"/>
    <w:rsid w:val="005B2F24"/>
    <w:rsid w:val="005B309C"/>
    <w:rsid w:val="005B3FD1"/>
    <w:rsid w:val="005B6E46"/>
    <w:rsid w:val="005B7ABC"/>
    <w:rsid w:val="005B7C1E"/>
    <w:rsid w:val="005C1444"/>
    <w:rsid w:val="005C1B56"/>
    <w:rsid w:val="005C25EB"/>
    <w:rsid w:val="005C287C"/>
    <w:rsid w:val="005C2924"/>
    <w:rsid w:val="005C2AA6"/>
    <w:rsid w:val="005C3043"/>
    <w:rsid w:val="005C47E1"/>
    <w:rsid w:val="005C5C49"/>
    <w:rsid w:val="005C6B21"/>
    <w:rsid w:val="005C6FE5"/>
    <w:rsid w:val="005D06FF"/>
    <w:rsid w:val="005D2AE4"/>
    <w:rsid w:val="005D2DB9"/>
    <w:rsid w:val="005D33EF"/>
    <w:rsid w:val="005D3D9B"/>
    <w:rsid w:val="005D416A"/>
    <w:rsid w:val="005D4360"/>
    <w:rsid w:val="005D4E7D"/>
    <w:rsid w:val="005E129A"/>
    <w:rsid w:val="005E1734"/>
    <w:rsid w:val="005E19F0"/>
    <w:rsid w:val="005E204D"/>
    <w:rsid w:val="005E28E0"/>
    <w:rsid w:val="005E53FE"/>
    <w:rsid w:val="005E7D5F"/>
    <w:rsid w:val="005F04D1"/>
    <w:rsid w:val="005F09E5"/>
    <w:rsid w:val="005F4B26"/>
    <w:rsid w:val="005F5798"/>
    <w:rsid w:val="005F5D68"/>
    <w:rsid w:val="005F5FDF"/>
    <w:rsid w:val="006010DD"/>
    <w:rsid w:val="00601910"/>
    <w:rsid w:val="00601917"/>
    <w:rsid w:val="00601EF8"/>
    <w:rsid w:val="00602E03"/>
    <w:rsid w:val="00603139"/>
    <w:rsid w:val="00603FC4"/>
    <w:rsid w:val="00604744"/>
    <w:rsid w:val="00605909"/>
    <w:rsid w:val="00605E13"/>
    <w:rsid w:val="00606376"/>
    <w:rsid w:val="0061032F"/>
    <w:rsid w:val="00611089"/>
    <w:rsid w:val="00612CFC"/>
    <w:rsid w:val="006135A9"/>
    <w:rsid w:val="00620B00"/>
    <w:rsid w:val="0062157B"/>
    <w:rsid w:val="00624737"/>
    <w:rsid w:val="00625C1D"/>
    <w:rsid w:val="006265EE"/>
    <w:rsid w:val="00626BD9"/>
    <w:rsid w:val="006272CE"/>
    <w:rsid w:val="006272F1"/>
    <w:rsid w:val="00630915"/>
    <w:rsid w:val="00630953"/>
    <w:rsid w:val="00631302"/>
    <w:rsid w:val="00632416"/>
    <w:rsid w:val="006329DB"/>
    <w:rsid w:val="00633E68"/>
    <w:rsid w:val="0063479E"/>
    <w:rsid w:val="006364F8"/>
    <w:rsid w:val="0063678C"/>
    <w:rsid w:val="0063699C"/>
    <w:rsid w:val="006401C0"/>
    <w:rsid w:val="006412FC"/>
    <w:rsid w:val="00641555"/>
    <w:rsid w:val="006415D3"/>
    <w:rsid w:val="00642263"/>
    <w:rsid w:val="006424BB"/>
    <w:rsid w:val="006438B6"/>
    <w:rsid w:val="00647320"/>
    <w:rsid w:val="00651075"/>
    <w:rsid w:val="006523C4"/>
    <w:rsid w:val="00654527"/>
    <w:rsid w:val="00654FC5"/>
    <w:rsid w:val="00655299"/>
    <w:rsid w:val="0065755A"/>
    <w:rsid w:val="00660008"/>
    <w:rsid w:val="00661D12"/>
    <w:rsid w:val="00661F63"/>
    <w:rsid w:val="006629E4"/>
    <w:rsid w:val="006634A5"/>
    <w:rsid w:val="00665500"/>
    <w:rsid w:val="00665F8C"/>
    <w:rsid w:val="00667EE6"/>
    <w:rsid w:val="00670114"/>
    <w:rsid w:val="00670713"/>
    <w:rsid w:val="00672C7D"/>
    <w:rsid w:val="0067423A"/>
    <w:rsid w:val="0067580F"/>
    <w:rsid w:val="00680B72"/>
    <w:rsid w:val="0068245B"/>
    <w:rsid w:val="00682A3E"/>
    <w:rsid w:val="00682DF4"/>
    <w:rsid w:val="006907B7"/>
    <w:rsid w:val="006909DD"/>
    <w:rsid w:val="00691E1A"/>
    <w:rsid w:val="006929D5"/>
    <w:rsid w:val="00693A08"/>
    <w:rsid w:val="00694A92"/>
    <w:rsid w:val="006978D3"/>
    <w:rsid w:val="006A0EEA"/>
    <w:rsid w:val="006A2B10"/>
    <w:rsid w:val="006A2D6A"/>
    <w:rsid w:val="006A42CE"/>
    <w:rsid w:val="006A5978"/>
    <w:rsid w:val="006A6A2A"/>
    <w:rsid w:val="006A7AA1"/>
    <w:rsid w:val="006B0597"/>
    <w:rsid w:val="006B0D23"/>
    <w:rsid w:val="006B0D25"/>
    <w:rsid w:val="006B187D"/>
    <w:rsid w:val="006B1FA5"/>
    <w:rsid w:val="006B2963"/>
    <w:rsid w:val="006B2E9E"/>
    <w:rsid w:val="006B54B9"/>
    <w:rsid w:val="006B62F0"/>
    <w:rsid w:val="006B7C1D"/>
    <w:rsid w:val="006C03F5"/>
    <w:rsid w:val="006C137A"/>
    <w:rsid w:val="006C14BF"/>
    <w:rsid w:val="006C1552"/>
    <w:rsid w:val="006C3726"/>
    <w:rsid w:val="006C438F"/>
    <w:rsid w:val="006C43AC"/>
    <w:rsid w:val="006C68C3"/>
    <w:rsid w:val="006C728B"/>
    <w:rsid w:val="006C7302"/>
    <w:rsid w:val="006C774A"/>
    <w:rsid w:val="006C7DBD"/>
    <w:rsid w:val="006D0036"/>
    <w:rsid w:val="006D29BA"/>
    <w:rsid w:val="006D59F0"/>
    <w:rsid w:val="006D684C"/>
    <w:rsid w:val="006D6EAD"/>
    <w:rsid w:val="006D7135"/>
    <w:rsid w:val="006D7879"/>
    <w:rsid w:val="006E1FF2"/>
    <w:rsid w:val="006E2E3F"/>
    <w:rsid w:val="006E2F39"/>
    <w:rsid w:val="006E3C41"/>
    <w:rsid w:val="006E421E"/>
    <w:rsid w:val="006E4B93"/>
    <w:rsid w:val="006E5D54"/>
    <w:rsid w:val="006F2434"/>
    <w:rsid w:val="006F3415"/>
    <w:rsid w:val="006F55DD"/>
    <w:rsid w:val="006F5BE0"/>
    <w:rsid w:val="006F6679"/>
    <w:rsid w:val="006F7860"/>
    <w:rsid w:val="006F7EA6"/>
    <w:rsid w:val="00700911"/>
    <w:rsid w:val="00702E4C"/>
    <w:rsid w:val="00702E63"/>
    <w:rsid w:val="00703860"/>
    <w:rsid w:val="00704050"/>
    <w:rsid w:val="0070492C"/>
    <w:rsid w:val="00705627"/>
    <w:rsid w:val="00710422"/>
    <w:rsid w:val="007105CD"/>
    <w:rsid w:val="007127AA"/>
    <w:rsid w:val="00714AFB"/>
    <w:rsid w:val="0071521D"/>
    <w:rsid w:val="00715B51"/>
    <w:rsid w:val="0071665E"/>
    <w:rsid w:val="007177AA"/>
    <w:rsid w:val="00717C87"/>
    <w:rsid w:val="007219BD"/>
    <w:rsid w:val="00722578"/>
    <w:rsid w:val="00723AA6"/>
    <w:rsid w:val="007241E6"/>
    <w:rsid w:val="0072425F"/>
    <w:rsid w:val="00724528"/>
    <w:rsid w:val="00725187"/>
    <w:rsid w:val="00725B68"/>
    <w:rsid w:val="00725BA9"/>
    <w:rsid w:val="0072624C"/>
    <w:rsid w:val="00727E8C"/>
    <w:rsid w:val="007313A8"/>
    <w:rsid w:val="0073334D"/>
    <w:rsid w:val="00735246"/>
    <w:rsid w:val="00736C88"/>
    <w:rsid w:val="00737145"/>
    <w:rsid w:val="00737D53"/>
    <w:rsid w:val="00737DEE"/>
    <w:rsid w:val="007415FC"/>
    <w:rsid w:val="00741AE5"/>
    <w:rsid w:val="00741C9A"/>
    <w:rsid w:val="00742482"/>
    <w:rsid w:val="00742A7B"/>
    <w:rsid w:val="00745309"/>
    <w:rsid w:val="00747FC9"/>
    <w:rsid w:val="00750309"/>
    <w:rsid w:val="00750614"/>
    <w:rsid w:val="00750883"/>
    <w:rsid w:val="007513AC"/>
    <w:rsid w:val="0075182B"/>
    <w:rsid w:val="00752173"/>
    <w:rsid w:val="0075238E"/>
    <w:rsid w:val="00752A4C"/>
    <w:rsid w:val="00752FEF"/>
    <w:rsid w:val="00753962"/>
    <w:rsid w:val="00753A3D"/>
    <w:rsid w:val="0075427E"/>
    <w:rsid w:val="00756BDA"/>
    <w:rsid w:val="00757025"/>
    <w:rsid w:val="007618D8"/>
    <w:rsid w:val="00762815"/>
    <w:rsid w:val="007665EC"/>
    <w:rsid w:val="00766982"/>
    <w:rsid w:val="00766DA5"/>
    <w:rsid w:val="007676FE"/>
    <w:rsid w:val="00767AF1"/>
    <w:rsid w:val="0077009A"/>
    <w:rsid w:val="007706DB"/>
    <w:rsid w:val="007728F5"/>
    <w:rsid w:val="00772AE2"/>
    <w:rsid w:val="007731A7"/>
    <w:rsid w:val="00773404"/>
    <w:rsid w:val="00774A03"/>
    <w:rsid w:val="00781790"/>
    <w:rsid w:val="007828CB"/>
    <w:rsid w:val="00782C13"/>
    <w:rsid w:val="00784603"/>
    <w:rsid w:val="00784EDF"/>
    <w:rsid w:val="00785E81"/>
    <w:rsid w:val="007874AF"/>
    <w:rsid w:val="0078788F"/>
    <w:rsid w:val="00787AFA"/>
    <w:rsid w:val="0079033D"/>
    <w:rsid w:val="00790419"/>
    <w:rsid w:val="007905D2"/>
    <w:rsid w:val="0079168B"/>
    <w:rsid w:val="007922DE"/>
    <w:rsid w:val="00793614"/>
    <w:rsid w:val="00793BE3"/>
    <w:rsid w:val="00793E54"/>
    <w:rsid w:val="007941FB"/>
    <w:rsid w:val="0079481B"/>
    <w:rsid w:val="0079504B"/>
    <w:rsid w:val="00795F51"/>
    <w:rsid w:val="00797954"/>
    <w:rsid w:val="007A2BF8"/>
    <w:rsid w:val="007A3C7D"/>
    <w:rsid w:val="007A47B1"/>
    <w:rsid w:val="007A5849"/>
    <w:rsid w:val="007A609A"/>
    <w:rsid w:val="007A621E"/>
    <w:rsid w:val="007A6ACE"/>
    <w:rsid w:val="007A6D6A"/>
    <w:rsid w:val="007A707D"/>
    <w:rsid w:val="007B0D45"/>
    <w:rsid w:val="007B1846"/>
    <w:rsid w:val="007B1C89"/>
    <w:rsid w:val="007B2ED5"/>
    <w:rsid w:val="007B3052"/>
    <w:rsid w:val="007B45C7"/>
    <w:rsid w:val="007B4D72"/>
    <w:rsid w:val="007B500C"/>
    <w:rsid w:val="007B50D3"/>
    <w:rsid w:val="007B5748"/>
    <w:rsid w:val="007B5981"/>
    <w:rsid w:val="007B6873"/>
    <w:rsid w:val="007B75D8"/>
    <w:rsid w:val="007C05B7"/>
    <w:rsid w:val="007C0724"/>
    <w:rsid w:val="007C1986"/>
    <w:rsid w:val="007C266C"/>
    <w:rsid w:val="007C3C64"/>
    <w:rsid w:val="007C51F3"/>
    <w:rsid w:val="007C720A"/>
    <w:rsid w:val="007C7D87"/>
    <w:rsid w:val="007D083F"/>
    <w:rsid w:val="007D0EB2"/>
    <w:rsid w:val="007D10F8"/>
    <w:rsid w:val="007D1D00"/>
    <w:rsid w:val="007D237E"/>
    <w:rsid w:val="007D2DDE"/>
    <w:rsid w:val="007D34DC"/>
    <w:rsid w:val="007D4BE7"/>
    <w:rsid w:val="007D4CD2"/>
    <w:rsid w:val="007D5C14"/>
    <w:rsid w:val="007D6612"/>
    <w:rsid w:val="007E1190"/>
    <w:rsid w:val="007E28BE"/>
    <w:rsid w:val="007E4D1D"/>
    <w:rsid w:val="007E532C"/>
    <w:rsid w:val="007E757D"/>
    <w:rsid w:val="007F1065"/>
    <w:rsid w:val="007F2530"/>
    <w:rsid w:val="007F26A9"/>
    <w:rsid w:val="007F329A"/>
    <w:rsid w:val="007F3E92"/>
    <w:rsid w:val="007F411A"/>
    <w:rsid w:val="007F4B3F"/>
    <w:rsid w:val="007F4CAD"/>
    <w:rsid w:val="007F4CF4"/>
    <w:rsid w:val="007F5B63"/>
    <w:rsid w:val="007F65A1"/>
    <w:rsid w:val="007F67F5"/>
    <w:rsid w:val="007F75FF"/>
    <w:rsid w:val="007F7F08"/>
    <w:rsid w:val="00801073"/>
    <w:rsid w:val="008017CA"/>
    <w:rsid w:val="00801B2E"/>
    <w:rsid w:val="0080213F"/>
    <w:rsid w:val="00802B0F"/>
    <w:rsid w:val="00804165"/>
    <w:rsid w:val="00805BBF"/>
    <w:rsid w:val="00805C26"/>
    <w:rsid w:val="00806D0B"/>
    <w:rsid w:val="008075A9"/>
    <w:rsid w:val="00810D54"/>
    <w:rsid w:val="00810F8D"/>
    <w:rsid w:val="00810F94"/>
    <w:rsid w:val="00811526"/>
    <w:rsid w:val="00811B08"/>
    <w:rsid w:val="00814404"/>
    <w:rsid w:val="0081535A"/>
    <w:rsid w:val="00816237"/>
    <w:rsid w:val="00816479"/>
    <w:rsid w:val="008176DB"/>
    <w:rsid w:val="0081770B"/>
    <w:rsid w:val="00820FE5"/>
    <w:rsid w:val="00822DF1"/>
    <w:rsid w:val="008235D8"/>
    <w:rsid w:val="00823DF5"/>
    <w:rsid w:val="008242C6"/>
    <w:rsid w:val="00824D63"/>
    <w:rsid w:val="00825B4E"/>
    <w:rsid w:val="00827466"/>
    <w:rsid w:val="00827CBB"/>
    <w:rsid w:val="00831920"/>
    <w:rsid w:val="0083649F"/>
    <w:rsid w:val="00836BF5"/>
    <w:rsid w:val="00837702"/>
    <w:rsid w:val="00840695"/>
    <w:rsid w:val="00843393"/>
    <w:rsid w:val="00843737"/>
    <w:rsid w:val="00845EC8"/>
    <w:rsid w:val="0084626E"/>
    <w:rsid w:val="0084691F"/>
    <w:rsid w:val="008474B7"/>
    <w:rsid w:val="0085149B"/>
    <w:rsid w:val="00851554"/>
    <w:rsid w:val="00854CFD"/>
    <w:rsid w:val="0085508D"/>
    <w:rsid w:val="008553A4"/>
    <w:rsid w:val="008559C7"/>
    <w:rsid w:val="00857490"/>
    <w:rsid w:val="008577E6"/>
    <w:rsid w:val="00861631"/>
    <w:rsid w:val="008635BC"/>
    <w:rsid w:val="0086436B"/>
    <w:rsid w:val="008643DF"/>
    <w:rsid w:val="0086560E"/>
    <w:rsid w:val="00865618"/>
    <w:rsid w:val="00865D0E"/>
    <w:rsid w:val="0086624C"/>
    <w:rsid w:val="00866972"/>
    <w:rsid w:val="00870E8B"/>
    <w:rsid w:val="008712E7"/>
    <w:rsid w:val="008714E2"/>
    <w:rsid w:val="008740F4"/>
    <w:rsid w:val="00874283"/>
    <w:rsid w:val="008748D2"/>
    <w:rsid w:val="0087498E"/>
    <w:rsid w:val="00874C11"/>
    <w:rsid w:val="00876745"/>
    <w:rsid w:val="00876A27"/>
    <w:rsid w:val="00877140"/>
    <w:rsid w:val="00877A07"/>
    <w:rsid w:val="008808C9"/>
    <w:rsid w:val="00883218"/>
    <w:rsid w:val="0088355A"/>
    <w:rsid w:val="00883B95"/>
    <w:rsid w:val="008848AC"/>
    <w:rsid w:val="00885159"/>
    <w:rsid w:val="00886020"/>
    <w:rsid w:val="00886744"/>
    <w:rsid w:val="00886B63"/>
    <w:rsid w:val="0088772D"/>
    <w:rsid w:val="00890A34"/>
    <w:rsid w:val="00890E70"/>
    <w:rsid w:val="00891C81"/>
    <w:rsid w:val="0089229B"/>
    <w:rsid w:val="008927D8"/>
    <w:rsid w:val="00893CEE"/>
    <w:rsid w:val="00896111"/>
    <w:rsid w:val="008A0F70"/>
    <w:rsid w:val="008A2F3C"/>
    <w:rsid w:val="008A3D8E"/>
    <w:rsid w:val="008A4B76"/>
    <w:rsid w:val="008A56B2"/>
    <w:rsid w:val="008A5A94"/>
    <w:rsid w:val="008A619A"/>
    <w:rsid w:val="008A6239"/>
    <w:rsid w:val="008B0488"/>
    <w:rsid w:val="008B2083"/>
    <w:rsid w:val="008B2B63"/>
    <w:rsid w:val="008B2C52"/>
    <w:rsid w:val="008B33C1"/>
    <w:rsid w:val="008B3677"/>
    <w:rsid w:val="008B3DD4"/>
    <w:rsid w:val="008B4E81"/>
    <w:rsid w:val="008C0CA0"/>
    <w:rsid w:val="008C141E"/>
    <w:rsid w:val="008C1A97"/>
    <w:rsid w:val="008C1C30"/>
    <w:rsid w:val="008C36B6"/>
    <w:rsid w:val="008C3932"/>
    <w:rsid w:val="008C3D54"/>
    <w:rsid w:val="008C443A"/>
    <w:rsid w:val="008C6278"/>
    <w:rsid w:val="008D176F"/>
    <w:rsid w:val="008D30C6"/>
    <w:rsid w:val="008D4B83"/>
    <w:rsid w:val="008D57EE"/>
    <w:rsid w:val="008D596B"/>
    <w:rsid w:val="008D6271"/>
    <w:rsid w:val="008E023C"/>
    <w:rsid w:val="008E05F8"/>
    <w:rsid w:val="008E2BDA"/>
    <w:rsid w:val="008E3314"/>
    <w:rsid w:val="008E3521"/>
    <w:rsid w:val="008E3EAE"/>
    <w:rsid w:val="008E5802"/>
    <w:rsid w:val="008E6325"/>
    <w:rsid w:val="008E666F"/>
    <w:rsid w:val="008F2E68"/>
    <w:rsid w:val="008F311A"/>
    <w:rsid w:val="008F46BB"/>
    <w:rsid w:val="009007EB"/>
    <w:rsid w:val="00900C2F"/>
    <w:rsid w:val="00901104"/>
    <w:rsid w:val="00902467"/>
    <w:rsid w:val="0090283B"/>
    <w:rsid w:val="00902A7C"/>
    <w:rsid w:val="00902BBE"/>
    <w:rsid w:val="00902D16"/>
    <w:rsid w:val="00902FF2"/>
    <w:rsid w:val="00903C50"/>
    <w:rsid w:val="00903F32"/>
    <w:rsid w:val="009065A3"/>
    <w:rsid w:val="0090683B"/>
    <w:rsid w:val="00907567"/>
    <w:rsid w:val="009077EA"/>
    <w:rsid w:val="00910EDA"/>
    <w:rsid w:val="0091162C"/>
    <w:rsid w:val="00911E67"/>
    <w:rsid w:val="00913253"/>
    <w:rsid w:val="009135F5"/>
    <w:rsid w:val="00913A83"/>
    <w:rsid w:val="00913DE9"/>
    <w:rsid w:val="00915ACB"/>
    <w:rsid w:val="00916366"/>
    <w:rsid w:val="009170B5"/>
    <w:rsid w:val="00917420"/>
    <w:rsid w:val="0091775C"/>
    <w:rsid w:val="00917FEF"/>
    <w:rsid w:val="009205F6"/>
    <w:rsid w:val="00922564"/>
    <w:rsid w:val="00922C65"/>
    <w:rsid w:val="00924F11"/>
    <w:rsid w:val="009270EA"/>
    <w:rsid w:val="0093015E"/>
    <w:rsid w:val="00930262"/>
    <w:rsid w:val="009313F9"/>
    <w:rsid w:val="00931AC2"/>
    <w:rsid w:val="00931E30"/>
    <w:rsid w:val="00933F34"/>
    <w:rsid w:val="00935012"/>
    <w:rsid w:val="009361D8"/>
    <w:rsid w:val="009365B5"/>
    <w:rsid w:val="00936DB8"/>
    <w:rsid w:val="00937414"/>
    <w:rsid w:val="00937D25"/>
    <w:rsid w:val="009424AE"/>
    <w:rsid w:val="00943BCD"/>
    <w:rsid w:val="00944AC4"/>
    <w:rsid w:val="00945D83"/>
    <w:rsid w:val="00946312"/>
    <w:rsid w:val="00946B43"/>
    <w:rsid w:val="0094782B"/>
    <w:rsid w:val="00947FDB"/>
    <w:rsid w:val="009526BF"/>
    <w:rsid w:val="00952828"/>
    <w:rsid w:val="00952CB3"/>
    <w:rsid w:val="00953C1C"/>
    <w:rsid w:val="00953E39"/>
    <w:rsid w:val="009552D5"/>
    <w:rsid w:val="00956152"/>
    <w:rsid w:val="009561E1"/>
    <w:rsid w:val="0095653D"/>
    <w:rsid w:val="009605B3"/>
    <w:rsid w:val="009605DA"/>
    <w:rsid w:val="00960AD3"/>
    <w:rsid w:val="009617E3"/>
    <w:rsid w:val="00962269"/>
    <w:rsid w:val="00962D72"/>
    <w:rsid w:val="0096355A"/>
    <w:rsid w:val="00963687"/>
    <w:rsid w:val="009642DC"/>
    <w:rsid w:val="0096447D"/>
    <w:rsid w:val="009646A2"/>
    <w:rsid w:val="009653F5"/>
    <w:rsid w:val="00965C03"/>
    <w:rsid w:val="009668F1"/>
    <w:rsid w:val="00967987"/>
    <w:rsid w:val="00970107"/>
    <w:rsid w:val="00970B34"/>
    <w:rsid w:val="0097231B"/>
    <w:rsid w:val="00972F29"/>
    <w:rsid w:val="00974A35"/>
    <w:rsid w:val="00975308"/>
    <w:rsid w:val="00976564"/>
    <w:rsid w:val="0097738E"/>
    <w:rsid w:val="00977695"/>
    <w:rsid w:val="00980CBA"/>
    <w:rsid w:val="00980ED9"/>
    <w:rsid w:val="009821B0"/>
    <w:rsid w:val="00982AB6"/>
    <w:rsid w:val="00982CF1"/>
    <w:rsid w:val="00983278"/>
    <w:rsid w:val="00984501"/>
    <w:rsid w:val="00985116"/>
    <w:rsid w:val="00986E22"/>
    <w:rsid w:val="00987AAD"/>
    <w:rsid w:val="00987ADD"/>
    <w:rsid w:val="009901E8"/>
    <w:rsid w:val="00991BAA"/>
    <w:rsid w:val="009939FF"/>
    <w:rsid w:val="009954FD"/>
    <w:rsid w:val="00997D16"/>
    <w:rsid w:val="009A09D9"/>
    <w:rsid w:val="009A1B63"/>
    <w:rsid w:val="009A2C5E"/>
    <w:rsid w:val="009A4163"/>
    <w:rsid w:val="009A4B40"/>
    <w:rsid w:val="009A5083"/>
    <w:rsid w:val="009A57FA"/>
    <w:rsid w:val="009A5C32"/>
    <w:rsid w:val="009B0485"/>
    <w:rsid w:val="009B0E4F"/>
    <w:rsid w:val="009B19D6"/>
    <w:rsid w:val="009B2214"/>
    <w:rsid w:val="009B43EE"/>
    <w:rsid w:val="009B4822"/>
    <w:rsid w:val="009B50A3"/>
    <w:rsid w:val="009B6E02"/>
    <w:rsid w:val="009B7D94"/>
    <w:rsid w:val="009C0B06"/>
    <w:rsid w:val="009C2E83"/>
    <w:rsid w:val="009C4D36"/>
    <w:rsid w:val="009C5A66"/>
    <w:rsid w:val="009C61A9"/>
    <w:rsid w:val="009C6454"/>
    <w:rsid w:val="009C670E"/>
    <w:rsid w:val="009C7B1C"/>
    <w:rsid w:val="009D15B7"/>
    <w:rsid w:val="009D2D64"/>
    <w:rsid w:val="009D36A4"/>
    <w:rsid w:val="009D3C16"/>
    <w:rsid w:val="009D4ED8"/>
    <w:rsid w:val="009D679D"/>
    <w:rsid w:val="009D7D14"/>
    <w:rsid w:val="009E0982"/>
    <w:rsid w:val="009E1474"/>
    <w:rsid w:val="009E3086"/>
    <w:rsid w:val="009E445F"/>
    <w:rsid w:val="009E5DB4"/>
    <w:rsid w:val="009E68B5"/>
    <w:rsid w:val="009F18F8"/>
    <w:rsid w:val="009F3CB2"/>
    <w:rsid w:val="009F5377"/>
    <w:rsid w:val="009F5A60"/>
    <w:rsid w:val="009F74A0"/>
    <w:rsid w:val="009F7766"/>
    <w:rsid w:val="009F7E5C"/>
    <w:rsid w:val="00A00DE0"/>
    <w:rsid w:val="00A0137A"/>
    <w:rsid w:val="00A04A3F"/>
    <w:rsid w:val="00A05F22"/>
    <w:rsid w:val="00A06989"/>
    <w:rsid w:val="00A06AB5"/>
    <w:rsid w:val="00A108F0"/>
    <w:rsid w:val="00A11C2E"/>
    <w:rsid w:val="00A12023"/>
    <w:rsid w:val="00A1225D"/>
    <w:rsid w:val="00A162A4"/>
    <w:rsid w:val="00A17072"/>
    <w:rsid w:val="00A2111A"/>
    <w:rsid w:val="00A219D7"/>
    <w:rsid w:val="00A249EF"/>
    <w:rsid w:val="00A25E7C"/>
    <w:rsid w:val="00A30388"/>
    <w:rsid w:val="00A315B9"/>
    <w:rsid w:val="00A31841"/>
    <w:rsid w:val="00A31B68"/>
    <w:rsid w:val="00A3257A"/>
    <w:rsid w:val="00A32B29"/>
    <w:rsid w:val="00A33E48"/>
    <w:rsid w:val="00A34AB1"/>
    <w:rsid w:val="00A35275"/>
    <w:rsid w:val="00A36561"/>
    <w:rsid w:val="00A36892"/>
    <w:rsid w:val="00A37F75"/>
    <w:rsid w:val="00A400EF"/>
    <w:rsid w:val="00A402E0"/>
    <w:rsid w:val="00A429C4"/>
    <w:rsid w:val="00A441CE"/>
    <w:rsid w:val="00A46504"/>
    <w:rsid w:val="00A473F9"/>
    <w:rsid w:val="00A50BA6"/>
    <w:rsid w:val="00A50D3D"/>
    <w:rsid w:val="00A52647"/>
    <w:rsid w:val="00A53BF2"/>
    <w:rsid w:val="00A53D3F"/>
    <w:rsid w:val="00A549D0"/>
    <w:rsid w:val="00A55912"/>
    <w:rsid w:val="00A56862"/>
    <w:rsid w:val="00A57DA5"/>
    <w:rsid w:val="00A626CF"/>
    <w:rsid w:val="00A62E69"/>
    <w:rsid w:val="00A633E9"/>
    <w:rsid w:val="00A638DA"/>
    <w:rsid w:val="00A64B9E"/>
    <w:rsid w:val="00A65A93"/>
    <w:rsid w:val="00A66385"/>
    <w:rsid w:val="00A663D6"/>
    <w:rsid w:val="00A66492"/>
    <w:rsid w:val="00A667DD"/>
    <w:rsid w:val="00A66B11"/>
    <w:rsid w:val="00A66CD1"/>
    <w:rsid w:val="00A67ECB"/>
    <w:rsid w:val="00A70EA1"/>
    <w:rsid w:val="00A71507"/>
    <w:rsid w:val="00A71CCC"/>
    <w:rsid w:val="00A72B74"/>
    <w:rsid w:val="00A73375"/>
    <w:rsid w:val="00A744DB"/>
    <w:rsid w:val="00A7536D"/>
    <w:rsid w:val="00A75591"/>
    <w:rsid w:val="00A75A45"/>
    <w:rsid w:val="00A76B4B"/>
    <w:rsid w:val="00A82A4A"/>
    <w:rsid w:val="00A857B3"/>
    <w:rsid w:val="00A85B30"/>
    <w:rsid w:val="00A85EB6"/>
    <w:rsid w:val="00A86589"/>
    <w:rsid w:val="00A87577"/>
    <w:rsid w:val="00A87FA8"/>
    <w:rsid w:val="00A87FF8"/>
    <w:rsid w:val="00A917D6"/>
    <w:rsid w:val="00A91B9E"/>
    <w:rsid w:val="00A9303E"/>
    <w:rsid w:val="00A93099"/>
    <w:rsid w:val="00A93237"/>
    <w:rsid w:val="00A941FB"/>
    <w:rsid w:val="00A94D6D"/>
    <w:rsid w:val="00A9512D"/>
    <w:rsid w:val="00A96381"/>
    <w:rsid w:val="00A96EEC"/>
    <w:rsid w:val="00A97714"/>
    <w:rsid w:val="00AA0D7F"/>
    <w:rsid w:val="00AA0EDB"/>
    <w:rsid w:val="00AA21A6"/>
    <w:rsid w:val="00AA230F"/>
    <w:rsid w:val="00AA53AE"/>
    <w:rsid w:val="00AA560B"/>
    <w:rsid w:val="00AA5A2B"/>
    <w:rsid w:val="00AA6268"/>
    <w:rsid w:val="00AA71C3"/>
    <w:rsid w:val="00AB1285"/>
    <w:rsid w:val="00AB2107"/>
    <w:rsid w:val="00AB2DA6"/>
    <w:rsid w:val="00AB36FA"/>
    <w:rsid w:val="00AB56F8"/>
    <w:rsid w:val="00AB5DE7"/>
    <w:rsid w:val="00AB798C"/>
    <w:rsid w:val="00AC0E76"/>
    <w:rsid w:val="00AC12EA"/>
    <w:rsid w:val="00AC1CF4"/>
    <w:rsid w:val="00AC314A"/>
    <w:rsid w:val="00AC31BB"/>
    <w:rsid w:val="00AC365B"/>
    <w:rsid w:val="00AC379B"/>
    <w:rsid w:val="00AC4EF4"/>
    <w:rsid w:val="00AC4FFC"/>
    <w:rsid w:val="00AC5362"/>
    <w:rsid w:val="00AC6B14"/>
    <w:rsid w:val="00AC7AC3"/>
    <w:rsid w:val="00AD0D57"/>
    <w:rsid w:val="00AD1823"/>
    <w:rsid w:val="00AD2631"/>
    <w:rsid w:val="00AD2B28"/>
    <w:rsid w:val="00AD2CE0"/>
    <w:rsid w:val="00AD39FA"/>
    <w:rsid w:val="00AD3DBC"/>
    <w:rsid w:val="00AD4C9F"/>
    <w:rsid w:val="00AD5111"/>
    <w:rsid w:val="00AD5226"/>
    <w:rsid w:val="00AD5367"/>
    <w:rsid w:val="00AD5386"/>
    <w:rsid w:val="00AD62A0"/>
    <w:rsid w:val="00AE0631"/>
    <w:rsid w:val="00AE18E1"/>
    <w:rsid w:val="00AE24F0"/>
    <w:rsid w:val="00AE2763"/>
    <w:rsid w:val="00AE2E28"/>
    <w:rsid w:val="00AE37B5"/>
    <w:rsid w:val="00AE6250"/>
    <w:rsid w:val="00AE6505"/>
    <w:rsid w:val="00AE69AD"/>
    <w:rsid w:val="00AF08E9"/>
    <w:rsid w:val="00AF12CA"/>
    <w:rsid w:val="00AF130E"/>
    <w:rsid w:val="00AF2C01"/>
    <w:rsid w:val="00AF3C0B"/>
    <w:rsid w:val="00AF4099"/>
    <w:rsid w:val="00AF6EEE"/>
    <w:rsid w:val="00AF7A59"/>
    <w:rsid w:val="00B00A61"/>
    <w:rsid w:val="00B0104E"/>
    <w:rsid w:val="00B02310"/>
    <w:rsid w:val="00B05F86"/>
    <w:rsid w:val="00B1020D"/>
    <w:rsid w:val="00B10E99"/>
    <w:rsid w:val="00B1172E"/>
    <w:rsid w:val="00B12783"/>
    <w:rsid w:val="00B12943"/>
    <w:rsid w:val="00B12F1A"/>
    <w:rsid w:val="00B1417D"/>
    <w:rsid w:val="00B14CE2"/>
    <w:rsid w:val="00B14D22"/>
    <w:rsid w:val="00B14E5B"/>
    <w:rsid w:val="00B14FB2"/>
    <w:rsid w:val="00B15E43"/>
    <w:rsid w:val="00B16648"/>
    <w:rsid w:val="00B16872"/>
    <w:rsid w:val="00B16E37"/>
    <w:rsid w:val="00B17863"/>
    <w:rsid w:val="00B217C2"/>
    <w:rsid w:val="00B22788"/>
    <w:rsid w:val="00B227EF"/>
    <w:rsid w:val="00B235D5"/>
    <w:rsid w:val="00B23BC6"/>
    <w:rsid w:val="00B2433B"/>
    <w:rsid w:val="00B2551D"/>
    <w:rsid w:val="00B30BDB"/>
    <w:rsid w:val="00B318DC"/>
    <w:rsid w:val="00B342EC"/>
    <w:rsid w:val="00B34889"/>
    <w:rsid w:val="00B352DB"/>
    <w:rsid w:val="00B35DFD"/>
    <w:rsid w:val="00B35E82"/>
    <w:rsid w:val="00B36116"/>
    <w:rsid w:val="00B363A0"/>
    <w:rsid w:val="00B42A79"/>
    <w:rsid w:val="00B4301E"/>
    <w:rsid w:val="00B53A41"/>
    <w:rsid w:val="00B557FD"/>
    <w:rsid w:val="00B55C58"/>
    <w:rsid w:val="00B574C2"/>
    <w:rsid w:val="00B60059"/>
    <w:rsid w:val="00B600C9"/>
    <w:rsid w:val="00B62AE4"/>
    <w:rsid w:val="00B63A4C"/>
    <w:rsid w:val="00B64F4E"/>
    <w:rsid w:val="00B66601"/>
    <w:rsid w:val="00B66FF5"/>
    <w:rsid w:val="00B6723C"/>
    <w:rsid w:val="00B67722"/>
    <w:rsid w:val="00B67A22"/>
    <w:rsid w:val="00B700A1"/>
    <w:rsid w:val="00B70248"/>
    <w:rsid w:val="00B7101A"/>
    <w:rsid w:val="00B719A0"/>
    <w:rsid w:val="00B732EE"/>
    <w:rsid w:val="00B7360B"/>
    <w:rsid w:val="00B737FF"/>
    <w:rsid w:val="00B74239"/>
    <w:rsid w:val="00B74300"/>
    <w:rsid w:val="00B751CA"/>
    <w:rsid w:val="00B7542A"/>
    <w:rsid w:val="00B7729E"/>
    <w:rsid w:val="00B774FF"/>
    <w:rsid w:val="00B806CD"/>
    <w:rsid w:val="00B83142"/>
    <w:rsid w:val="00B84AF1"/>
    <w:rsid w:val="00B84B9F"/>
    <w:rsid w:val="00B85001"/>
    <w:rsid w:val="00B860A0"/>
    <w:rsid w:val="00B862FF"/>
    <w:rsid w:val="00B8642F"/>
    <w:rsid w:val="00B86636"/>
    <w:rsid w:val="00B92034"/>
    <w:rsid w:val="00B93C32"/>
    <w:rsid w:val="00B942C2"/>
    <w:rsid w:val="00B965DC"/>
    <w:rsid w:val="00B969E3"/>
    <w:rsid w:val="00B9736D"/>
    <w:rsid w:val="00BA0AEA"/>
    <w:rsid w:val="00BA154D"/>
    <w:rsid w:val="00BA2887"/>
    <w:rsid w:val="00BA3D96"/>
    <w:rsid w:val="00BA3ECC"/>
    <w:rsid w:val="00BA3F0D"/>
    <w:rsid w:val="00BA463E"/>
    <w:rsid w:val="00BA4E49"/>
    <w:rsid w:val="00BA5968"/>
    <w:rsid w:val="00BA6625"/>
    <w:rsid w:val="00BB1162"/>
    <w:rsid w:val="00BB1A46"/>
    <w:rsid w:val="00BB3B27"/>
    <w:rsid w:val="00BB445F"/>
    <w:rsid w:val="00BB4FBF"/>
    <w:rsid w:val="00BB6DFF"/>
    <w:rsid w:val="00BC24B7"/>
    <w:rsid w:val="00BC3FEE"/>
    <w:rsid w:val="00BC50C0"/>
    <w:rsid w:val="00BD0B38"/>
    <w:rsid w:val="00BD0FA7"/>
    <w:rsid w:val="00BD21F2"/>
    <w:rsid w:val="00BD26E3"/>
    <w:rsid w:val="00BD3AC3"/>
    <w:rsid w:val="00BD4921"/>
    <w:rsid w:val="00BD50D3"/>
    <w:rsid w:val="00BD7418"/>
    <w:rsid w:val="00BD7D4F"/>
    <w:rsid w:val="00BE122C"/>
    <w:rsid w:val="00BE1845"/>
    <w:rsid w:val="00BE2D00"/>
    <w:rsid w:val="00BE2EB2"/>
    <w:rsid w:val="00BE4953"/>
    <w:rsid w:val="00BE5181"/>
    <w:rsid w:val="00BE7899"/>
    <w:rsid w:val="00BF043E"/>
    <w:rsid w:val="00BF0D92"/>
    <w:rsid w:val="00BF13AA"/>
    <w:rsid w:val="00BF1684"/>
    <w:rsid w:val="00BF2356"/>
    <w:rsid w:val="00BF33BD"/>
    <w:rsid w:val="00BF3C20"/>
    <w:rsid w:val="00BF3DD6"/>
    <w:rsid w:val="00BF467C"/>
    <w:rsid w:val="00BF4810"/>
    <w:rsid w:val="00BF5C18"/>
    <w:rsid w:val="00BF5C43"/>
    <w:rsid w:val="00BF67F5"/>
    <w:rsid w:val="00BF7713"/>
    <w:rsid w:val="00C00802"/>
    <w:rsid w:val="00C00A00"/>
    <w:rsid w:val="00C015DE"/>
    <w:rsid w:val="00C01FAE"/>
    <w:rsid w:val="00C038A7"/>
    <w:rsid w:val="00C044A1"/>
    <w:rsid w:val="00C04731"/>
    <w:rsid w:val="00C04F21"/>
    <w:rsid w:val="00C05251"/>
    <w:rsid w:val="00C0594F"/>
    <w:rsid w:val="00C06DC5"/>
    <w:rsid w:val="00C103D5"/>
    <w:rsid w:val="00C1475D"/>
    <w:rsid w:val="00C16FBB"/>
    <w:rsid w:val="00C22482"/>
    <w:rsid w:val="00C2259F"/>
    <w:rsid w:val="00C23377"/>
    <w:rsid w:val="00C243AB"/>
    <w:rsid w:val="00C262FC"/>
    <w:rsid w:val="00C2665F"/>
    <w:rsid w:val="00C268C6"/>
    <w:rsid w:val="00C2773E"/>
    <w:rsid w:val="00C314D1"/>
    <w:rsid w:val="00C333B1"/>
    <w:rsid w:val="00C34067"/>
    <w:rsid w:val="00C3444E"/>
    <w:rsid w:val="00C345A3"/>
    <w:rsid w:val="00C34DF3"/>
    <w:rsid w:val="00C34DFF"/>
    <w:rsid w:val="00C355C0"/>
    <w:rsid w:val="00C3598C"/>
    <w:rsid w:val="00C35EA9"/>
    <w:rsid w:val="00C362D4"/>
    <w:rsid w:val="00C40C4B"/>
    <w:rsid w:val="00C42D66"/>
    <w:rsid w:val="00C448A8"/>
    <w:rsid w:val="00C453D9"/>
    <w:rsid w:val="00C4570C"/>
    <w:rsid w:val="00C457B2"/>
    <w:rsid w:val="00C45EE6"/>
    <w:rsid w:val="00C46373"/>
    <w:rsid w:val="00C46912"/>
    <w:rsid w:val="00C46D9B"/>
    <w:rsid w:val="00C5162B"/>
    <w:rsid w:val="00C52B02"/>
    <w:rsid w:val="00C568A3"/>
    <w:rsid w:val="00C57539"/>
    <w:rsid w:val="00C5759C"/>
    <w:rsid w:val="00C5770B"/>
    <w:rsid w:val="00C600F1"/>
    <w:rsid w:val="00C60C12"/>
    <w:rsid w:val="00C64536"/>
    <w:rsid w:val="00C65961"/>
    <w:rsid w:val="00C65F2C"/>
    <w:rsid w:val="00C668EB"/>
    <w:rsid w:val="00C70007"/>
    <w:rsid w:val="00C70F37"/>
    <w:rsid w:val="00C71E92"/>
    <w:rsid w:val="00C726D8"/>
    <w:rsid w:val="00C72F44"/>
    <w:rsid w:val="00C74C25"/>
    <w:rsid w:val="00C763EA"/>
    <w:rsid w:val="00C764D3"/>
    <w:rsid w:val="00C76E5A"/>
    <w:rsid w:val="00C76F8D"/>
    <w:rsid w:val="00C77596"/>
    <w:rsid w:val="00C77808"/>
    <w:rsid w:val="00C77D17"/>
    <w:rsid w:val="00C81198"/>
    <w:rsid w:val="00C83319"/>
    <w:rsid w:val="00C839D1"/>
    <w:rsid w:val="00C8457E"/>
    <w:rsid w:val="00C870FB"/>
    <w:rsid w:val="00C87E2A"/>
    <w:rsid w:val="00C92573"/>
    <w:rsid w:val="00C9300C"/>
    <w:rsid w:val="00C9433F"/>
    <w:rsid w:val="00C959AC"/>
    <w:rsid w:val="00C975F8"/>
    <w:rsid w:val="00C97B35"/>
    <w:rsid w:val="00C97B82"/>
    <w:rsid w:val="00CA01F4"/>
    <w:rsid w:val="00CA1726"/>
    <w:rsid w:val="00CA39CB"/>
    <w:rsid w:val="00CA5556"/>
    <w:rsid w:val="00CA62D3"/>
    <w:rsid w:val="00CA6374"/>
    <w:rsid w:val="00CA64E8"/>
    <w:rsid w:val="00CB0009"/>
    <w:rsid w:val="00CB04AF"/>
    <w:rsid w:val="00CB208C"/>
    <w:rsid w:val="00CB41B5"/>
    <w:rsid w:val="00CB4F39"/>
    <w:rsid w:val="00CB70FF"/>
    <w:rsid w:val="00CB7D8A"/>
    <w:rsid w:val="00CC41D9"/>
    <w:rsid w:val="00CC4A1E"/>
    <w:rsid w:val="00CD07C8"/>
    <w:rsid w:val="00CD0EA9"/>
    <w:rsid w:val="00CD3398"/>
    <w:rsid w:val="00CD37A7"/>
    <w:rsid w:val="00CD41B8"/>
    <w:rsid w:val="00CD4604"/>
    <w:rsid w:val="00CD4AB9"/>
    <w:rsid w:val="00CD5673"/>
    <w:rsid w:val="00CD5B68"/>
    <w:rsid w:val="00CE019D"/>
    <w:rsid w:val="00CE06FB"/>
    <w:rsid w:val="00CE0F4B"/>
    <w:rsid w:val="00CE1743"/>
    <w:rsid w:val="00CE1786"/>
    <w:rsid w:val="00CE2971"/>
    <w:rsid w:val="00CE4AA8"/>
    <w:rsid w:val="00CE5200"/>
    <w:rsid w:val="00CE5464"/>
    <w:rsid w:val="00CE574E"/>
    <w:rsid w:val="00CE5B80"/>
    <w:rsid w:val="00CE6997"/>
    <w:rsid w:val="00CE7E69"/>
    <w:rsid w:val="00CF141D"/>
    <w:rsid w:val="00CF162D"/>
    <w:rsid w:val="00CF2E02"/>
    <w:rsid w:val="00CF4CC2"/>
    <w:rsid w:val="00CF5198"/>
    <w:rsid w:val="00CF6510"/>
    <w:rsid w:val="00D008F4"/>
    <w:rsid w:val="00D00EC7"/>
    <w:rsid w:val="00D035E5"/>
    <w:rsid w:val="00D04CBB"/>
    <w:rsid w:val="00D05BA9"/>
    <w:rsid w:val="00D0650D"/>
    <w:rsid w:val="00D07047"/>
    <w:rsid w:val="00D07317"/>
    <w:rsid w:val="00D07C79"/>
    <w:rsid w:val="00D10949"/>
    <w:rsid w:val="00D10D8A"/>
    <w:rsid w:val="00D10DBB"/>
    <w:rsid w:val="00D10ED7"/>
    <w:rsid w:val="00D132AF"/>
    <w:rsid w:val="00D13931"/>
    <w:rsid w:val="00D150C2"/>
    <w:rsid w:val="00D15EFF"/>
    <w:rsid w:val="00D16690"/>
    <w:rsid w:val="00D20728"/>
    <w:rsid w:val="00D20BAE"/>
    <w:rsid w:val="00D21A5E"/>
    <w:rsid w:val="00D21C9A"/>
    <w:rsid w:val="00D24F34"/>
    <w:rsid w:val="00D26B11"/>
    <w:rsid w:val="00D32828"/>
    <w:rsid w:val="00D36579"/>
    <w:rsid w:val="00D37588"/>
    <w:rsid w:val="00D40AF3"/>
    <w:rsid w:val="00D4100E"/>
    <w:rsid w:val="00D415F4"/>
    <w:rsid w:val="00D41E07"/>
    <w:rsid w:val="00D41F2A"/>
    <w:rsid w:val="00D42E24"/>
    <w:rsid w:val="00D43B97"/>
    <w:rsid w:val="00D44641"/>
    <w:rsid w:val="00D45C40"/>
    <w:rsid w:val="00D47011"/>
    <w:rsid w:val="00D47916"/>
    <w:rsid w:val="00D47B5F"/>
    <w:rsid w:val="00D47E81"/>
    <w:rsid w:val="00D5001B"/>
    <w:rsid w:val="00D50551"/>
    <w:rsid w:val="00D50F21"/>
    <w:rsid w:val="00D51263"/>
    <w:rsid w:val="00D51982"/>
    <w:rsid w:val="00D51BDB"/>
    <w:rsid w:val="00D51D0C"/>
    <w:rsid w:val="00D533D5"/>
    <w:rsid w:val="00D53D88"/>
    <w:rsid w:val="00D549B2"/>
    <w:rsid w:val="00D54D06"/>
    <w:rsid w:val="00D54D6B"/>
    <w:rsid w:val="00D56E3C"/>
    <w:rsid w:val="00D57098"/>
    <w:rsid w:val="00D602E0"/>
    <w:rsid w:val="00D605E0"/>
    <w:rsid w:val="00D609F5"/>
    <w:rsid w:val="00D62A19"/>
    <w:rsid w:val="00D6371C"/>
    <w:rsid w:val="00D64235"/>
    <w:rsid w:val="00D650BB"/>
    <w:rsid w:val="00D657CB"/>
    <w:rsid w:val="00D66724"/>
    <w:rsid w:val="00D66A92"/>
    <w:rsid w:val="00D67856"/>
    <w:rsid w:val="00D704E2"/>
    <w:rsid w:val="00D71910"/>
    <w:rsid w:val="00D73525"/>
    <w:rsid w:val="00D769D5"/>
    <w:rsid w:val="00D804AF"/>
    <w:rsid w:val="00D80970"/>
    <w:rsid w:val="00D82249"/>
    <w:rsid w:val="00D83923"/>
    <w:rsid w:val="00D85C23"/>
    <w:rsid w:val="00D866F8"/>
    <w:rsid w:val="00D86845"/>
    <w:rsid w:val="00D872CB"/>
    <w:rsid w:val="00D87CD9"/>
    <w:rsid w:val="00D90E10"/>
    <w:rsid w:val="00D94620"/>
    <w:rsid w:val="00D94751"/>
    <w:rsid w:val="00D948B1"/>
    <w:rsid w:val="00D951C0"/>
    <w:rsid w:val="00D956B5"/>
    <w:rsid w:val="00D95F7D"/>
    <w:rsid w:val="00D96970"/>
    <w:rsid w:val="00D96C55"/>
    <w:rsid w:val="00D96DD9"/>
    <w:rsid w:val="00D97494"/>
    <w:rsid w:val="00DA096A"/>
    <w:rsid w:val="00DA0F17"/>
    <w:rsid w:val="00DA19BE"/>
    <w:rsid w:val="00DA40C1"/>
    <w:rsid w:val="00DA4FA3"/>
    <w:rsid w:val="00DA5541"/>
    <w:rsid w:val="00DA5D57"/>
    <w:rsid w:val="00DA735E"/>
    <w:rsid w:val="00DA7FE0"/>
    <w:rsid w:val="00DB1AA7"/>
    <w:rsid w:val="00DB3483"/>
    <w:rsid w:val="00DB37DB"/>
    <w:rsid w:val="00DB4A94"/>
    <w:rsid w:val="00DB552D"/>
    <w:rsid w:val="00DB5920"/>
    <w:rsid w:val="00DB5A5F"/>
    <w:rsid w:val="00DB7314"/>
    <w:rsid w:val="00DC0385"/>
    <w:rsid w:val="00DC1878"/>
    <w:rsid w:val="00DC2862"/>
    <w:rsid w:val="00DC61E3"/>
    <w:rsid w:val="00DC6710"/>
    <w:rsid w:val="00DC6C2D"/>
    <w:rsid w:val="00DC73F7"/>
    <w:rsid w:val="00DC75CB"/>
    <w:rsid w:val="00DC7FCC"/>
    <w:rsid w:val="00DD04D8"/>
    <w:rsid w:val="00DD0C45"/>
    <w:rsid w:val="00DD2258"/>
    <w:rsid w:val="00DD2D4C"/>
    <w:rsid w:val="00DD35FE"/>
    <w:rsid w:val="00DD52EE"/>
    <w:rsid w:val="00DD59D1"/>
    <w:rsid w:val="00DD7849"/>
    <w:rsid w:val="00DD7E2D"/>
    <w:rsid w:val="00DE0303"/>
    <w:rsid w:val="00DE124A"/>
    <w:rsid w:val="00DE1303"/>
    <w:rsid w:val="00DE2C56"/>
    <w:rsid w:val="00DE2EA9"/>
    <w:rsid w:val="00DE3401"/>
    <w:rsid w:val="00DE3E65"/>
    <w:rsid w:val="00DE536A"/>
    <w:rsid w:val="00DE54AB"/>
    <w:rsid w:val="00DE5CA1"/>
    <w:rsid w:val="00DE5DD2"/>
    <w:rsid w:val="00DE6A8A"/>
    <w:rsid w:val="00DE7823"/>
    <w:rsid w:val="00DF0405"/>
    <w:rsid w:val="00DF1224"/>
    <w:rsid w:val="00DF198B"/>
    <w:rsid w:val="00DF27D9"/>
    <w:rsid w:val="00DF2ED4"/>
    <w:rsid w:val="00DF2FE1"/>
    <w:rsid w:val="00DF451D"/>
    <w:rsid w:val="00DF4E8A"/>
    <w:rsid w:val="00DF6087"/>
    <w:rsid w:val="00DF62AD"/>
    <w:rsid w:val="00DF6315"/>
    <w:rsid w:val="00DF6A9A"/>
    <w:rsid w:val="00DF6BD0"/>
    <w:rsid w:val="00DF7362"/>
    <w:rsid w:val="00DF7BBD"/>
    <w:rsid w:val="00E01739"/>
    <w:rsid w:val="00E01C94"/>
    <w:rsid w:val="00E02577"/>
    <w:rsid w:val="00E02D56"/>
    <w:rsid w:val="00E04D9A"/>
    <w:rsid w:val="00E063E1"/>
    <w:rsid w:val="00E07CD8"/>
    <w:rsid w:val="00E104FE"/>
    <w:rsid w:val="00E10D6C"/>
    <w:rsid w:val="00E12E9A"/>
    <w:rsid w:val="00E13063"/>
    <w:rsid w:val="00E13E11"/>
    <w:rsid w:val="00E15303"/>
    <w:rsid w:val="00E17080"/>
    <w:rsid w:val="00E17829"/>
    <w:rsid w:val="00E17F27"/>
    <w:rsid w:val="00E203A7"/>
    <w:rsid w:val="00E20512"/>
    <w:rsid w:val="00E22BC2"/>
    <w:rsid w:val="00E23095"/>
    <w:rsid w:val="00E23459"/>
    <w:rsid w:val="00E23962"/>
    <w:rsid w:val="00E25BEA"/>
    <w:rsid w:val="00E26006"/>
    <w:rsid w:val="00E263E6"/>
    <w:rsid w:val="00E276C4"/>
    <w:rsid w:val="00E277D6"/>
    <w:rsid w:val="00E27E03"/>
    <w:rsid w:val="00E30C41"/>
    <w:rsid w:val="00E32ED3"/>
    <w:rsid w:val="00E346A8"/>
    <w:rsid w:val="00E34D81"/>
    <w:rsid w:val="00E3729F"/>
    <w:rsid w:val="00E40D7E"/>
    <w:rsid w:val="00E42CC9"/>
    <w:rsid w:val="00E433A7"/>
    <w:rsid w:val="00E4396F"/>
    <w:rsid w:val="00E43F30"/>
    <w:rsid w:val="00E43F68"/>
    <w:rsid w:val="00E4576E"/>
    <w:rsid w:val="00E5037E"/>
    <w:rsid w:val="00E50AB6"/>
    <w:rsid w:val="00E522FF"/>
    <w:rsid w:val="00E537F7"/>
    <w:rsid w:val="00E5549E"/>
    <w:rsid w:val="00E5558E"/>
    <w:rsid w:val="00E5604E"/>
    <w:rsid w:val="00E560FE"/>
    <w:rsid w:val="00E56842"/>
    <w:rsid w:val="00E56A2D"/>
    <w:rsid w:val="00E571F2"/>
    <w:rsid w:val="00E57EBF"/>
    <w:rsid w:val="00E60A22"/>
    <w:rsid w:val="00E6168A"/>
    <w:rsid w:val="00E62D71"/>
    <w:rsid w:val="00E63C28"/>
    <w:rsid w:val="00E647CA"/>
    <w:rsid w:val="00E6506D"/>
    <w:rsid w:val="00E65BCC"/>
    <w:rsid w:val="00E666E1"/>
    <w:rsid w:val="00E67784"/>
    <w:rsid w:val="00E70C0D"/>
    <w:rsid w:val="00E71183"/>
    <w:rsid w:val="00E712BF"/>
    <w:rsid w:val="00E715D9"/>
    <w:rsid w:val="00E7193E"/>
    <w:rsid w:val="00E721F5"/>
    <w:rsid w:val="00E7269C"/>
    <w:rsid w:val="00E7290F"/>
    <w:rsid w:val="00E72D6D"/>
    <w:rsid w:val="00E7342A"/>
    <w:rsid w:val="00E73549"/>
    <w:rsid w:val="00E7676C"/>
    <w:rsid w:val="00E76862"/>
    <w:rsid w:val="00E82DA8"/>
    <w:rsid w:val="00E8352E"/>
    <w:rsid w:val="00E83727"/>
    <w:rsid w:val="00E84822"/>
    <w:rsid w:val="00E84AD2"/>
    <w:rsid w:val="00E853E2"/>
    <w:rsid w:val="00E853FE"/>
    <w:rsid w:val="00E85484"/>
    <w:rsid w:val="00E85C98"/>
    <w:rsid w:val="00E86572"/>
    <w:rsid w:val="00E904D7"/>
    <w:rsid w:val="00E91289"/>
    <w:rsid w:val="00E93E9B"/>
    <w:rsid w:val="00E94891"/>
    <w:rsid w:val="00E94AF4"/>
    <w:rsid w:val="00E953DF"/>
    <w:rsid w:val="00E95E84"/>
    <w:rsid w:val="00E96730"/>
    <w:rsid w:val="00E96860"/>
    <w:rsid w:val="00E96F61"/>
    <w:rsid w:val="00E974DB"/>
    <w:rsid w:val="00E974EB"/>
    <w:rsid w:val="00E97845"/>
    <w:rsid w:val="00EA1EC6"/>
    <w:rsid w:val="00EA5322"/>
    <w:rsid w:val="00EA6BCD"/>
    <w:rsid w:val="00EB0176"/>
    <w:rsid w:val="00EB1273"/>
    <w:rsid w:val="00EB16F2"/>
    <w:rsid w:val="00EB374D"/>
    <w:rsid w:val="00EB4268"/>
    <w:rsid w:val="00EB4AF5"/>
    <w:rsid w:val="00EB5382"/>
    <w:rsid w:val="00EB5A07"/>
    <w:rsid w:val="00EB6528"/>
    <w:rsid w:val="00EB6B3E"/>
    <w:rsid w:val="00EB73D0"/>
    <w:rsid w:val="00EC3596"/>
    <w:rsid w:val="00EC463E"/>
    <w:rsid w:val="00EC4D79"/>
    <w:rsid w:val="00EC584A"/>
    <w:rsid w:val="00EC724A"/>
    <w:rsid w:val="00ED0C77"/>
    <w:rsid w:val="00ED0F99"/>
    <w:rsid w:val="00ED2626"/>
    <w:rsid w:val="00ED2CF4"/>
    <w:rsid w:val="00ED414F"/>
    <w:rsid w:val="00ED41CE"/>
    <w:rsid w:val="00ED65DD"/>
    <w:rsid w:val="00EE0CBF"/>
    <w:rsid w:val="00EE0FA1"/>
    <w:rsid w:val="00EE15EF"/>
    <w:rsid w:val="00EE1CE1"/>
    <w:rsid w:val="00EE251D"/>
    <w:rsid w:val="00EE255A"/>
    <w:rsid w:val="00EE3CCF"/>
    <w:rsid w:val="00EE3D95"/>
    <w:rsid w:val="00EE4184"/>
    <w:rsid w:val="00EE42BD"/>
    <w:rsid w:val="00EE4FDC"/>
    <w:rsid w:val="00EE50BE"/>
    <w:rsid w:val="00EE6056"/>
    <w:rsid w:val="00EE640E"/>
    <w:rsid w:val="00EE754B"/>
    <w:rsid w:val="00EE7D33"/>
    <w:rsid w:val="00EF0C63"/>
    <w:rsid w:val="00EF2D2A"/>
    <w:rsid w:val="00EF37BD"/>
    <w:rsid w:val="00EF5286"/>
    <w:rsid w:val="00EF5B68"/>
    <w:rsid w:val="00EF5BE7"/>
    <w:rsid w:val="00EF6B11"/>
    <w:rsid w:val="00EF71C7"/>
    <w:rsid w:val="00F006C3"/>
    <w:rsid w:val="00F007B6"/>
    <w:rsid w:val="00F0192B"/>
    <w:rsid w:val="00F01EF7"/>
    <w:rsid w:val="00F021AB"/>
    <w:rsid w:val="00F03037"/>
    <w:rsid w:val="00F03259"/>
    <w:rsid w:val="00F048C1"/>
    <w:rsid w:val="00F058CE"/>
    <w:rsid w:val="00F076CB"/>
    <w:rsid w:val="00F07984"/>
    <w:rsid w:val="00F10716"/>
    <w:rsid w:val="00F133D8"/>
    <w:rsid w:val="00F137DB"/>
    <w:rsid w:val="00F13FCC"/>
    <w:rsid w:val="00F143F5"/>
    <w:rsid w:val="00F15609"/>
    <w:rsid w:val="00F15BC3"/>
    <w:rsid w:val="00F164BE"/>
    <w:rsid w:val="00F16CAF"/>
    <w:rsid w:val="00F17E3D"/>
    <w:rsid w:val="00F20E4A"/>
    <w:rsid w:val="00F2217C"/>
    <w:rsid w:val="00F23A1F"/>
    <w:rsid w:val="00F240AE"/>
    <w:rsid w:val="00F240C7"/>
    <w:rsid w:val="00F26A4F"/>
    <w:rsid w:val="00F26D12"/>
    <w:rsid w:val="00F30668"/>
    <w:rsid w:val="00F30C85"/>
    <w:rsid w:val="00F313B0"/>
    <w:rsid w:val="00F320B5"/>
    <w:rsid w:val="00F323CE"/>
    <w:rsid w:val="00F32555"/>
    <w:rsid w:val="00F3299A"/>
    <w:rsid w:val="00F32D83"/>
    <w:rsid w:val="00F338D2"/>
    <w:rsid w:val="00F33DDF"/>
    <w:rsid w:val="00F346ED"/>
    <w:rsid w:val="00F34DE5"/>
    <w:rsid w:val="00F34DE8"/>
    <w:rsid w:val="00F36639"/>
    <w:rsid w:val="00F377F0"/>
    <w:rsid w:val="00F37A6E"/>
    <w:rsid w:val="00F40448"/>
    <w:rsid w:val="00F408C7"/>
    <w:rsid w:val="00F40A11"/>
    <w:rsid w:val="00F42ACF"/>
    <w:rsid w:val="00F440BE"/>
    <w:rsid w:val="00F462E4"/>
    <w:rsid w:val="00F46CBE"/>
    <w:rsid w:val="00F51C41"/>
    <w:rsid w:val="00F52A1B"/>
    <w:rsid w:val="00F539D9"/>
    <w:rsid w:val="00F55A5A"/>
    <w:rsid w:val="00F55B40"/>
    <w:rsid w:val="00F56593"/>
    <w:rsid w:val="00F56C34"/>
    <w:rsid w:val="00F61821"/>
    <w:rsid w:val="00F61D58"/>
    <w:rsid w:val="00F62168"/>
    <w:rsid w:val="00F627D4"/>
    <w:rsid w:val="00F62956"/>
    <w:rsid w:val="00F62EF7"/>
    <w:rsid w:val="00F649FB"/>
    <w:rsid w:val="00F64B5E"/>
    <w:rsid w:val="00F65F89"/>
    <w:rsid w:val="00F66AF1"/>
    <w:rsid w:val="00F67E90"/>
    <w:rsid w:val="00F70330"/>
    <w:rsid w:val="00F725AD"/>
    <w:rsid w:val="00F73DD2"/>
    <w:rsid w:val="00F73EE3"/>
    <w:rsid w:val="00F7450E"/>
    <w:rsid w:val="00F76739"/>
    <w:rsid w:val="00F7767F"/>
    <w:rsid w:val="00F7778E"/>
    <w:rsid w:val="00F8034B"/>
    <w:rsid w:val="00F82A9E"/>
    <w:rsid w:val="00F82DA1"/>
    <w:rsid w:val="00F82E5C"/>
    <w:rsid w:val="00F83018"/>
    <w:rsid w:val="00F8482C"/>
    <w:rsid w:val="00F84C0C"/>
    <w:rsid w:val="00F86D23"/>
    <w:rsid w:val="00F873ED"/>
    <w:rsid w:val="00F87915"/>
    <w:rsid w:val="00F90584"/>
    <w:rsid w:val="00F91371"/>
    <w:rsid w:val="00F91969"/>
    <w:rsid w:val="00F9370F"/>
    <w:rsid w:val="00F9373D"/>
    <w:rsid w:val="00F943F3"/>
    <w:rsid w:val="00F969AD"/>
    <w:rsid w:val="00F96B3C"/>
    <w:rsid w:val="00F97F08"/>
    <w:rsid w:val="00FA22D8"/>
    <w:rsid w:val="00FA27EC"/>
    <w:rsid w:val="00FA62A9"/>
    <w:rsid w:val="00FA64AF"/>
    <w:rsid w:val="00FA6BF8"/>
    <w:rsid w:val="00FA6FB3"/>
    <w:rsid w:val="00FA740E"/>
    <w:rsid w:val="00FB14F7"/>
    <w:rsid w:val="00FB1E25"/>
    <w:rsid w:val="00FB25D2"/>
    <w:rsid w:val="00FB392D"/>
    <w:rsid w:val="00FB4DCF"/>
    <w:rsid w:val="00FB6FF1"/>
    <w:rsid w:val="00FB77B2"/>
    <w:rsid w:val="00FB7C03"/>
    <w:rsid w:val="00FC07C4"/>
    <w:rsid w:val="00FC0B40"/>
    <w:rsid w:val="00FC0CA4"/>
    <w:rsid w:val="00FC1F37"/>
    <w:rsid w:val="00FC2575"/>
    <w:rsid w:val="00FC3777"/>
    <w:rsid w:val="00FC3B1F"/>
    <w:rsid w:val="00FC6DD3"/>
    <w:rsid w:val="00FC7D32"/>
    <w:rsid w:val="00FD0BA9"/>
    <w:rsid w:val="00FD0D6B"/>
    <w:rsid w:val="00FD11A7"/>
    <w:rsid w:val="00FD15A8"/>
    <w:rsid w:val="00FD1F19"/>
    <w:rsid w:val="00FD28DB"/>
    <w:rsid w:val="00FD4214"/>
    <w:rsid w:val="00FD4313"/>
    <w:rsid w:val="00FD45FB"/>
    <w:rsid w:val="00FD52EC"/>
    <w:rsid w:val="00FD6184"/>
    <w:rsid w:val="00FD67D1"/>
    <w:rsid w:val="00FD6E9C"/>
    <w:rsid w:val="00FE194D"/>
    <w:rsid w:val="00FE1A07"/>
    <w:rsid w:val="00FE1A30"/>
    <w:rsid w:val="00FE1AE1"/>
    <w:rsid w:val="00FE214C"/>
    <w:rsid w:val="00FE237D"/>
    <w:rsid w:val="00FE502C"/>
    <w:rsid w:val="00FE547F"/>
    <w:rsid w:val="00FE57C8"/>
    <w:rsid w:val="00FE6827"/>
    <w:rsid w:val="00FE7988"/>
    <w:rsid w:val="00FE7E89"/>
    <w:rsid w:val="00FF091C"/>
    <w:rsid w:val="00FF18D5"/>
    <w:rsid w:val="00FF2C5A"/>
    <w:rsid w:val="00FF31D0"/>
    <w:rsid w:val="00FF3491"/>
    <w:rsid w:val="00FF4FDD"/>
    <w:rsid w:val="00FF51D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7385B"/>
  <w15:docId w15:val="{1AEB9034-0982-49E5-9C5F-7751578E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FB2"/>
  </w:style>
  <w:style w:type="paragraph" w:styleId="10">
    <w:name w:val="heading 1"/>
    <w:basedOn w:val="a"/>
    <w:next w:val="a"/>
    <w:link w:val="1Char"/>
    <w:uiPriority w:val="9"/>
    <w:qFormat/>
    <w:rsid w:val="005C28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C28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5C28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5C287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5C287C"/>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5C287C"/>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5C287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5C287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5C287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4FB2"/>
    <w:pPr>
      <w:tabs>
        <w:tab w:val="center" w:pos="4680"/>
        <w:tab w:val="right" w:pos="9360"/>
      </w:tabs>
      <w:spacing w:after="0" w:line="240" w:lineRule="auto"/>
    </w:pPr>
  </w:style>
  <w:style w:type="character" w:customStyle="1" w:styleId="Char">
    <w:name w:val="Κεφαλίδα Char"/>
    <w:basedOn w:val="a0"/>
    <w:link w:val="a3"/>
    <w:uiPriority w:val="99"/>
    <w:rsid w:val="00B14FB2"/>
  </w:style>
  <w:style w:type="paragraph" w:styleId="a4">
    <w:name w:val="footer"/>
    <w:basedOn w:val="a"/>
    <w:link w:val="Char0"/>
    <w:uiPriority w:val="99"/>
    <w:unhideWhenUsed/>
    <w:rsid w:val="00B14FB2"/>
    <w:pPr>
      <w:tabs>
        <w:tab w:val="center" w:pos="4680"/>
        <w:tab w:val="right" w:pos="9360"/>
      </w:tabs>
      <w:spacing w:after="0" w:line="240" w:lineRule="auto"/>
    </w:pPr>
  </w:style>
  <w:style w:type="character" w:customStyle="1" w:styleId="Char0">
    <w:name w:val="Υποσέλιδο Char"/>
    <w:basedOn w:val="a0"/>
    <w:link w:val="a4"/>
    <w:uiPriority w:val="99"/>
    <w:rsid w:val="00B14FB2"/>
  </w:style>
  <w:style w:type="paragraph" w:styleId="a5">
    <w:name w:val="Title"/>
    <w:basedOn w:val="a"/>
    <w:next w:val="a"/>
    <w:link w:val="Char1"/>
    <w:uiPriority w:val="10"/>
    <w:qFormat/>
    <w:rsid w:val="00B14F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0"/>
    <w:link w:val="a5"/>
    <w:uiPriority w:val="10"/>
    <w:rsid w:val="00B14FB2"/>
    <w:rPr>
      <w:rFonts w:asciiTheme="majorHAnsi" w:eastAsiaTheme="majorEastAsia" w:hAnsiTheme="majorHAnsi" w:cstheme="majorBidi"/>
      <w:spacing w:val="-10"/>
      <w:kern w:val="28"/>
      <w:sz w:val="56"/>
      <w:szCs w:val="56"/>
    </w:rPr>
  </w:style>
  <w:style w:type="character" w:styleId="-">
    <w:name w:val="Hyperlink"/>
    <w:basedOn w:val="a0"/>
    <w:uiPriority w:val="99"/>
    <w:unhideWhenUsed/>
    <w:rsid w:val="00B14FB2"/>
    <w:rPr>
      <w:color w:val="0563C1" w:themeColor="hyperlink"/>
      <w:u w:val="single"/>
    </w:rPr>
  </w:style>
  <w:style w:type="character" w:customStyle="1" w:styleId="1Char">
    <w:name w:val="Επικεφαλίδα 1 Char"/>
    <w:basedOn w:val="a0"/>
    <w:link w:val="10"/>
    <w:uiPriority w:val="9"/>
    <w:rsid w:val="005C287C"/>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C287C"/>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rsid w:val="005C287C"/>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0"/>
    <w:link w:val="4"/>
    <w:uiPriority w:val="9"/>
    <w:semiHidden/>
    <w:rsid w:val="005C287C"/>
    <w:rPr>
      <w:rFonts w:asciiTheme="majorHAnsi" w:eastAsiaTheme="majorEastAsia" w:hAnsiTheme="majorHAnsi" w:cstheme="majorBidi"/>
      <w:i/>
      <w:iCs/>
      <w:color w:val="2F5496" w:themeColor="accent1" w:themeShade="BF"/>
    </w:rPr>
  </w:style>
  <w:style w:type="character" w:customStyle="1" w:styleId="5Char">
    <w:name w:val="Επικεφαλίδα 5 Char"/>
    <w:basedOn w:val="a0"/>
    <w:link w:val="5"/>
    <w:uiPriority w:val="9"/>
    <w:semiHidden/>
    <w:rsid w:val="005C287C"/>
    <w:rPr>
      <w:rFonts w:asciiTheme="majorHAnsi" w:eastAsiaTheme="majorEastAsia" w:hAnsiTheme="majorHAnsi" w:cstheme="majorBidi"/>
      <w:color w:val="2F5496" w:themeColor="accent1" w:themeShade="BF"/>
    </w:rPr>
  </w:style>
  <w:style w:type="character" w:customStyle="1" w:styleId="6Char">
    <w:name w:val="Επικεφαλίδα 6 Char"/>
    <w:basedOn w:val="a0"/>
    <w:link w:val="6"/>
    <w:uiPriority w:val="9"/>
    <w:semiHidden/>
    <w:rsid w:val="005C287C"/>
    <w:rPr>
      <w:rFonts w:asciiTheme="majorHAnsi" w:eastAsiaTheme="majorEastAsia" w:hAnsiTheme="majorHAnsi" w:cstheme="majorBidi"/>
      <w:color w:val="1F3763" w:themeColor="accent1" w:themeShade="7F"/>
    </w:rPr>
  </w:style>
  <w:style w:type="character" w:customStyle="1" w:styleId="7Char">
    <w:name w:val="Επικεφαλίδα 7 Char"/>
    <w:basedOn w:val="a0"/>
    <w:link w:val="7"/>
    <w:uiPriority w:val="9"/>
    <w:semiHidden/>
    <w:rsid w:val="005C287C"/>
    <w:rPr>
      <w:rFonts w:asciiTheme="majorHAnsi" w:eastAsiaTheme="majorEastAsia" w:hAnsiTheme="majorHAnsi" w:cstheme="majorBidi"/>
      <w:i/>
      <w:iCs/>
      <w:color w:val="1F3763" w:themeColor="accent1" w:themeShade="7F"/>
    </w:rPr>
  </w:style>
  <w:style w:type="character" w:customStyle="1" w:styleId="8Char">
    <w:name w:val="Επικεφαλίδα 8 Char"/>
    <w:basedOn w:val="a0"/>
    <w:link w:val="8"/>
    <w:uiPriority w:val="9"/>
    <w:semiHidden/>
    <w:rsid w:val="005C287C"/>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0"/>
    <w:link w:val="9"/>
    <w:uiPriority w:val="9"/>
    <w:semiHidden/>
    <w:rsid w:val="005C287C"/>
    <w:rPr>
      <w:rFonts w:asciiTheme="majorHAnsi" w:eastAsiaTheme="majorEastAsia" w:hAnsiTheme="majorHAnsi" w:cstheme="majorBidi"/>
      <w:i/>
      <w:iCs/>
      <w:color w:val="272727" w:themeColor="text1" w:themeTint="D8"/>
      <w:sz w:val="21"/>
      <w:szCs w:val="21"/>
    </w:rPr>
  </w:style>
  <w:style w:type="character" w:styleId="a6">
    <w:name w:val="Placeholder Text"/>
    <w:basedOn w:val="a0"/>
    <w:uiPriority w:val="99"/>
    <w:semiHidden/>
    <w:rsid w:val="005C287C"/>
    <w:rPr>
      <w:color w:val="808080"/>
    </w:rPr>
  </w:style>
  <w:style w:type="paragraph" w:styleId="a7">
    <w:name w:val="footnote text"/>
    <w:aliases w:val=" Char,Point 3 Char,Footnote text,ESPON Footnote Text,Schriftart: 9 pt,Schriftart: 10 pt,Schriftart: 8 pt,Κείμενο υποσημείωσης-KATERINA,Char Char Char,footnotes,Footnote Text Char2 Char,Footnote Text Char1,5_G,Fußnotentext RAXEN,fn,o"/>
    <w:basedOn w:val="a"/>
    <w:link w:val="Char2"/>
    <w:uiPriority w:val="99"/>
    <w:unhideWhenUsed/>
    <w:qFormat/>
    <w:rsid w:val="005C287C"/>
    <w:pPr>
      <w:spacing w:after="0" w:line="240" w:lineRule="auto"/>
    </w:pPr>
    <w:rPr>
      <w:sz w:val="20"/>
      <w:szCs w:val="20"/>
    </w:rPr>
  </w:style>
  <w:style w:type="character" w:customStyle="1" w:styleId="Char2">
    <w:name w:val="Κείμενο υποσημείωσης Char"/>
    <w:aliases w:val=" Char Char,Point 3 Char Char,Footnote text Char,ESPON Footnote Text Char,Schriftart: 9 pt Char,Schriftart: 10 pt Char,Schriftart: 8 pt Char,Κείμενο υποσημείωσης-KATERINA Char,Char Char Char Char,footnotes Char,5_G Char,fn Char"/>
    <w:basedOn w:val="a0"/>
    <w:link w:val="a7"/>
    <w:uiPriority w:val="99"/>
    <w:rsid w:val="005C287C"/>
    <w:rPr>
      <w:sz w:val="20"/>
      <w:szCs w:val="20"/>
    </w:rPr>
  </w:style>
  <w:style w:type="character" w:styleId="a8">
    <w:name w:val="footnote reference"/>
    <w:aliases w:val="Footnote symbol,Footnote,υποσημείωση1,Footnote Refernece,Fn Ref,Footnote Reference Superscript,Footnote reference number,note TESI,4_G,4_G Char Char Char Char,Footnotes refss Char Char Char Char,ftref Char Char Char Char,10 pt,FR"/>
    <w:basedOn w:val="a0"/>
    <w:link w:val="4GCharCharChar"/>
    <w:uiPriority w:val="99"/>
    <w:unhideWhenUsed/>
    <w:qFormat/>
    <w:rsid w:val="005C287C"/>
    <w:rPr>
      <w:vertAlign w:val="superscript"/>
    </w:rPr>
  </w:style>
  <w:style w:type="character" w:customStyle="1" w:styleId="11">
    <w:name w:val="Ανεπίλυτη αναφορά1"/>
    <w:basedOn w:val="a0"/>
    <w:uiPriority w:val="99"/>
    <w:semiHidden/>
    <w:unhideWhenUsed/>
    <w:rsid w:val="005C287C"/>
    <w:rPr>
      <w:color w:val="808080"/>
      <w:shd w:val="clear" w:color="auto" w:fill="E6E6E6"/>
    </w:rPr>
  </w:style>
  <w:style w:type="paragraph" w:styleId="a9">
    <w:name w:val="List Paragraph"/>
    <w:basedOn w:val="a"/>
    <w:link w:val="Char3"/>
    <w:uiPriority w:val="34"/>
    <w:qFormat/>
    <w:rsid w:val="005C287C"/>
    <w:pPr>
      <w:ind w:left="720"/>
      <w:contextualSpacing/>
    </w:pPr>
  </w:style>
  <w:style w:type="paragraph" w:styleId="aa">
    <w:name w:val="caption"/>
    <w:basedOn w:val="a"/>
    <w:next w:val="a"/>
    <w:uiPriority w:val="35"/>
    <w:unhideWhenUsed/>
    <w:qFormat/>
    <w:rsid w:val="005C287C"/>
    <w:pPr>
      <w:spacing w:after="200" w:line="240" w:lineRule="auto"/>
    </w:pPr>
    <w:rPr>
      <w:i/>
      <w:iCs/>
      <w:color w:val="44546A" w:themeColor="text2"/>
      <w:sz w:val="18"/>
      <w:szCs w:val="18"/>
    </w:rPr>
  </w:style>
  <w:style w:type="table" w:styleId="ab">
    <w:name w:val="Table Grid"/>
    <w:basedOn w:val="a1"/>
    <w:uiPriority w:val="39"/>
    <w:rsid w:val="005C2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5C287C"/>
    <w:rPr>
      <w:color w:val="954F72" w:themeColor="followedHyperlink"/>
      <w:u w:val="single"/>
    </w:rPr>
  </w:style>
  <w:style w:type="paragraph" w:styleId="ac">
    <w:name w:val="TOC Heading"/>
    <w:basedOn w:val="10"/>
    <w:next w:val="a"/>
    <w:uiPriority w:val="39"/>
    <w:unhideWhenUsed/>
    <w:qFormat/>
    <w:rsid w:val="005C287C"/>
    <w:pPr>
      <w:outlineLvl w:val="9"/>
    </w:pPr>
  </w:style>
  <w:style w:type="paragraph" w:styleId="12">
    <w:name w:val="toc 1"/>
    <w:basedOn w:val="a"/>
    <w:next w:val="a"/>
    <w:autoRedefine/>
    <w:uiPriority w:val="39"/>
    <w:unhideWhenUsed/>
    <w:rsid w:val="005C287C"/>
    <w:pPr>
      <w:spacing w:after="100"/>
    </w:pPr>
  </w:style>
  <w:style w:type="paragraph" w:styleId="20">
    <w:name w:val="toc 2"/>
    <w:basedOn w:val="a"/>
    <w:next w:val="a"/>
    <w:autoRedefine/>
    <w:uiPriority w:val="39"/>
    <w:unhideWhenUsed/>
    <w:rsid w:val="005C287C"/>
    <w:pPr>
      <w:spacing w:after="100"/>
      <w:ind w:left="220"/>
    </w:pPr>
  </w:style>
  <w:style w:type="paragraph" w:customStyle="1" w:styleId="Default">
    <w:name w:val="Default"/>
    <w:rsid w:val="005C287C"/>
    <w:pPr>
      <w:autoSpaceDE w:val="0"/>
      <w:autoSpaceDN w:val="0"/>
      <w:adjustRightInd w:val="0"/>
      <w:spacing w:after="0" w:line="240" w:lineRule="auto"/>
    </w:pPr>
    <w:rPr>
      <w:rFonts w:ascii="Book Antiqua" w:hAnsi="Book Antiqua" w:cs="Book Antiqua"/>
      <w:color w:val="000000"/>
      <w:sz w:val="24"/>
      <w:szCs w:val="24"/>
      <w:lang w:val="el-GR"/>
    </w:rPr>
  </w:style>
  <w:style w:type="character" w:customStyle="1" w:styleId="21">
    <w:name w:val="Ανεπίλυτη αναφορά2"/>
    <w:basedOn w:val="a0"/>
    <w:uiPriority w:val="99"/>
    <w:semiHidden/>
    <w:unhideWhenUsed/>
    <w:rsid w:val="005C287C"/>
    <w:rPr>
      <w:color w:val="605E5C"/>
      <w:shd w:val="clear" w:color="auto" w:fill="E1DFDD"/>
    </w:rPr>
  </w:style>
  <w:style w:type="numbering" w:customStyle="1" w:styleId="1">
    <w:name w:val="Στυλ1"/>
    <w:uiPriority w:val="99"/>
    <w:rsid w:val="005C287C"/>
    <w:pPr>
      <w:numPr>
        <w:numId w:val="1"/>
      </w:numPr>
    </w:pPr>
  </w:style>
  <w:style w:type="paragraph" w:styleId="Web">
    <w:name w:val="Normal (Web)"/>
    <w:basedOn w:val="a"/>
    <w:uiPriority w:val="99"/>
    <w:rsid w:val="005C287C"/>
    <w:pPr>
      <w:spacing w:before="100" w:beforeAutospacing="1" w:after="100" w:afterAutospacing="1" w:line="240" w:lineRule="auto"/>
      <w:jc w:val="both"/>
    </w:pPr>
    <w:rPr>
      <w:rFonts w:ascii="Calibri" w:eastAsia="Times New Roman" w:hAnsi="Calibri" w:cs="Times New Roman"/>
      <w:sz w:val="24"/>
      <w:szCs w:val="24"/>
    </w:rPr>
  </w:style>
  <w:style w:type="character" w:styleId="ad">
    <w:name w:val="Strong"/>
    <w:qFormat/>
    <w:rsid w:val="005C287C"/>
    <w:rPr>
      <w:b/>
      <w:bCs/>
    </w:rPr>
  </w:style>
  <w:style w:type="table" w:customStyle="1" w:styleId="2-51">
    <w:name w:val="Πίνακας 2 με πλέγμα - Έμφαση 51"/>
    <w:basedOn w:val="a1"/>
    <w:uiPriority w:val="47"/>
    <w:rsid w:val="005C287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21">
    <w:name w:val="Πίνακας 1 με ανοιχτόχρωμο πλέγμα - Έμφαση 21"/>
    <w:basedOn w:val="a1"/>
    <w:uiPriority w:val="46"/>
    <w:rsid w:val="005C287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e">
    <w:name w:val="Balloon Text"/>
    <w:basedOn w:val="a"/>
    <w:link w:val="Char4"/>
    <w:uiPriority w:val="99"/>
    <w:semiHidden/>
    <w:unhideWhenUsed/>
    <w:rsid w:val="005C287C"/>
    <w:pPr>
      <w:spacing w:after="0" w:line="240" w:lineRule="auto"/>
    </w:pPr>
    <w:rPr>
      <w:rFonts w:ascii="Segoe UI" w:hAnsi="Segoe UI" w:cs="Segoe UI"/>
      <w:sz w:val="18"/>
      <w:szCs w:val="18"/>
    </w:rPr>
  </w:style>
  <w:style w:type="character" w:customStyle="1" w:styleId="Char4">
    <w:name w:val="Κείμενο πλαισίου Char"/>
    <w:basedOn w:val="a0"/>
    <w:link w:val="ae"/>
    <w:uiPriority w:val="99"/>
    <w:semiHidden/>
    <w:rsid w:val="005C287C"/>
    <w:rPr>
      <w:rFonts w:ascii="Segoe UI" w:hAnsi="Segoe UI" w:cs="Segoe UI"/>
      <w:sz w:val="18"/>
      <w:szCs w:val="18"/>
    </w:rPr>
  </w:style>
  <w:style w:type="table" w:customStyle="1" w:styleId="110">
    <w:name w:val="Απλός πίνακας 11"/>
    <w:basedOn w:val="a1"/>
    <w:uiPriority w:val="41"/>
    <w:rsid w:val="00A57DA5"/>
    <w:pPr>
      <w:spacing w:after="0" w:line="240" w:lineRule="auto"/>
    </w:pPr>
    <w:rPr>
      <w:lang w:val="el-G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Απλός πίνακας 51"/>
    <w:basedOn w:val="a1"/>
    <w:uiPriority w:val="45"/>
    <w:rsid w:val="00A57DA5"/>
    <w:pPr>
      <w:spacing w:after="0" w:line="240" w:lineRule="auto"/>
    </w:pPr>
    <w:rPr>
      <w:lang w:val="el-G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
    <w:name w:val="annotation reference"/>
    <w:basedOn w:val="a0"/>
    <w:uiPriority w:val="99"/>
    <w:semiHidden/>
    <w:unhideWhenUsed/>
    <w:rsid w:val="00A1225D"/>
    <w:rPr>
      <w:sz w:val="16"/>
      <w:szCs w:val="16"/>
    </w:rPr>
  </w:style>
  <w:style w:type="paragraph" w:styleId="af0">
    <w:name w:val="annotation text"/>
    <w:basedOn w:val="a"/>
    <w:link w:val="Char5"/>
    <w:uiPriority w:val="99"/>
    <w:semiHidden/>
    <w:unhideWhenUsed/>
    <w:rsid w:val="00A1225D"/>
    <w:pPr>
      <w:spacing w:line="240" w:lineRule="auto"/>
    </w:pPr>
    <w:rPr>
      <w:sz w:val="20"/>
      <w:szCs w:val="20"/>
    </w:rPr>
  </w:style>
  <w:style w:type="character" w:customStyle="1" w:styleId="Char5">
    <w:name w:val="Κείμενο σχολίου Char"/>
    <w:basedOn w:val="a0"/>
    <w:link w:val="af0"/>
    <w:uiPriority w:val="99"/>
    <w:semiHidden/>
    <w:rsid w:val="00A1225D"/>
    <w:rPr>
      <w:sz w:val="20"/>
      <w:szCs w:val="20"/>
    </w:rPr>
  </w:style>
  <w:style w:type="paragraph" w:styleId="af1">
    <w:name w:val="annotation subject"/>
    <w:basedOn w:val="af0"/>
    <w:next w:val="af0"/>
    <w:link w:val="Char6"/>
    <w:uiPriority w:val="99"/>
    <w:semiHidden/>
    <w:unhideWhenUsed/>
    <w:rsid w:val="00A1225D"/>
    <w:rPr>
      <w:b/>
      <w:bCs/>
    </w:rPr>
  </w:style>
  <w:style w:type="character" w:customStyle="1" w:styleId="Char6">
    <w:name w:val="Θέμα σχολίου Char"/>
    <w:basedOn w:val="Char5"/>
    <w:link w:val="af1"/>
    <w:uiPriority w:val="99"/>
    <w:semiHidden/>
    <w:rsid w:val="00A1225D"/>
    <w:rPr>
      <w:b/>
      <w:bCs/>
      <w:sz w:val="20"/>
      <w:szCs w:val="20"/>
    </w:rPr>
  </w:style>
  <w:style w:type="table" w:customStyle="1" w:styleId="4-61">
    <w:name w:val="Πίνακας 4 με πλέγμα - Έμφαση 61"/>
    <w:basedOn w:val="a1"/>
    <w:uiPriority w:val="49"/>
    <w:rsid w:val="00A2111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st">
    <w:name w:val="st"/>
    <w:basedOn w:val="a0"/>
    <w:rsid w:val="00570B2E"/>
  </w:style>
  <w:style w:type="table" w:customStyle="1" w:styleId="4-41">
    <w:name w:val="Πίνακας 4 με πλέγμα - Έμφαση 41"/>
    <w:basedOn w:val="a1"/>
    <w:uiPriority w:val="49"/>
    <w:rsid w:val="0047440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5-21">
    <w:name w:val="Πίνακας 5 με σκούρο πλέγμα - Έμφαση 21"/>
    <w:basedOn w:val="a1"/>
    <w:uiPriority w:val="50"/>
    <w:rsid w:val="005972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1-31">
    <w:name w:val="Πίνακας 1 με ανοιχτόχρωμο πλέγμα - Έμφαση 31"/>
    <w:basedOn w:val="a1"/>
    <w:uiPriority w:val="46"/>
    <w:rsid w:val="00FC0B4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TML">
    <w:name w:val="HTML Preformatted"/>
    <w:basedOn w:val="a"/>
    <w:link w:val="-HTMLChar"/>
    <w:uiPriority w:val="99"/>
    <w:unhideWhenUsed/>
    <w:rsid w:val="0077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rsid w:val="00772AE2"/>
    <w:rPr>
      <w:rFonts w:ascii="Courier New" w:eastAsia="Times New Roman" w:hAnsi="Courier New" w:cs="Courier New"/>
      <w:sz w:val="20"/>
      <w:szCs w:val="20"/>
      <w:lang w:val="el-GR" w:eastAsia="el-GR"/>
    </w:rPr>
  </w:style>
  <w:style w:type="character" w:customStyle="1" w:styleId="smalltext">
    <w:name w:val="smalltext"/>
    <w:basedOn w:val="a0"/>
    <w:rsid w:val="005A7F50"/>
  </w:style>
  <w:style w:type="paragraph" w:styleId="30">
    <w:name w:val="toc 3"/>
    <w:basedOn w:val="a"/>
    <w:next w:val="a"/>
    <w:autoRedefine/>
    <w:uiPriority w:val="39"/>
    <w:unhideWhenUsed/>
    <w:rsid w:val="00A75A45"/>
    <w:pPr>
      <w:spacing w:after="100"/>
      <w:ind w:left="440"/>
    </w:pPr>
    <w:rPr>
      <w:rFonts w:eastAsiaTheme="minorEastAsia" w:cs="Times New Roman"/>
      <w:lang w:val="el-GR" w:eastAsia="el-GR"/>
    </w:rPr>
  </w:style>
  <w:style w:type="table" w:customStyle="1" w:styleId="111">
    <w:name w:val="Πίνακας 1 με ανοιχτόχρωμο πλέγμα1"/>
    <w:basedOn w:val="a1"/>
    <w:uiPriority w:val="46"/>
    <w:rsid w:val="00612C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1">
    <w:name w:val="Ανεπίλυτη αναφορά3"/>
    <w:basedOn w:val="a0"/>
    <w:uiPriority w:val="99"/>
    <w:semiHidden/>
    <w:unhideWhenUsed/>
    <w:rsid w:val="00036E31"/>
    <w:rPr>
      <w:color w:val="605E5C"/>
      <w:shd w:val="clear" w:color="auto" w:fill="E1DFDD"/>
    </w:rPr>
  </w:style>
  <w:style w:type="character" w:customStyle="1" w:styleId="tlid-translation">
    <w:name w:val="tlid-translation"/>
    <w:basedOn w:val="a0"/>
    <w:rsid w:val="0000287E"/>
  </w:style>
  <w:style w:type="table" w:customStyle="1" w:styleId="4-410">
    <w:name w:val="Πίνακας 4 με πλέγμα - Έμφαση 41"/>
    <w:basedOn w:val="a1"/>
    <w:uiPriority w:val="49"/>
    <w:rsid w:val="000E6AD4"/>
    <w:pPr>
      <w:spacing w:after="0" w:line="240" w:lineRule="auto"/>
    </w:pPr>
    <w:rPr>
      <w:lang w:val="el-GR"/>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0">
    <w:name w:val="Απλός πίνακας 21"/>
    <w:basedOn w:val="a1"/>
    <w:uiPriority w:val="42"/>
    <w:rsid w:val="008274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a"/>
    <w:link w:val="a8"/>
    <w:uiPriority w:val="99"/>
    <w:rsid w:val="00B86636"/>
    <w:pPr>
      <w:spacing w:after="0" w:line="240" w:lineRule="exact"/>
      <w:jc w:val="both"/>
    </w:pPr>
    <w:rPr>
      <w:vertAlign w:val="superscript"/>
    </w:rPr>
  </w:style>
  <w:style w:type="paragraph" w:styleId="af2">
    <w:name w:val="Revision"/>
    <w:hidden/>
    <w:uiPriority w:val="99"/>
    <w:semiHidden/>
    <w:rsid w:val="004E27F8"/>
    <w:pPr>
      <w:spacing w:after="0" w:line="240" w:lineRule="auto"/>
    </w:pPr>
  </w:style>
  <w:style w:type="character" w:customStyle="1" w:styleId="Char3">
    <w:name w:val="Παράγραφος λίστας Char"/>
    <w:basedOn w:val="a0"/>
    <w:link w:val="a9"/>
    <w:uiPriority w:val="34"/>
    <w:rsid w:val="005F5798"/>
  </w:style>
  <w:style w:type="paragraph" w:styleId="af3">
    <w:name w:val="Subtitle"/>
    <w:basedOn w:val="a"/>
    <w:next w:val="a"/>
    <w:link w:val="Char7"/>
    <w:qFormat/>
    <w:rsid w:val="00076819"/>
    <w:pPr>
      <w:numPr>
        <w:ilvl w:val="1"/>
      </w:numPr>
      <w:spacing w:line="276" w:lineRule="auto"/>
      <w:jc w:val="both"/>
    </w:pPr>
    <w:rPr>
      <w:rFonts w:eastAsiaTheme="minorEastAsia"/>
      <w:color w:val="5A5A5A" w:themeColor="text1" w:themeTint="A5"/>
      <w:spacing w:val="15"/>
      <w:lang w:val="el-GR" w:eastAsia="el-GR"/>
    </w:rPr>
  </w:style>
  <w:style w:type="character" w:customStyle="1" w:styleId="Char7">
    <w:name w:val="Υπότιτλος Char"/>
    <w:basedOn w:val="a0"/>
    <w:link w:val="af3"/>
    <w:rsid w:val="00076819"/>
    <w:rPr>
      <w:rFonts w:eastAsiaTheme="minorEastAsia"/>
      <w:color w:val="5A5A5A" w:themeColor="text1" w:themeTint="A5"/>
      <w:spacing w:val="15"/>
      <w:lang w:val="el-GR" w:eastAsia="el-GR"/>
    </w:rPr>
  </w:style>
  <w:style w:type="paragraph" w:styleId="af4">
    <w:name w:val="No Spacing"/>
    <w:uiPriority w:val="1"/>
    <w:qFormat/>
    <w:rsid w:val="00462C69"/>
    <w:pPr>
      <w:spacing w:after="0" w:line="240" w:lineRule="auto"/>
    </w:pPr>
    <w:rPr>
      <w:rFonts w:ascii="Times New Roman" w:eastAsia="Times New Roman" w:hAnsi="Times New Roman" w:cs="Times New Roman"/>
      <w:lang w:val="fr-BE"/>
    </w:rPr>
  </w:style>
  <w:style w:type="paragraph" w:customStyle="1" w:styleId="TableParagraph">
    <w:name w:val="Table Paragraph"/>
    <w:basedOn w:val="a"/>
    <w:uiPriority w:val="1"/>
    <w:qFormat/>
    <w:rsid w:val="008B2083"/>
    <w:pPr>
      <w:widowControl w:val="0"/>
      <w:autoSpaceDE w:val="0"/>
      <w:autoSpaceDN w:val="0"/>
      <w:spacing w:after="0" w:line="240" w:lineRule="auto"/>
    </w:pPr>
    <w:rPr>
      <w:rFonts w:ascii="Arial" w:eastAsia="Arial" w:hAnsi="Arial" w:cs="Arial"/>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3732">
      <w:bodyDiv w:val="1"/>
      <w:marLeft w:val="0"/>
      <w:marRight w:val="0"/>
      <w:marTop w:val="0"/>
      <w:marBottom w:val="0"/>
      <w:divBdr>
        <w:top w:val="none" w:sz="0" w:space="0" w:color="auto"/>
        <w:left w:val="none" w:sz="0" w:space="0" w:color="auto"/>
        <w:bottom w:val="none" w:sz="0" w:space="0" w:color="auto"/>
        <w:right w:val="none" w:sz="0" w:space="0" w:color="auto"/>
      </w:divBdr>
    </w:div>
    <w:div w:id="71894409">
      <w:bodyDiv w:val="1"/>
      <w:marLeft w:val="0"/>
      <w:marRight w:val="0"/>
      <w:marTop w:val="0"/>
      <w:marBottom w:val="0"/>
      <w:divBdr>
        <w:top w:val="none" w:sz="0" w:space="0" w:color="auto"/>
        <w:left w:val="none" w:sz="0" w:space="0" w:color="auto"/>
        <w:bottom w:val="none" w:sz="0" w:space="0" w:color="auto"/>
        <w:right w:val="none" w:sz="0" w:space="0" w:color="auto"/>
      </w:divBdr>
    </w:div>
    <w:div w:id="117723914">
      <w:bodyDiv w:val="1"/>
      <w:marLeft w:val="0"/>
      <w:marRight w:val="0"/>
      <w:marTop w:val="0"/>
      <w:marBottom w:val="0"/>
      <w:divBdr>
        <w:top w:val="none" w:sz="0" w:space="0" w:color="auto"/>
        <w:left w:val="none" w:sz="0" w:space="0" w:color="auto"/>
        <w:bottom w:val="none" w:sz="0" w:space="0" w:color="auto"/>
        <w:right w:val="none" w:sz="0" w:space="0" w:color="auto"/>
      </w:divBdr>
    </w:div>
    <w:div w:id="205067553">
      <w:bodyDiv w:val="1"/>
      <w:marLeft w:val="0"/>
      <w:marRight w:val="0"/>
      <w:marTop w:val="0"/>
      <w:marBottom w:val="0"/>
      <w:divBdr>
        <w:top w:val="none" w:sz="0" w:space="0" w:color="auto"/>
        <w:left w:val="none" w:sz="0" w:space="0" w:color="auto"/>
        <w:bottom w:val="none" w:sz="0" w:space="0" w:color="auto"/>
        <w:right w:val="none" w:sz="0" w:space="0" w:color="auto"/>
      </w:divBdr>
    </w:div>
    <w:div w:id="266037580">
      <w:bodyDiv w:val="1"/>
      <w:marLeft w:val="0"/>
      <w:marRight w:val="0"/>
      <w:marTop w:val="0"/>
      <w:marBottom w:val="0"/>
      <w:divBdr>
        <w:top w:val="none" w:sz="0" w:space="0" w:color="auto"/>
        <w:left w:val="none" w:sz="0" w:space="0" w:color="auto"/>
        <w:bottom w:val="none" w:sz="0" w:space="0" w:color="auto"/>
        <w:right w:val="none" w:sz="0" w:space="0" w:color="auto"/>
      </w:divBdr>
    </w:div>
    <w:div w:id="276523341">
      <w:bodyDiv w:val="1"/>
      <w:marLeft w:val="0"/>
      <w:marRight w:val="0"/>
      <w:marTop w:val="0"/>
      <w:marBottom w:val="0"/>
      <w:divBdr>
        <w:top w:val="none" w:sz="0" w:space="0" w:color="auto"/>
        <w:left w:val="none" w:sz="0" w:space="0" w:color="auto"/>
        <w:bottom w:val="none" w:sz="0" w:space="0" w:color="auto"/>
        <w:right w:val="none" w:sz="0" w:space="0" w:color="auto"/>
      </w:divBdr>
    </w:div>
    <w:div w:id="300810773">
      <w:bodyDiv w:val="1"/>
      <w:marLeft w:val="0"/>
      <w:marRight w:val="0"/>
      <w:marTop w:val="0"/>
      <w:marBottom w:val="0"/>
      <w:divBdr>
        <w:top w:val="none" w:sz="0" w:space="0" w:color="auto"/>
        <w:left w:val="none" w:sz="0" w:space="0" w:color="auto"/>
        <w:bottom w:val="none" w:sz="0" w:space="0" w:color="auto"/>
        <w:right w:val="none" w:sz="0" w:space="0" w:color="auto"/>
      </w:divBdr>
    </w:div>
    <w:div w:id="564222718">
      <w:bodyDiv w:val="1"/>
      <w:marLeft w:val="0"/>
      <w:marRight w:val="0"/>
      <w:marTop w:val="0"/>
      <w:marBottom w:val="0"/>
      <w:divBdr>
        <w:top w:val="none" w:sz="0" w:space="0" w:color="auto"/>
        <w:left w:val="none" w:sz="0" w:space="0" w:color="auto"/>
        <w:bottom w:val="none" w:sz="0" w:space="0" w:color="auto"/>
        <w:right w:val="none" w:sz="0" w:space="0" w:color="auto"/>
      </w:divBdr>
    </w:div>
    <w:div w:id="595754229">
      <w:bodyDiv w:val="1"/>
      <w:marLeft w:val="0"/>
      <w:marRight w:val="0"/>
      <w:marTop w:val="0"/>
      <w:marBottom w:val="0"/>
      <w:divBdr>
        <w:top w:val="none" w:sz="0" w:space="0" w:color="auto"/>
        <w:left w:val="none" w:sz="0" w:space="0" w:color="auto"/>
        <w:bottom w:val="none" w:sz="0" w:space="0" w:color="auto"/>
        <w:right w:val="none" w:sz="0" w:space="0" w:color="auto"/>
      </w:divBdr>
    </w:div>
    <w:div w:id="726218878">
      <w:bodyDiv w:val="1"/>
      <w:marLeft w:val="0"/>
      <w:marRight w:val="0"/>
      <w:marTop w:val="0"/>
      <w:marBottom w:val="0"/>
      <w:divBdr>
        <w:top w:val="none" w:sz="0" w:space="0" w:color="auto"/>
        <w:left w:val="none" w:sz="0" w:space="0" w:color="auto"/>
        <w:bottom w:val="none" w:sz="0" w:space="0" w:color="auto"/>
        <w:right w:val="none" w:sz="0" w:space="0" w:color="auto"/>
      </w:divBdr>
    </w:div>
    <w:div w:id="1041175253">
      <w:bodyDiv w:val="1"/>
      <w:marLeft w:val="0"/>
      <w:marRight w:val="0"/>
      <w:marTop w:val="0"/>
      <w:marBottom w:val="0"/>
      <w:divBdr>
        <w:top w:val="none" w:sz="0" w:space="0" w:color="auto"/>
        <w:left w:val="none" w:sz="0" w:space="0" w:color="auto"/>
        <w:bottom w:val="none" w:sz="0" w:space="0" w:color="auto"/>
        <w:right w:val="none" w:sz="0" w:space="0" w:color="auto"/>
      </w:divBdr>
    </w:div>
    <w:div w:id="1088694228">
      <w:bodyDiv w:val="1"/>
      <w:marLeft w:val="0"/>
      <w:marRight w:val="0"/>
      <w:marTop w:val="0"/>
      <w:marBottom w:val="0"/>
      <w:divBdr>
        <w:top w:val="none" w:sz="0" w:space="0" w:color="auto"/>
        <w:left w:val="none" w:sz="0" w:space="0" w:color="auto"/>
        <w:bottom w:val="none" w:sz="0" w:space="0" w:color="auto"/>
        <w:right w:val="none" w:sz="0" w:space="0" w:color="auto"/>
      </w:divBdr>
    </w:div>
    <w:div w:id="1103918515">
      <w:bodyDiv w:val="1"/>
      <w:marLeft w:val="0"/>
      <w:marRight w:val="0"/>
      <w:marTop w:val="0"/>
      <w:marBottom w:val="0"/>
      <w:divBdr>
        <w:top w:val="none" w:sz="0" w:space="0" w:color="auto"/>
        <w:left w:val="none" w:sz="0" w:space="0" w:color="auto"/>
        <w:bottom w:val="none" w:sz="0" w:space="0" w:color="auto"/>
        <w:right w:val="none" w:sz="0" w:space="0" w:color="auto"/>
      </w:divBdr>
    </w:div>
    <w:div w:id="1132557430">
      <w:bodyDiv w:val="1"/>
      <w:marLeft w:val="0"/>
      <w:marRight w:val="0"/>
      <w:marTop w:val="0"/>
      <w:marBottom w:val="0"/>
      <w:divBdr>
        <w:top w:val="none" w:sz="0" w:space="0" w:color="auto"/>
        <w:left w:val="none" w:sz="0" w:space="0" w:color="auto"/>
        <w:bottom w:val="none" w:sz="0" w:space="0" w:color="auto"/>
        <w:right w:val="none" w:sz="0" w:space="0" w:color="auto"/>
      </w:divBdr>
    </w:div>
    <w:div w:id="1139611643">
      <w:bodyDiv w:val="1"/>
      <w:marLeft w:val="0"/>
      <w:marRight w:val="0"/>
      <w:marTop w:val="0"/>
      <w:marBottom w:val="0"/>
      <w:divBdr>
        <w:top w:val="none" w:sz="0" w:space="0" w:color="auto"/>
        <w:left w:val="none" w:sz="0" w:space="0" w:color="auto"/>
        <w:bottom w:val="none" w:sz="0" w:space="0" w:color="auto"/>
        <w:right w:val="none" w:sz="0" w:space="0" w:color="auto"/>
      </w:divBdr>
    </w:div>
    <w:div w:id="1178616648">
      <w:bodyDiv w:val="1"/>
      <w:marLeft w:val="0"/>
      <w:marRight w:val="0"/>
      <w:marTop w:val="0"/>
      <w:marBottom w:val="0"/>
      <w:divBdr>
        <w:top w:val="none" w:sz="0" w:space="0" w:color="auto"/>
        <w:left w:val="none" w:sz="0" w:space="0" w:color="auto"/>
        <w:bottom w:val="none" w:sz="0" w:space="0" w:color="auto"/>
        <w:right w:val="none" w:sz="0" w:space="0" w:color="auto"/>
      </w:divBdr>
    </w:div>
    <w:div w:id="1205603841">
      <w:bodyDiv w:val="1"/>
      <w:marLeft w:val="0"/>
      <w:marRight w:val="0"/>
      <w:marTop w:val="0"/>
      <w:marBottom w:val="0"/>
      <w:divBdr>
        <w:top w:val="none" w:sz="0" w:space="0" w:color="auto"/>
        <w:left w:val="none" w:sz="0" w:space="0" w:color="auto"/>
        <w:bottom w:val="none" w:sz="0" w:space="0" w:color="auto"/>
        <w:right w:val="none" w:sz="0" w:space="0" w:color="auto"/>
      </w:divBdr>
    </w:div>
    <w:div w:id="1226182135">
      <w:bodyDiv w:val="1"/>
      <w:marLeft w:val="0"/>
      <w:marRight w:val="0"/>
      <w:marTop w:val="0"/>
      <w:marBottom w:val="0"/>
      <w:divBdr>
        <w:top w:val="none" w:sz="0" w:space="0" w:color="auto"/>
        <w:left w:val="none" w:sz="0" w:space="0" w:color="auto"/>
        <w:bottom w:val="none" w:sz="0" w:space="0" w:color="auto"/>
        <w:right w:val="none" w:sz="0" w:space="0" w:color="auto"/>
      </w:divBdr>
    </w:div>
    <w:div w:id="1316640860">
      <w:bodyDiv w:val="1"/>
      <w:marLeft w:val="0"/>
      <w:marRight w:val="0"/>
      <w:marTop w:val="0"/>
      <w:marBottom w:val="0"/>
      <w:divBdr>
        <w:top w:val="none" w:sz="0" w:space="0" w:color="auto"/>
        <w:left w:val="none" w:sz="0" w:space="0" w:color="auto"/>
        <w:bottom w:val="none" w:sz="0" w:space="0" w:color="auto"/>
        <w:right w:val="none" w:sz="0" w:space="0" w:color="auto"/>
      </w:divBdr>
    </w:div>
    <w:div w:id="1347632630">
      <w:bodyDiv w:val="1"/>
      <w:marLeft w:val="0"/>
      <w:marRight w:val="0"/>
      <w:marTop w:val="0"/>
      <w:marBottom w:val="0"/>
      <w:divBdr>
        <w:top w:val="none" w:sz="0" w:space="0" w:color="auto"/>
        <w:left w:val="none" w:sz="0" w:space="0" w:color="auto"/>
        <w:bottom w:val="none" w:sz="0" w:space="0" w:color="auto"/>
        <w:right w:val="none" w:sz="0" w:space="0" w:color="auto"/>
      </w:divBdr>
    </w:div>
    <w:div w:id="1350839609">
      <w:bodyDiv w:val="1"/>
      <w:marLeft w:val="0"/>
      <w:marRight w:val="0"/>
      <w:marTop w:val="0"/>
      <w:marBottom w:val="0"/>
      <w:divBdr>
        <w:top w:val="none" w:sz="0" w:space="0" w:color="auto"/>
        <w:left w:val="none" w:sz="0" w:space="0" w:color="auto"/>
        <w:bottom w:val="none" w:sz="0" w:space="0" w:color="auto"/>
        <w:right w:val="none" w:sz="0" w:space="0" w:color="auto"/>
      </w:divBdr>
    </w:div>
    <w:div w:id="1449860908">
      <w:bodyDiv w:val="1"/>
      <w:marLeft w:val="0"/>
      <w:marRight w:val="0"/>
      <w:marTop w:val="0"/>
      <w:marBottom w:val="0"/>
      <w:divBdr>
        <w:top w:val="none" w:sz="0" w:space="0" w:color="auto"/>
        <w:left w:val="none" w:sz="0" w:space="0" w:color="auto"/>
        <w:bottom w:val="none" w:sz="0" w:space="0" w:color="auto"/>
        <w:right w:val="none" w:sz="0" w:space="0" w:color="auto"/>
      </w:divBdr>
    </w:div>
    <w:div w:id="1629122952">
      <w:bodyDiv w:val="1"/>
      <w:marLeft w:val="0"/>
      <w:marRight w:val="0"/>
      <w:marTop w:val="0"/>
      <w:marBottom w:val="0"/>
      <w:divBdr>
        <w:top w:val="none" w:sz="0" w:space="0" w:color="auto"/>
        <w:left w:val="none" w:sz="0" w:space="0" w:color="auto"/>
        <w:bottom w:val="none" w:sz="0" w:space="0" w:color="auto"/>
        <w:right w:val="none" w:sz="0" w:space="0" w:color="auto"/>
      </w:divBdr>
    </w:div>
    <w:div w:id="1785420727">
      <w:bodyDiv w:val="1"/>
      <w:marLeft w:val="0"/>
      <w:marRight w:val="0"/>
      <w:marTop w:val="0"/>
      <w:marBottom w:val="0"/>
      <w:divBdr>
        <w:top w:val="none" w:sz="0" w:space="0" w:color="auto"/>
        <w:left w:val="none" w:sz="0" w:space="0" w:color="auto"/>
        <w:bottom w:val="none" w:sz="0" w:space="0" w:color="auto"/>
        <w:right w:val="none" w:sz="0" w:space="0" w:color="auto"/>
      </w:divBdr>
    </w:div>
    <w:div w:id="1978337571">
      <w:bodyDiv w:val="1"/>
      <w:marLeft w:val="0"/>
      <w:marRight w:val="0"/>
      <w:marTop w:val="0"/>
      <w:marBottom w:val="0"/>
      <w:divBdr>
        <w:top w:val="none" w:sz="0" w:space="0" w:color="auto"/>
        <w:left w:val="none" w:sz="0" w:space="0" w:color="auto"/>
        <w:bottom w:val="none" w:sz="0" w:space="0" w:color="auto"/>
        <w:right w:val="none" w:sz="0" w:space="0" w:color="auto"/>
      </w:divBdr>
    </w:div>
    <w:div w:id="205738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tiritirioanapirias.gr/" TargetMode="External"/><Relationship Id="rId13" Type="http://schemas.openxmlformats.org/officeDocument/2006/relationships/chart" Target="charts/chart4.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9%20&#916;&#917;&#923;&#932;&#921;&#927;%20&#931;&#932;&#913;&#932;&#921;&#931;&#932;&#921;&#922;&#919;&#931;\AMEA%20HOUSEHOL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9%20&#916;&#917;&#923;&#932;&#921;&#927;%20&#931;&#932;&#913;&#932;&#921;&#931;&#932;&#921;&#922;&#919;&#931;\GRAPHS_&#916;&#917;&#923;&#932;&#921;&#927;%20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Desktop\9%20&#916;&#917;&#923;&#932;&#921;&#927;%20&#931;&#932;&#913;&#932;&#921;&#931;&#932;&#921;&#922;&#919;&#931;\GRAPHS_&#916;&#917;&#923;&#932;&#921;&#927;%20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enovo\Desktop\9%20&#916;&#917;&#923;&#932;&#921;&#927;%20&#931;&#932;&#913;&#932;&#921;&#931;&#932;&#921;&#922;&#919;&#931;\GRAPHS_&#916;&#917;&#923;&#932;&#921;&#927;%20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enovo\Desktop\9%20&#916;&#917;&#923;&#932;&#921;&#927;%20&#931;&#932;&#913;&#932;&#921;&#931;&#932;&#921;&#922;&#919;&#931;\GRAPHS_&#916;&#917;&#923;&#932;&#921;&#927;%20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enovo\Desktop\9%20&#916;&#917;&#923;&#932;&#921;&#927;%20&#931;&#932;&#913;&#932;&#921;&#931;&#932;&#921;&#922;&#919;&#931;\GRAPHS_&#916;&#917;&#923;&#932;&#921;&#927;%20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Φύλλο1!$B$3:$B$7</c:f>
              <c:strCache>
                <c:ptCount val="5"/>
                <c:pt idx="0">
                  <c:v>Χρόνια Πάθηση</c:v>
                </c:pt>
                <c:pt idx="1">
                  <c:v>Αναπηρία</c:v>
                </c:pt>
                <c:pt idx="2">
                  <c:v>Αναπηρία 67% και άνω</c:v>
                </c:pt>
                <c:pt idx="3">
                  <c:v>Λαμβάνει σύνταξη ή επίδομα αναπηρίας </c:v>
                </c:pt>
                <c:pt idx="4">
                  <c:v>Έχει ανάγκη φροντίδας λόγω μεγάλης ηλικίας </c:v>
                </c:pt>
              </c:strCache>
            </c:strRef>
          </c:cat>
          <c:val>
            <c:numRef>
              <c:f>Φύλλο1!$C$3:$C$7</c:f>
              <c:numCache>
                <c:formatCode>0.0%</c:formatCode>
                <c:ptCount val="5"/>
                <c:pt idx="0">
                  <c:v>0.87723086892966151</c:v>
                </c:pt>
                <c:pt idx="1">
                  <c:v>0.44003578963647016</c:v>
                </c:pt>
                <c:pt idx="2">
                  <c:v>0.32533405501736123</c:v>
                </c:pt>
                <c:pt idx="3">
                  <c:v>0.27475541907381434</c:v>
                </c:pt>
                <c:pt idx="4">
                  <c:v>0.58465059078674542</c:v>
                </c:pt>
              </c:numCache>
            </c:numRef>
          </c:val>
          <c:extLst>
            <c:ext xmlns:c16="http://schemas.microsoft.com/office/drawing/2014/chart" uri="{C3380CC4-5D6E-409C-BE32-E72D297353CC}">
              <c16:uniqueId val="{00000000-A87D-41E8-8CE9-AFDADF41CC4F}"/>
            </c:ext>
          </c:extLst>
        </c:ser>
        <c:dLbls>
          <c:showLegendKey val="0"/>
          <c:showVal val="0"/>
          <c:showCatName val="0"/>
          <c:showSerName val="0"/>
          <c:showPercent val="0"/>
          <c:showBubbleSize val="0"/>
        </c:dLbls>
        <c:gapWidth val="150"/>
        <c:axId val="80768384"/>
        <c:axId val="80770176"/>
      </c:barChart>
      <c:catAx>
        <c:axId val="80768384"/>
        <c:scaling>
          <c:orientation val="minMax"/>
        </c:scaling>
        <c:delete val="0"/>
        <c:axPos val="b"/>
        <c:numFmt formatCode="\Γ\ε\ν\ι\κ\ό\ς\ \τ\ύ\π\ο\ς" sourceLinked="0"/>
        <c:majorTickMark val="out"/>
        <c:minorTickMark val="none"/>
        <c:tickLblPos val="nextTo"/>
        <c:crossAx val="80770176"/>
        <c:crosses val="autoZero"/>
        <c:auto val="1"/>
        <c:lblAlgn val="ctr"/>
        <c:lblOffset val="100"/>
        <c:noMultiLvlLbl val="0"/>
      </c:catAx>
      <c:valAx>
        <c:axId val="80770176"/>
        <c:scaling>
          <c:orientation val="minMax"/>
        </c:scaling>
        <c:delete val="1"/>
        <c:axPos val="l"/>
        <c:numFmt formatCode="0.0%" sourceLinked="1"/>
        <c:majorTickMark val="out"/>
        <c:minorTickMark val="none"/>
        <c:tickLblPos val="none"/>
        <c:crossAx val="80768384"/>
        <c:crosses val="autoZero"/>
        <c:crossBetween val="between"/>
      </c:valAx>
    </c:plotArea>
    <c:plotVisOnly val="1"/>
    <c:dispBlanksAs val="gap"/>
    <c:showDLblsOverMax val="0"/>
  </c:chart>
  <c:spPr>
    <a:ln>
      <a:noFill/>
    </a:ln>
  </c:spPr>
  <c:txPr>
    <a:bodyPr/>
    <a:lstStyle/>
    <a:p>
      <a:pPr>
        <a:defRPr>
          <a:latin typeface="+mj-lt"/>
        </a:defRPr>
      </a:pPr>
      <a:endParaRPr lang="el-G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layout>
                <c:manualLayout>
                  <c:x val="-0.14794186709728108"/>
                  <c:y val="0.20931879075434029"/>
                </c:manualLayout>
              </c:layout>
              <c:showLegendKey val="0"/>
              <c:showVal val="0"/>
              <c:showCatName val="1"/>
              <c:showSerName val="0"/>
              <c:showPercent val="1"/>
              <c:showBubbleSize val="0"/>
              <c:extLst>
                <c:ext xmlns:c15="http://schemas.microsoft.com/office/drawing/2012/chart" uri="{CE6537A1-D6FC-4f65-9D91-7224C49458BB}">
                  <c15:layout>
                    <c:manualLayout>
                      <c:w val="0.20154054414411746"/>
                      <c:h val="0.20765148164528965"/>
                    </c:manualLayout>
                  </c15:layout>
                </c:ext>
                <c:ext xmlns:c16="http://schemas.microsoft.com/office/drawing/2014/chart" uri="{C3380CC4-5D6E-409C-BE32-E72D297353CC}">
                  <c16:uniqueId val="{00000000-5871-41A4-9AD7-FBFF86426714}"/>
                </c:ext>
              </c:extLst>
            </c:dLbl>
            <c:spPr>
              <a:noFill/>
              <a:ln>
                <a:noFill/>
              </a:ln>
              <a:effectLst/>
            </c:spPr>
            <c:txPr>
              <a:bodyPr wrap="square" lIns="38100" tIns="19050" rIns="38100" bIns="19050" anchor="ctr">
                <a:spAutoFit/>
              </a:bodyPr>
              <a:lstStyle/>
              <a:p>
                <a:pPr>
                  <a:defRPr sz="1200">
                    <a:solidFill>
                      <a:schemeClr val="bg1"/>
                    </a:solidFill>
                  </a:defRPr>
                </a:pPr>
                <a:endParaRPr lang="el-GR"/>
              </a:p>
            </c:txPr>
            <c:showLegendKey val="0"/>
            <c:showVal val="0"/>
            <c:showCatName val="1"/>
            <c:showSerName val="0"/>
            <c:showPercent val="1"/>
            <c:showBubbleSize val="0"/>
            <c:showLeaderLines val="1"/>
            <c:extLst>
              <c:ext xmlns:c15="http://schemas.microsoft.com/office/drawing/2012/chart" uri="{CE6537A1-D6FC-4f65-9D91-7224C49458BB}"/>
            </c:extLst>
          </c:dLbls>
          <c:cat>
            <c:strRef>
              <c:f>'ΓΡΑΦΗΜΑ 2'!$B$14:$B$16</c:f>
              <c:strCache>
                <c:ptCount val="3"/>
                <c:pt idx="0">
                  <c:v>Ναι, έχουμε τη δυνατότητα </c:v>
                </c:pt>
                <c:pt idx="1">
                  <c:v> Ναι, έχουμε εν μέρει τη δυνατότητα</c:v>
                </c:pt>
                <c:pt idx="2">
                  <c:v>Όχι, δεν έχουμε τη δυνατότητα</c:v>
                </c:pt>
              </c:strCache>
            </c:strRef>
          </c:cat>
          <c:val>
            <c:numRef>
              <c:f>'ΓΡΑΦΗΜΑ 2'!$C$14:$C$16</c:f>
              <c:numCache>
                <c:formatCode>0.0%</c:formatCode>
                <c:ptCount val="3"/>
                <c:pt idx="0">
                  <c:v>0.1853035582768135</c:v>
                </c:pt>
                <c:pt idx="1">
                  <c:v>0.38402897626716292</c:v>
                </c:pt>
                <c:pt idx="2">
                  <c:v>0.43066746545602447</c:v>
                </c:pt>
              </c:numCache>
            </c:numRef>
          </c:val>
          <c:extLst>
            <c:ext xmlns:c16="http://schemas.microsoft.com/office/drawing/2014/chart" uri="{C3380CC4-5D6E-409C-BE32-E72D297353CC}">
              <c16:uniqueId val="{00000000-F12A-4657-9F5C-8B16B22FECD3}"/>
            </c:ext>
          </c:extLst>
        </c:ser>
        <c:dLbls>
          <c:showLegendKey val="0"/>
          <c:showVal val="0"/>
          <c:showCatName val="1"/>
          <c:showSerName val="0"/>
          <c:showPercent val="1"/>
          <c:showBubbleSize val="0"/>
          <c:showLeaderLines val="1"/>
        </c:dLbls>
        <c:firstSliceAng val="0"/>
      </c:pieChart>
    </c:plotArea>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'ΓΡΑΦΗΜΑ 3'!$C$14</c:f>
              <c:strCache>
                <c:ptCount val="1"/>
                <c:pt idx="0">
                  <c:v>Λαμβάνουν σύνταξη ή επίδομα αναπηρίας </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'ΓΡΑΦΗΜΑ 3'!$D$13:$F$13</c:f>
              <c:strCache>
                <c:ptCount val="3"/>
                <c:pt idx="0">
                  <c:v>Ναι, έχουμε τη δυνατότητα </c:v>
                </c:pt>
                <c:pt idx="1">
                  <c:v> Ναι, έχουμε εν μέρει τη δυνατότητα</c:v>
                </c:pt>
                <c:pt idx="2">
                  <c:v>Όχι, δεν έχουμε τη δυνατότητα</c:v>
                </c:pt>
              </c:strCache>
            </c:strRef>
          </c:cat>
          <c:val>
            <c:numRef>
              <c:f>'ΓΡΑΦΗΜΑ 3'!$D$14:$F$14</c:f>
              <c:numCache>
                <c:formatCode>0.00%</c:formatCode>
                <c:ptCount val="3"/>
                <c:pt idx="0">
                  <c:v>0.14581250057337874</c:v>
                </c:pt>
                <c:pt idx="1">
                  <c:v>0.41886003137528388</c:v>
                </c:pt>
                <c:pt idx="2">
                  <c:v>0.43532746805133832</c:v>
                </c:pt>
              </c:numCache>
            </c:numRef>
          </c:val>
          <c:extLst>
            <c:ext xmlns:c16="http://schemas.microsoft.com/office/drawing/2014/chart" uri="{C3380CC4-5D6E-409C-BE32-E72D297353CC}">
              <c16:uniqueId val="{00000000-D486-498C-9E47-68013343DADD}"/>
            </c:ext>
          </c:extLst>
        </c:ser>
        <c:ser>
          <c:idx val="1"/>
          <c:order val="1"/>
          <c:tx>
            <c:strRef>
              <c:f>'ΓΡΑΦΗΜΑ 3'!$C$15</c:f>
              <c:strCache>
                <c:ptCount val="1"/>
                <c:pt idx="0">
                  <c:v>Δεν λαμβάνουν σύνταξη ή επίδομα αναπηρίας </c:v>
                </c:pt>
              </c:strCache>
            </c:strRef>
          </c:tx>
          <c:invertIfNegative val="0"/>
          <c:dLbls>
            <c:dLbl>
              <c:idx val="1"/>
              <c:layout>
                <c:manualLayout>
                  <c:x val="2.5000000000000001E-2"/>
                  <c:y val="4.62962962962963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45F-48D8-A017-45CF6D63C444}"/>
                </c:ext>
              </c:extLst>
            </c:dLbl>
            <c:dLbl>
              <c:idx val="2"/>
              <c:layout>
                <c:manualLayout>
                  <c:x val="3.888888888888889E-2"/>
                  <c:y val="0"/>
                </c:manualLayout>
              </c:layout>
              <c:numFmt formatCode="0.0%" sourceLinked="0"/>
              <c:spPr>
                <a:noFill/>
                <a:ln>
                  <a:noFill/>
                </a:ln>
                <a:effectLst/>
              </c:spPr>
              <c:txPr>
                <a:bodyPr/>
                <a:lstStyle/>
                <a:p>
                  <a:pPr>
                    <a:defRPr/>
                  </a:pPr>
                  <a:endParaRPr lang="el-GR"/>
                </a:p>
              </c:txPr>
              <c:showLegendKey val="0"/>
              <c:showVal val="1"/>
              <c:showCatName val="0"/>
              <c:showSerName val="0"/>
              <c:showPercent val="0"/>
              <c:showBubbleSize val="0"/>
              <c:extLst>
                <c:ext xmlns:c15="http://schemas.microsoft.com/office/drawing/2012/chart" uri="{CE6537A1-D6FC-4f65-9D91-7224C49458BB}">
                  <c15:layout>
                    <c:manualLayout>
                      <c:w val="8.570844269466317E-2"/>
                      <c:h val="7.50233304170312E-2"/>
                    </c:manualLayout>
                  </c15:layout>
                </c:ext>
                <c:ext xmlns:c16="http://schemas.microsoft.com/office/drawing/2014/chart" uri="{C3380CC4-5D6E-409C-BE32-E72D297353CC}">
                  <c16:uniqueId val="{00000001-F45F-48D8-A017-45CF6D63C44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'ΓΡΑΦΗΜΑ 3'!$D$13:$F$13</c:f>
              <c:strCache>
                <c:ptCount val="3"/>
                <c:pt idx="0">
                  <c:v>Ναι, έχουμε τη δυνατότητα </c:v>
                </c:pt>
                <c:pt idx="1">
                  <c:v> Ναι, έχουμε εν μέρει τη δυνατότητα</c:v>
                </c:pt>
                <c:pt idx="2">
                  <c:v>Όχι, δεν έχουμε τη δυνατότητα</c:v>
                </c:pt>
              </c:strCache>
            </c:strRef>
          </c:cat>
          <c:val>
            <c:numRef>
              <c:f>'ΓΡΑΦΗΜΑ 3'!$D$15:$F$15</c:f>
              <c:numCache>
                <c:formatCode>0.00%</c:formatCode>
                <c:ptCount val="3"/>
                <c:pt idx="0">
                  <c:v>0.20225032181093236</c:v>
                </c:pt>
                <c:pt idx="1">
                  <c:v>0.36923879940975207</c:v>
                </c:pt>
                <c:pt idx="2">
                  <c:v>0.42851087877931676</c:v>
                </c:pt>
              </c:numCache>
            </c:numRef>
          </c:val>
          <c:extLst>
            <c:ext xmlns:c16="http://schemas.microsoft.com/office/drawing/2014/chart" uri="{C3380CC4-5D6E-409C-BE32-E72D297353CC}">
              <c16:uniqueId val="{00000001-D486-498C-9E47-68013343DADD}"/>
            </c:ext>
          </c:extLst>
        </c:ser>
        <c:dLbls>
          <c:showLegendKey val="0"/>
          <c:showVal val="0"/>
          <c:showCatName val="0"/>
          <c:showSerName val="0"/>
          <c:showPercent val="0"/>
          <c:showBubbleSize val="0"/>
        </c:dLbls>
        <c:gapWidth val="150"/>
        <c:axId val="80824192"/>
        <c:axId val="80825728"/>
      </c:barChart>
      <c:catAx>
        <c:axId val="80824192"/>
        <c:scaling>
          <c:orientation val="minMax"/>
        </c:scaling>
        <c:delete val="0"/>
        <c:axPos val="b"/>
        <c:numFmt formatCode="\Γ\ε\ν\ι\κ\ό\ς\ \τ\ύ\π\ο\ς" sourceLinked="0"/>
        <c:majorTickMark val="out"/>
        <c:minorTickMark val="none"/>
        <c:tickLblPos val="nextTo"/>
        <c:crossAx val="80825728"/>
        <c:crosses val="autoZero"/>
        <c:auto val="1"/>
        <c:lblAlgn val="ctr"/>
        <c:lblOffset val="100"/>
        <c:noMultiLvlLbl val="0"/>
      </c:catAx>
      <c:valAx>
        <c:axId val="80825728"/>
        <c:scaling>
          <c:orientation val="minMax"/>
        </c:scaling>
        <c:delete val="1"/>
        <c:axPos val="l"/>
        <c:numFmt formatCode="0.00%" sourceLinked="1"/>
        <c:majorTickMark val="out"/>
        <c:minorTickMark val="none"/>
        <c:tickLblPos val="none"/>
        <c:crossAx val="80824192"/>
        <c:crosses val="autoZero"/>
        <c:crossBetween val="between"/>
      </c:valAx>
    </c:plotArea>
    <c:legend>
      <c:legendPos val="r"/>
      <c:overlay val="0"/>
      <c:txPr>
        <a:bodyPr/>
        <a:lstStyle/>
        <a:p>
          <a:pPr>
            <a:defRPr sz="900"/>
          </a:pPr>
          <a:endParaRPr lang="el-GR"/>
        </a:p>
      </c:txPr>
    </c:legend>
    <c:plotVisOnly val="1"/>
    <c:dispBlanksAs val="gap"/>
    <c:showDLblsOverMax val="0"/>
  </c:chart>
  <c:spPr>
    <a:ln>
      <a:noFill/>
    </a:ln>
  </c:spPr>
  <c:txPr>
    <a:bodyPr/>
    <a:lstStyle/>
    <a:p>
      <a:pPr>
        <a:defRPr>
          <a:latin typeface="+mj-lt"/>
        </a:defRPr>
      </a:pPr>
      <a:endParaRPr lang="el-G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805555555555555"/>
          <c:y val="0.11342592592592601"/>
          <c:w val="0.49722222222222262"/>
          <c:h val="0.82870370370370372"/>
        </c:manualLayout>
      </c:layout>
      <c:pieChart>
        <c:varyColors val="1"/>
        <c:ser>
          <c:idx val="0"/>
          <c:order val="0"/>
          <c:dLbls>
            <c:dLbl>
              <c:idx val="0"/>
              <c:layout>
                <c:manualLayout>
                  <c:x val="-0.21482414698162741"/>
                  <c:y val="-6.924759405074378E-2"/>
                </c:manualLayout>
              </c:layout>
              <c:numFmt formatCode="0.0%" sourceLinked="0"/>
              <c:spPr>
                <a:noFill/>
                <a:ln>
                  <a:noFill/>
                </a:ln>
                <a:effectLst/>
              </c:spPr>
              <c:txPr>
                <a:bodyPr wrap="square" lIns="38100" tIns="19050" rIns="38100" bIns="19050" anchor="ctr">
                  <a:spAutoFit/>
                </a:bodyPr>
                <a:lstStyle/>
                <a:p>
                  <a:pPr>
                    <a:defRPr sz="1200">
                      <a:solidFill>
                        <a:schemeClr val="bg1"/>
                      </a:solidFill>
                    </a:defRPr>
                  </a:pPr>
                  <a:endParaRPr lang="el-GR"/>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ADA-4114-8689-EBD671013A0C}"/>
                </c:ext>
              </c:extLst>
            </c:dLbl>
            <c:dLbl>
              <c:idx val="1"/>
              <c:numFmt formatCode="0.0%" sourceLinked="0"/>
              <c:spPr>
                <a:noFill/>
                <a:ln>
                  <a:noFill/>
                </a:ln>
                <a:effectLst/>
              </c:spPr>
              <c:txPr>
                <a:bodyPr wrap="square" lIns="38100" tIns="19050" rIns="38100" bIns="19050" anchor="ctr">
                  <a:spAutoFit/>
                </a:bodyPr>
                <a:lstStyle/>
                <a:p>
                  <a:pPr>
                    <a:defRPr sz="1200">
                      <a:solidFill>
                        <a:schemeClr val="bg1"/>
                      </a:solidFill>
                    </a:defRPr>
                  </a:pPr>
                  <a:endParaRPr lang="el-GR"/>
                </a:p>
              </c:txPr>
              <c:showLegendKey val="0"/>
              <c:showVal val="0"/>
              <c:showCatName val="1"/>
              <c:showSerName val="0"/>
              <c:showPercent val="1"/>
              <c:showBubbleSize val="0"/>
              <c:extLst>
                <c:ext xmlns:c16="http://schemas.microsoft.com/office/drawing/2014/chart" uri="{C3380CC4-5D6E-409C-BE32-E72D297353CC}">
                  <c16:uniqueId val="{00000000-B327-4CF5-85CF-EC99843BF861}"/>
                </c:ext>
              </c:extLst>
            </c:dLbl>
            <c:numFmt formatCode="0.0%" sourceLinked="0"/>
            <c:spPr>
              <a:noFill/>
              <a:ln>
                <a:noFill/>
              </a:ln>
              <a:effectLst/>
            </c:spPr>
            <c:txPr>
              <a:bodyPr wrap="square" lIns="38100" tIns="19050" rIns="38100" bIns="19050" anchor="ctr">
                <a:spAutoFit/>
              </a:bodyPr>
              <a:lstStyle/>
              <a:p>
                <a:pPr>
                  <a:defRPr sz="1200"/>
                </a:pPr>
                <a:endParaRPr lang="el-GR"/>
              </a:p>
            </c:txPr>
            <c:showLegendKey val="0"/>
            <c:showVal val="0"/>
            <c:showCatName val="1"/>
            <c:showSerName val="0"/>
            <c:showPercent val="1"/>
            <c:showBubbleSize val="0"/>
            <c:showLeaderLines val="1"/>
            <c:extLst>
              <c:ext xmlns:c15="http://schemas.microsoft.com/office/drawing/2012/chart" uri="{CE6537A1-D6FC-4f65-9D91-7224C49458BB}"/>
            </c:extLst>
          </c:dLbls>
          <c:cat>
            <c:strRef>
              <c:f>'ΓΡΑΦΗΜΑ 4'!$A$14:$A$16</c:f>
              <c:strCache>
                <c:ptCount val="3"/>
                <c:pt idx="0">
                  <c:v>Μεγάλη επιβάρυνση</c:v>
                </c:pt>
                <c:pt idx="1">
                  <c:v>Μικρή επιβάρυνση </c:v>
                </c:pt>
                <c:pt idx="2">
                  <c:v>Καμία επιβάρυνση </c:v>
                </c:pt>
              </c:strCache>
            </c:strRef>
          </c:cat>
          <c:val>
            <c:numRef>
              <c:f>'ΓΡΑΦΗΜΑ 4'!$B$14:$B$16</c:f>
              <c:numCache>
                <c:formatCode>General</c:formatCode>
                <c:ptCount val="3"/>
                <c:pt idx="0">
                  <c:v>55.4</c:v>
                </c:pt>
                <c:pt idx="1">
                  <c:v>35.200000000000003</c:v>
                </c:pt>
                <c:pt idx="2">
                  <c:v>9.4</c:v>
                </c:pt>
              </c:numCache>
            </c:numRef>
          </c:val>
          <c:extLst>
            <c:ext xmlns:c16="http://schemas.microsoft.com/office/drawing/2014/chart" uri="{C3380CC4-5D6E-409C-BE32-E72D297353CC}">
              <c16:uniqueId val="{00000000-DCC8-4309-9056-E05B3EDE4BEB}"/>
            </c:ext>
          </c:extLst>
        </c:ser>
        <c:dLbls>
          <c:showLegendKey val="0"/>
          <c:showVal val="0"/>
          <c:showCatName val="1"/>
          <c:showSerName val="0"/>
          <c:showPercent val="1"/>
          <c:showBubbleSize val="0"/>
          <c:showLeaderLines val="1"/>
        </c:dLbls>
        <c:firstSliceAng val="0"/>
      </c:pieChart>
    </c:plotArea>
    <c:plotVisOnly val="1"/>
    <c:dispBlanksAs val="zero"/>
    <c:showDLblsOverMax val="0"/>
  </c:chart>
  <c:spPr>
    <a:ln>
      <a:noFill/>
    </a:ln>
  </c:spPr>
  <c:txPr>
    <a:bodyPr/>
    <a:lstStyle/>
    <a:p>
      <a:pPr>
        <a:defRPr>
          <a:latin typeface="+mj-lt"/>
        </a:defRPr>
      </a:pPr>
      <a:endParaRPr lang="el-G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819242516088148"/>
          <c:y val="2.8902380722928001E-2"/>
          <c:w val="0.53286679551996685"/>
          <c:h val="0.9517944706155810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C73-4090-9248-867D09ECB0C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C73-4090-9248-867D09ECB0C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C73-4090-9248-867D09ECB0C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C73-4090-9248-867D09ECB0CD}"/>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l-G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'ΓΡΑΦΗΜΑ 6'!$E$3:$E$6</c:f>
              <c:strCache>
                <c:ptCount val="4"/>
                <c:pt idx="0">
                  <c:v>Πάρα πολύ</c:v>
                </c:pt>
                <c:pt idx="1">
                  <c:v>Πολύ</c:v>
                </c:pt>
                <c:pt idx="2">
                  <c:v>Λίγο</c:v>
                </c:pt>
                <c:pt idx="3">
                  <c:v>Καθόλου  </c:v>
                </c:pt>
              </c:strCache>
            </c:strRef>
          </c:cat>
          <c:val>
            <c:numRef>
              <c:f>'ΓΡΑΦΗΜΑ 6'!$H$3:$H$6</c:f>
              <c:numCache>
                <c:formatCode>General</c:formatCode>
                <c:ptCount val="4"/>
                <c:pt idx="0">
                  <c:v>23.5</c:v>
                </c:pt>
                <c:pt idx="1">
                  <c:v>34.300000000000004</c:v>
                </c:pt>
                <c:pt idx="2">
                  <c:v>30.5</c:v>
                </c:pt>
                <c:pt idx="3">
                  <c:v>11.6</c:v>
                </c:pt>
              </c:numCache>
            </c:numRef>
          </c:val>
          <c:extLst>
            <c:ext xmlns:c16="http://schemas.microsoft.com/office/drawing/2014/chart" uri="{C3380CC4-5D6E-409C-BE32-E72D297353CC}">
              <c16:uniqueId val="{00000008-DC73-4090-9248-867D09ECB0CD}"/>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l-G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944444444444528E-2"/>
          <c:y val="3.4722222222222224E-2"/>
          <c:w val="0.57777777777777772"/>
          <c:h val="0.96296296296296169"/>
        </c:manualLayout>
      </c:layout>
      <c:pieChart>
        <c:varyColors val="1"/>
        <c:ser>
          <c:idx val="0"/>
          <c:order val="0"/>
          <c:dLbls>
            <c:dLbl>
              <c:idx val="0"/>
              <c:layout>
                <c:manualLayout>
                  <c:x val="0.2166666666666667"/>
                  <c:y val="3.4722222222222242E-3"/>
                </c:manualLayout>
              </c:layout>
              <c:showLegendKey val="0"/>
              <c:showVal val="0"/>
              <c:showCatName val="1"/>
              <c:showSerName val="0"/>
              <c:showPercent val="1"/>
              <c:showBubbleSize val="0"/>
              <c:extLst>
                <c:ext xmlns:c15="http://schemas.microsoft.com/office/drawing/2012/chart" uri="{CE6537A1-D6FC-4f65-9D91-7224C49458BB}">
                  <c15:layout>
                    <c:manualLayout>
                      <c:w val="0.26180555555555557"/>
                      <c:h val="0.48958333333333331"/>
                    </c:manualLayout>
                  </c15:layout>
                </c:ext>
                <c:ext xmlns:c16="http://schemas.microsoft.com/office/drawing/2014/chart" uri="{C3380CC4-5D6E-409C-BE32-E72D297353CC}">
                  <c16:uniqueId val="{00000000-B419-4BCF-8444-FD83106A41B1}"/>
                </c:ext>
              </c:extLst>
            </c:dLbl>
            <c:dLbl>
              <c:idx val="1"/>
              <c:layout>
                <c:manualLayout>
                  <c:x val="3.6760936132983375E-2"/>
                  <c:y val="0.2660859580052493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419-4BCF-8444-FD83106A41B1}"/>
                </c:ext>
              </c:extLst>
            </c:dLbl>
            <c:dLbl>
              <c:idx val="2"/>
              <c:layout>
                <c:manualLayout>
                  <c:x val="0.14635422134733178"/>
                  <c:y val="-0.1930555555555554"/>
                </c:manualLayout>
              </c:layout>
              <c:spPr>
                <a:noFill/>
                <a:ln>
                  <a:noFill/>
                </a:ln>
                <a:effectLst/>
              </c:spPr>
              <c:txPr>
                <a:bodyPr wrap="square" lIns="38100" tIns="19050" rIns="38100" bIns="19050" anchor="ctr">
                  <a:spAutoFit/>
                </a:bodyPr>
                <a:lstStyle/>
                <a:p>
                  <a:pPr>
                    <a:defRPr sz="1200">
                      <a:solidFill>
                        <a:schemeClr val="bg1"/>
                      </a:solidFill>
                    </a:defRPr>
                  </a:pPr>
                  <a:endParaRPr lang="el-GR"/>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419-4BCF-8444-FD83106A41B1}"/>
                </c:ext>
              </c:extLst>
            </c:dLbl>
            <c:spPr>
              <a:noFill/>
              <a:ln>
                <a:noFill/>
              </a:ln>
              <a:effectLst/>
            </c:spPr>
            <c:txPr>
              <a:bodyPr wrap="square" lIns="38100" tIns="19050" rIns="38100" bIns="19050" anchor="ctr">
                <a:spAutoFit/>
              </a:bodyPr>
              <a:lstStyle/>
              <a:p>
                <a:pPr>
                  <a:defRPr sz="1200"/>
                </a:pPr>
                <a:endParaRPr lang="el-GR"/>
              </a:p>
            </c:txPr>
            <c:showLegendKey val="0"/>
            <c:showVal val="0"/>
            <c:showCatName val="1"/>
            <c:showSerName val="0"/>
            <c:showPercent val="1"/>
            <c:showBubbleSize val="0"/>
            <c:showLeaderLines val="1"/>
            <c:extLst>
              <c:ext xmlns:c15="http://schemas.microsoft.com/office/drawing/2012/chart" uri="{CE6537A1-D6FC-4f65-9D91-7224C49458BB}"/>
            </c:extLst>
          </c:dLbls>
          <c:cat>
            <c:strRef>
              <c:f>'ΓΡΑΦΗΜΑ 5'!$A$14:$A$16</c:f>
              <c:strCache>
                <c:ptCount val="3"/>
                <c:pt idx="0">
                  <c:v> Ναι, έχουμε προβεί σε όλες  τις αναγκαίες παρεμβάσεις στην κατοικία</c:v>
                </c:pt>
                <c:pt idx="1">
                  <c:v> Έχουμε προβεί σε μερικές αλλά όχι σε όλες τις αναγκαίες παρεμβάσεις</c:v>
                </c:pt>
                <c:pt idx="2">
                  <c:v>Όχι, δεν έχουμε προβεί σε παρεμβάσεις στην κατοικία</c:v>
                </c:pt>
              </c:strCache>
            </c:strRef>
          </c:cat>
          <c:val>
            <c:numRef>
              <c:f>'ΓΡΑΦΗΜΑ 5'!$B$14:$B$16</c:f>
              <c:numCache>
                <c:formatCode>0.0%</c:formatCode>
                <c:ptCount val="3"/>
                <c:pt idx="0">
                  <c:v>0.14090513426328921</c:v>
                </c:pt>
                <c:pt idx="1">
                  <c:v>0.20493895793254291</c:v>
                </c:pt>
                <c:pt idx="2">
                  <c:v>0.65415590780416866</c:v>
                </c:pt>
              </c:numCache>
            </c:numRef>
          </c:val>
          <c:extLst>
            <c:ext xmlns:c16="http://schemas.microsoft.com/office/drawing/2014/chart" uri="{C3380CC4-5D6E-409C-BE32-E72D297353CC}">
              <c16:uniqueId val="{00000000-148D-4F44-88F0-E8C47F6BB520}"/>
            </c:ext>
          </c:extLst>
        </c:ser>
        <c:dLbls>
          <c:showLegendKey val="0"/>
          <c:showVal val="0"/>
          <c:showCatName val="1"/>
          <c:showSerName val="0"/>
          <c:showPercent val="1"/>
          <c:showBubbleSize val="0"/>
          <c:showLeaderLines val="1"/>
        </c:dLbls>
        <c:firstSliceAng val="0"/>
      </c:pieChart>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7C7C5-C01D-493D-B308-19768B49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19</Pages>
  <Words>5270</Words>
  <Characters>28461</Characters>
  <Application>Microsoft Office Word</Application>
  <DocSecurity>0</DocSecurity>
  <Lines>237</Lines>
  <Paragraphs>67</Paragraphs>
  <ScaleCrop>false</ScaleCrop>
  <HeadingPairs>
    <vt:vector size="2" baseType="variant">
      <vt:variant>
        <vt:lpstr>Τίτλος</vt:lpstr>
      </vt:variant>
      <vt:variant>
        <vt:i4>1</vt:i4>
      </vt:variant>
    </vt:vector>
  </HeadingPairs>
  <TitlesOfParts>
    <vt:vector size="1" baseType="lpstr">
      <vt:lpstr>5ο ΔΕΛΤΙΟ ΣΤΑΤΙΣΤΙΚΗΣ ΠΛΗΡΟΦΟΡΗΣΗΣ</vt:lpstr>
    </vt:vector>
  </TitlesOfParts>
  <Company>Εθνική Συνομοσπονδία Ατόμων με Αναπηρία (Ε.Σ.Α.μεΑ.)</Company>
  <LinksUpToDate>false</LinksUpToDate>
  <CharactersWithSpaces>33664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5ο ΔΕΛΤΙΟ ΣΤΑΤΙΣΤΙΚΗΣ ΠΛΗΡΟΦΟΡΗΣΗΣ</dc:title>
  <dc:subject>ΣΤΟΙΧΕΙΑ ΓΙΑ ΤΗΝ ΕΚΠΑΙΔΕΥΣΗ ΤΩΝ ΜΑΘΗΤΩΝ ΜΕ ΑΝΑΠΗΡΙΑ Η/ΚΑΙ ΕΙΔΙΚΕΣ ΕΚΠΑΙΔΕΥΤΙΚΕΣ ΑΝΑΓΚΕΣ</dc:subject>
  <dc:creator>Παρατηρητήριο Θεμάτων Αναπηρίας</dc:creator>
  <dc:description>Το παρόν αρχείο ελέγχθηκε με το εργαλείο Microsoft Accessibility Checker και δε βρέθηκαν θέματα προσβασιμότητας. Τα άτομα με αναπηρία δε θα αντιμετωπίζουν δυσκολίες στην ανάγνωσή του.</dc:description>
  <cp:lastModifiedBy>tkatsani</cp:lastModifiedBy>
  <cp:revision>3</cp:revision>
  <cp:lastPrinted>2020-10-12T12:00:00Z</cp:lastPrinted>
  <dcterms:created xsi:type="dcterms:W3CDTF">2021-02-15T07:33:00Z</dcterms:created>
  <dcterms:modified xsi:type="dcterms:W3CDTF">2021-02-15T10:40:00Z</dcterms:modified>
</cp:coreProperties>
</file>