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6B74FF" w:rsidRDefault="00235C15" w:rsidP="006B74FF">
      <w:pPr>
        <w:tabs>
          <w:tab w:val="left" w:pos="765"/>
          <w:tab w:val="center" w:pos="5625"/>
        </w:tabs>
        <w:spacing w:after="0" w:line="240" w:lineRule="auto"/>
        <w:jc w:val="center"/>
        <w:rPr>
          <w:rFonts w:ascii="Eras Bold ITC" w:hAnsi="Eras Bold ITC" w:cs="Cambria"/>
          <w:b/>
          <w:sz w:val="48"/>
          <w:szCs w:val="48"/>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454303</wp:posOffset>
            </wp:positionH>
            <wp:positionV relativeFrom="paragraph">
              <wp:posOffset>-31090</wp:posOffset>
            </wp:positionV>
            <wp:extent cx="595427" cy="563674"/>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72" cy="564474"/>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6B74FF">
        <w:rPr>
          <w:rFonts w:ascii="Eras Bold ITC" w:hAnsi="Eras Bold ITC" w:cs="Cambria"/>
          <w:b/>
          <w:sz w:val="48"/>
          <w:szCs w:val="48"/>
          <w:lang w:val="en-GB"/>
        </w:rPr>
        <w:t>Christ Companion Bible Church</w:t>
      </w:r>
    </w:p>
    <w:p w:rsidR="00235C15" w:rsidRPr="006B74FF" w:rsidRDefault="00235C15" w:rsidP="006B74FF">
      <w:pPr>
        <w:spacing w:after="0" w:line="240" w:lineRule="auto"/>
        <w:ind w:left="360"/>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6B74FF">
        <w:rPr>
          <w:rFonts w:ascii="Comic Sans MS" w:hAnsi="Comic Sans MS" w:cs="Cambria"/>
          <w:b/>
          <w:bCs/>
          <w:sz w:val="18"/>
          <w:szCs w:val="18"/>
          <w:u w:val="single"/>
          <w:lang w:val="en-GB"/>
        </w:rPr>
        <w:t>19</w:t>
      </w:r>
      <w:r w:rsidR="00EC2856">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EC2856">
        <w:rPr>
          <w:rFonts w:ascii="Comic Sans MS" w:hAnsi="Comic Sans MS" w:cs="Cambria"/>
          <w:b/>
          <w:bCs/>
          <w:sz w:val="18"/>
          <w:szCs w:val="18"/>
          <w:u w:val="single"/>
          <w:lang w:val="en-GB"/>
        </w:rPr>
        <w:t>November</w:t>
      </w:r>
      <w:r w:rsidRPr="00674465">
        <w:rPr>
          <w:rFonts w:ascii="Comic Sans MS" w:hAnsi="Comic Sans MS" w:cs="Cambria"/>
          <w:b/>
          <w:bCs/>
          <w:sz w:val="18"/>
          <w:szCs w:val="18"/>
          <w:u w:val="single"/>
          <w:lang w:val="en-GB"/>
        </w:rPr>
        <w:t>, 2019</w:t>
      </w:r>
    </w:p>
    <w:p w:rsidR="00235C15" w:rsidRPr="00661857" w:rsidRDefault="00235C15" w:rsidP="00235C15">
      <w:pPr>
        <w:spacing w:after="0" w:line="240" w:lineRule="auto"/>
        <w:jc w:val="center"/>
        <w:rPr>
          <w:rFonts w:ascii="Rockwell Extra Bold" w:hAnsi="Rockwell Extra Bold"/>
          <w:b/>
          <w:sz w:val="36"/>
          <w:szCs w:val="36"/>
          <w:u w:val="single"/>
        </w:rPr>
      </w:pPr>
      <w:r w:rsidRPr="00661857">
        <w:rPr>
          <w:rFonts w:ascii="Rockwell Extra Bold" w:hAnsi="Rockwell Extra Bold"/>
          <w:b/>
          <w:sz w:val="36"/>
          <w:szCs w:val="36"/>
          <w:u w:val="single"/>
        </w:rPr>
        <w:t xml:space="preserve">GETTING THE BEST IN </w:t>
      </w:r>
      <w:r w:rsidR="00DD2D37">
        <w:rPr>
          <w:rFonts w:ascii="Rockwell Extra Bold" w:hAnsi="Rockwell Extra Bold"/>
          <w:b/>
          <w:sz w:val="36"/>
          <w:szCs w:val="36"/>
          <w:u w:val="single"/>
        </w:rPr>
        <w:t xml:space="preserve">MARRIAGE (PART </w:t>
      </w:r>
      <w:r w:rsidR="00256D5A">
        <w:rPr>
          <w:rFonts w:ascii="Rockwell Extra Bold" w:hAnsi="Rockwell Extra Bold"/>
          <w:b/>
          <w:sz w:val="36"/>
          <w:szCs w:val="36"/>
          <w:u w:val="single"/>
        </w:rPr>
        <w:t>V</w:t>
      </w:r>
      <w:r w:rsidRPr="00661857">
        <w:rPr>
          <w:rFonts w:ascii="Rockwell Extra Bold" w:hAnsi="Rockwell Extra Bold"/>
          <w:b/>
          <w:sz w:val="36"/>
          <w:szCs w:val="36"/>
          <w:u w:val="single"/>
        </w:rPr>
        <w:t>)</w:t>
      </w:r>
    </w:p>
    <w:p w:rsidR="00AE37B6" w:rsidRPr="00DD2D37" w:rsidRDefault="00AE37B6" w:rsidP="00AE37B6">
      <w:pPr>
        <w:spacing w:after="0" w:line="240" w:lineRule="auto"/>
        <w:jc w:val="center"/>
        <w:rPr>
          <w:rFonts w:ascii="Times New Roman" w:hAnsi="Times New Roman"/>
          <w:b/>
          <w:i/>
          <w:sz w:val="24"/>
          <w:szCs w:val="24"/>
          <w:lang w:val="en-GB"/>
        </w:rPr>
      </w:pPr>
      <w:r w:rsidRPr="00DD2D37">
        <w:rPr>
          <w:rFonts w:ascii="Times New Roman" w:hAnsi="Times New Roman"/>
          <w:b/>
          <w:i/>
          <w:sz w:val="24"/>
          <w:szCs w:val="24"/>
          <w:lang w:val="en-GB"/>
        </w:rPr>
        <w:t>Ruth. 3:1-18, 4:1-13, Hebrews 13:4-16.</w:t>
      </w:r>
    </w:p>
    <w:p w:rsidR="00AE37B6" w:rsidRPr="00DD2D37" w:rsidRDefault="00AE37B6" w:rsidP="00DD2D37">
      <w:pPr>
        <w:spacing w:after="0" w:line="240" w:lineRule="auto"/>
        <w:jc w:val="both"/>
        <w:rPr>
          <w:rFonts w:ascii="Times New Roman" w:hAnsi="Times New Roman"/>
          <w:lang w:val="en-GB"/>
        </w:rPr>
      </w:pPr>
      <w:r w:rsidRPr="00B35E16">
        <w:rPr>
          <w:rFonts w:ascii="Times New Roman" w:hAnsi="Times New Roman"/>
          <w:sz w:val="24"/>
          <w:szCs w:val="24"/>
          <w:lang w:val="en-GB"/>
        </w:rPr>
        <w:tab/>
      </w:r>
      <w:r w:rsidRPr="00DD2D37">
        <w:rPr>
          <w:rFonts w:ascii="Times New Roman" w:hAnsi="Times New Roman"/>
          <w:lang w:val="en-GB"/>
        </w:rPr>
        <w:t>To every intending couple</w:t>
      </w:r>
      <w:r w:rsidR="00DD2D37">
        <w:rPr>
          <w:rFonts w:ascii="Times New Roman" w:hAnsi="Times New Roman"/>
          <w:lang w:val="en-GB"/>
        </w:rPr>
        <w:t>, the W</w:t>
      </w:r>
      <w:r w:rsidRPr="00DD2D37">
        <w:rPr>
          <w:rFonts w:ascii="Times New Roman" w:hAnsi="Times New Roman"/>
          <w:lang w:val="en-GB"/>
        </w:rPr>
        <w:t xml:space="preserve">ord of God through Paul Apostle must be observed and kept as </w:t>
      </w:r>
      <w:r w:rsidR="00DD2D37">
        <w:rPr>
          <w:rFonts w:ascii="Times New Roman" w:hAnsi="Times New Roman"/>
          <w:lang w:val="en-GB"/>
        </w:rPr>
        <w:t xml:space="preserve">their </w:t>
      </w:r>
      <w:r w:rsidRPr="00DD2D37">
        <w:rPr>
          <w:rFonts w:ascii="Times New Roman" w:hAnsi="Times New Roman"/>
          <w:lang w:val="en-GB"/>
        </w:rPr>
        <w:t xml:space="preserve">sure anchor. </w:t>
      </w:r>
      <w:r w:rsidRPr="00DD2D37">
        <w:rPr>
          <w:rFonts w:ascii="Times New Roman" w:hAnsi="Times New Roman"/>
          <w:b/>
          <w:i/>
          <w:lang w:val="en-GB"/>
        </w:rPr>
        <w:t>“Let all things be done decently and in order</w:t>
      </w:r>
      <w:r w:rsidR="00DD2D37" w:rsidRPr="00DD2D37">
        <w:rPr>
          <w:rFonts w:ascii="Times New Roman" w:hAnsi="Times New Roman"/>
          <w:b/>
          <w:i/>
          <w:lang w:val="en-GB"/>
        </w:rPr>
        <w:t>:”</w:t>
      </w:r>
      <w:r w:rsidR="00DD2D37">
        <w:rPr>
          <w:rFonts w:ascii="Times New Roman" w:hAnsi="Times New Roman"/>
          <w:lang w:val="en-GB"/>
        </w:rPr>
        <w:t xml:space="preserve"> 1 C</w:t>
      </w:r>
      <w:r w:rsidRPr="00DD2D37">
        <w:rPr>
          <w:rFonts w:ascii="Times New Roman" w:hAnsi="Times New Roman"/>
          <w:lang w:val="en-GB"/>
        </w:rPr>
        <w:t>orinthians 14:40</w:t>
      </w:r>
      <w:r w:rsidR="00DD2D37">
        <w:rPr>
          <w:rFonts w:ascii="Times New Roman" w:hAnsi="Times New Roman"/>
          <w:lang w:val="en-GB"/>
        </w:rPr>
        <w:t>. No genuine and heaven-</w:t>
      </w:r>
      <w:r w:rsidRPr="00DD2D37">
        <w:rPr>
          <w:rFonts w:ascii="Times New Roman" w:hAnsi="Times New Roman"/>
          <w:lang w:val="en-GB"/>
        </w:rPr>
        <w:t>minded Christian must handle marri</w:t>
      </w:r>
      <w:r w:rsidR="00DD2D37">
        <w:rPr>
          <w:rFonts w:ascii="Times New Roman" w:hAnsi="Times New Roman"/>
          <w:lang w:val="en-GB"/>
        </w:rPr>
        <w:t>age carelessly. It is a stage al</w:t>
      </w:r>
      <w:r w:rsidRPr="00DD2D37">
        <w:rPr>
          <w:rFonts w:ascii="Times New Roman" w:hAnsi="Times New Roman"/>
          <w:lang w:val="en-GB"/>
        </w:rPr>
        <w:t>ong the Christian pilgrim journey w</w:t>
      </w:r>
      <w:r w:rsidR="00DD2D37">
        <w:rPr>
          <w:rFonts w:ascii="Times New Roman" w:hAnsi="Times New Roman"/>
          <w:lang w:val="en-GB"/>
        </w:rPr>
        <w:t>here maturity and fruit of the S</w:t>
      </w:r>
      <w:r w:rsidRPr="00DD2D37">
        <w:rPr>
          <w:rFonts w:ascii="Times New Roman" w:hAnsi="Times New Roman"/>
          <w:lang w:val="en-GB"/>
        </w:rPr>
        <w:t xml:space="preserve">pirit in believers </w:t>
      </w:r>
      <w:r w:rsidR="00DD2D37">
        <w:rPr>
          <w:rFonts w:ascii="Times New Roman" w:hAnsi="Times New Roman"/>
          <w:lang w:val="en-GB"/>
        </w:rPr>
        <w:t>are</w:t>
      </w:r>
      <w:r w:rsidRPr="00DD2D37">
        <w:rPr>
          <w:rFonts w:ascii="Times New Roman" w:hAnsi="Times New Roman"/>
          <w:lang w:val="en-GB"/>
        </w:rPr>
        <w:t xml:space="preserve"> tested.</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ab/>
        <w:t xml:space="preserve">A </w:t>
      </w:r>
      <w:r w:rsidR="00B12F01">
        <w:rPr>
          <w:rFonts w:ascii="Times New Roman" w:hAnsi="Times New Roman"/>
          <w:lang w:val="en-GB"/>
        </w:rPr>
        <w:t>couple</w:t>
      </w:r>
      <w:r w:rsidRPr="00DD2D37">
        <w:rPr>
          <w:rFonts w:ascii="Times New Roman" w:hAnsi="Times New Roman"/>
          <w:lang w:val="en-GB"/>
        </w:rPr>
        <w:t xml:space="preserve"> of believers </w:t>
      </w:r>
      <w:r w:rsidR="007D3E11">
        <w:rPr>
          <w:rFonts w:ascii="Times New Roman" w:hAnsi="Times New Roman"/>
          <w:lang w:val="en-GB"/>
        </w:rPr>
        <w:t>often</w:t>
      </w:r>
      <w:r w:rsidR="00B12F01">
        <w:rPr>
          <w:rFonts w:ascii="Times New Roman" w:hAnsi="Times New Roman"/>
          <w:lang w:val="en-GB"/>
        </w:rPr>
        <w:t xml:space="preserve"> end up being </w:t>
      </w:r>
      <w:r w:rsidRPr="00DD2D37">
        <w:rPr>
          <w:rFonts w:ascii="Times New Roman" w:hAnsi="Times New Roman"/>
          <w:lang w:val="en-GB"/>
        </w:rPr>
        <w:t>pull</w:t>
      </w:r>
      <w:r w:rsidR="00B12F01">
        <w:rPr>
          <w:rFonts w:ascii="Times New Roman" w:hAnsi="Times New Roman"/>
          <w:lang w:val="en-GB"/>
        </w:rPr>
        <w:t>ed</w:t>
      </w:r>
      <w:r w:rsidRPr="00DD2D37">
        <w:rPr>
          <w:rFonts w:ascii="Times New Roman" w:hAnsi="Times New Roman"/>
          <w:lang w:val="en-GB"/>
        </w:rPr>
        <w:t xml:space="preserve"> d</w:t>
      </w:r>
      <w:r w:rsidR="00B12F01">
        <w:rPr>
          <w:rFonts w:ascii="Times New Roman" w:hAnsi="Times New Roman"/>
          <w:lang w:val="en-GB"/>
        </w:rPr>
        <w:t xml:space="preserve">own at </w:t>
      </w:r>
      <w:r w:rsidR="007D3E11">
        <w:rPr>
          <w:rFonts w:ascii="Times New Roman" w:hAnsi="Times New Roman"/>
          <w:lang w:val="en-GB"/>
        </w:rPr>
        <w:t>some</w:t>
      </w:r>
      <w:r w:rsidR="00B12F01">
        <w:rPr>
          <w:rFonts w:ascii="Times New Roman" w:hAnsi="Times New Roman"/>
          <w:lang w:val="en-GB"/>
        </w:rPr>
        <w:t xml:space="preserve"> juncture in life</w:t>
      </w:r>
      <w:r w:rsidRPr="00DD2D37">
        <w:rPr>
          <w:rFonts w:ascii="Times New Roman" w:hAnsi="Times New Roman"/>
          <w:lang w:val="en-GB"/>
        </w:rPr>
        <w:t xml:space="preserve"> what they have taken years to build up: Galatians 2</w:t>
      </w:r>
      <w:r w:rsidR="00B12F01">
        <w:rPr>
          <w:rFonts w:ascii="Times New Roman" w:hAnsi="Times New Roman"/>
          <w:lang w:val="en-GB"/>
        </w:rPr>
        <w:t>:17-21. They are taken off the spiritual</w:t>
      </w:r>
      <w:r w:rsidR="007D3E11">
        <w:rPr>
          <w:rFonts w:ascii="Times New Roman" w:hAnsi="Times New Roman"/>
          <w:lang w:val="en-GB"/>
        </w:rPr>
        <w:t xml:space="preserve"> </w:t>
      </w:r>
      <w:r w:rsidR="00016786">
        <w:rPr>
          <w:rFonts w:ascii="Times New Roman" w:hAnsi="Times New Roman"/>
          <w:lang w:val="en-GB"/>
        </w:rPr>
        <w:t>guar</w:t>
      </w:r>
      <w:r w:rsidR="00B12F01">
        <w:rPr>
          <w:rFonts w:ascii="Times New Roman" w:hAnsi="Times New Roman"/>
          <w:lang w:val="en-GB"/>
        </w:rPr>
        <w:t>d</w:t>
      </w:r>
      <w:r w:rsidRPr="00DD2D37">
        <w:rPr>
          <w:rFonts w:ascii="Times New Roman" w:hAnsi="Times New Roman"/>
          <w:lang w:val="en-GB"/>
        </w:rPr>
        <w:t xml:space="preserve"> by little temptation and carelessness on the pretext that “it doesn’t matter”! </w:t>
      </w:r>
      <w:r w:rsidR="007D3E11" w:rsidRPr="00DD2D37">
        <w:rPr>
          <w:rFonts w:ascii="Times New Roman" w:hAnsi="Times New Roman"/>
          <w:lang w:val="en-GB"/>
        </w:rPr>
        <w:t>Subtly</w:t>
      </w:r>
      <w:r w:rsidRPr="00DD2D37">
        <w:rPr>
          <w:rFonts w:ascii="Times New Roman" w:hAnsi="Times New Roman"/>
          <w:lang w:val="en-GB"/>
        </w:rPr>
        <w:t xml:space="preserve">, the adversary plunge them into manipulation, guilt and fear and rub them of good conscience, steadfastness and serviceable life of zeal and honour! 1Timothy 2:19-20. </w:t>
      </w:r>
    </w:p>
    <w:p w:rsidR="00AE37B6" w:rsidRPr="00DD2D37" w:rsidRDefault="007D3E11" w:rsidP="00DD2D37">
      <w:pPr>
        <w:spacing w:after="0" w:line="240" w:lineRule="auto"/>
        <w:jc w:val="both"/>
        <w:rPr>
          <w:rFonts w:ascii="Times New Roman" w:hAnsi="Times New Roman"/>
          <w:lang w:val="en-GB"/>
        </w:rPr>
      </w:pPr>
      <w:r>
        <w:rPr>
          <w:rFonts w:ascii="Times New Roman" w:hAnsi="Times New Roman"/>
          <w:lang w:val="en-GB"/>
        </w:rPr>
        <w:tab/>
        <w:t xml:space="preserve">To avoid unnecessary </w:t>
      </w:r>
      <w:r w:rsidR="00AE37B6" w:rsidRPr="00DD2D37">
        <w:rPr>
          <w:rFonts w:ascii="Times New Roman" w:hAnsi="Times New Roman"/>
          <w:lang w:val="en-GB"/>
        </w:rPr>
        <w:t>spiritual crisis at the brink of marriage</w:t>
      </w:r>
      <w:r>
        <w:rPr>
          <w:rFonts w:ascii="Times New Roman" w:hAnsi="Times New Roman"/>
          <w:lang w:val="en-GB"/>
        </w:rPr>
        <w:t>,</w:t>
      </w:r>
      <w:r w:rsidR="00AE37B6" w:rsidRPr="00DD2D37">
        <w:rPr>
          <w:rFonts w:ascii="Times New Roman" w:hAnsi="Times New Roman"/>
          <w:lang w:val="en-GB"/>
        </w:rPr>
        <w:t xml:space="preserve"> determine to “run your race lawfully and honourably” 2Timothy 2:5. 1Cor. 9:24-27</w:t>
      </w:r>
    </w:p>
    <w:p w:rsidR="00AE37B6" w:rsidRPr="00DD2D37" w:rsidRDefault="00AE37B6" w:rsidP="00DD2D37">
      <w:pPr>
        <w:spacing w:after="0" w:line="240" w:lineRule="auto"/>
        <w:rPr>
          <w:rFonts w:ascii="Times New Roman" w:hAnsi="Times New Roman"/>
          <w:lang w:val="en-GB"/>
        </w:rPr>
      </w:pPr>
    </w:p>
    <w:p w:rsidR="00AE37B6" w:rsidRPr="007D3E11" w:rsidRDefault="007D3E11" w:rsidP="007D3E11">
      <w:pPr>
        <w:spacing w:after="0" w:line="240" w:lineRule="auto"/>
        <w:rPr>
          <w:rFonts w:ascii="Times New Roman" w:hAnsi="Times New Roman"/>
          <w:u w:val="single"/>
          <w:lang w:val="en-GB"/>
        </w:rPr>
      </w:pPr>
      <w:r w:rsidRPr="007D3E11">
        <w:rPr>
          <w:rFonts w:ascii="Times New Roman" w:hAnsi="Times New Roman"/>
          <w:b/>
          <w:u w:val="single"/>
          <w:lang w:val="en-GB"/>
        </w:rPr>
        <w:t>GODLY STEPS FOR MODEST COURTSHIP</w:t>
      </w:r>
    </w:p>
    <w:p w:rsidR="00AE37B6" w:rsidRPr="007D3E11" w:rsidRDefault="00AE37B6" w:rsidP="00DD2D37">
      <w:pPr>
        <w:spacing w:after="0" w:line="240" w:lineRule="auto"/>
        <w:rPr>
          <w:rFonts w:ascii="Times New Roman" w:hAnsi="Times New Roman"/>
          <w:i/>
          <w:lang w:val="en-GB"/>
        </w:rPr>
      </w:pPr>
      <w:r w:rsidRPr="007D3E11">
        <w:rPr>
          <w:rFonts w:ascii="Times New Roman" w:hAnsi="Times New Roman"/>
          <w:i/>
          <w:lang w:val="en-GB"/>
        </w:rPr>
        <w:t>1Corinthians</w:t>
      </w:r>
      <w:r w:rsidR="007D3E11">
        <w:rPr>
          <w:rFonts w:ascii="Times New Roman" w:hAnsi="Times New Roman"/>
          <w:i/>
          <w:lang w:val="en-GB"/>
        </w:rPr>
        <w:t xml:space="preserve"> </w:t>
      </w:r>
      <w:r w:rsidRPr="007D3E11">
        <w:rPr>
          <w:rFonts w:ascii="Times New Roman" w:hAnsi="Times New Roman"/>
          <w:i/>
          <w:lang w:val="en-GB"/>
        </w:rPr>
        <w:t>9:24-27.  Hebrews 13:4, 17-18. Song of Solomon 8:7-10, 1Corinthians 14:40</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ab/>
        <w:t>In the church, any secret love relationship between unmarried brother and sister without due knowledge and approval of designated pastor in charge with the consent of parent of such individual</w:t>
      </w:r>
      <w:r w:rsidR="007D3E11">
        <w:rPr>
          <w:rFonts w:ascii="Times New Roman" w:hAnsi="Times New Roman"/>
          <w:lang w:val="en-GB"/>
        </w:rPr>
        <w:t>s</w:t>
      </w:r>
      <w:r w:rsidRPr="00DD2D37">
        <w:rPr>
          <w:rFonts w:ascii="Times New Roman" w:hAnsi="Times New Roman"/>
          <w:lang w:val="en-GB"/>
        </w:rPr>
        <w:t xml:space="preserve"> are ungodly. Genesis 34:1-5. </w:t>
      </w:r>
      <w:r w:rsidR="007D3E11">
        <w:rPr>
          <w:rFonts w:ascii="Times New Roman" w:hAnsi="Times New Roman"/>
          <w:lang w:val="en-GB"/>
        </w:rPr>
        <w:t>1</w:t>
      </w:r>
      <w:r w:rsidRPr="00DD2D37">
        <w:rPr>
          <w:rFonts w:ascii="Times New Roman" w:hAnsi="Times New Roman"/>
          <w:lang w:val="en-GB"/>
        </w:rPr>
        <w:t>Corinthians 14:40</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ab/>
        <w:t xml:space="preserve">It is therefore important to understand explicitly what </w:t>
      </w:r>
      <w:r w:rsidR="007D3E11">
        <w:rPr>
          <w:rFonts w:ascii="Times New Roman" w:hAnsi="Times New Roman"/>
          <w:lang w:val="en-GB"/>
        </w:rPr>
        <w:t>are</w:t>
      </w:r>
      <w:r w:rsidRPr="00DD2D37">
        <w:rPr>
          <w:rFonts w:ascii="Times New Roman" w:hAnsi="Times New Roman"/>
          <w:lang w:val="en-GB"/>
        </w:rPr>
        <w:t xml:space="preserve"> the right step</w:t>
      </w:r>
      <w:r w:rsidR="007D3E11">
        <w:rPr>
          <w:rFonts w:ascii="Times New Roman" w:hAnsi="Times New Roman"/>
          <w:lang w:val="en-GB"/>
        </w:rPr>
        <w:t>s</w:t>
      </w:r>
      <w:r w:rsidRPr="00DD2D37">
        <w:rPr>
          <w:rFonts w:ascii="Times New Roman" w:hAnsi="Times New Roman"/>
          <w:lang w:val="en-GB"/>
        </w:rPr>
        <w:t xml:space="preserve"> </w:t>
      </w:r>
      <w:r w:rsidR="007D3E11">
        <w:rPr>
          <w:rFonts w:ascii="Times New Roman" w:hAnsi="Times New Roman"/>
          <w:lang w:val="en-GB"/>
        </w:rPr>
        <w:t>to</w:t>
      </w:r>
      <w:r w:rsidRPr="00DD2D37">
        <w:rPr>
          <w:rFonts w:ascii="Times New Roman" w:hAnsi="Times New Roman"/>
          <w:lang w:val="en-GB"/>
        </w:rPr>
        <w:t xml:space="preserve"> handling cases of true and Godly relationship that will result </w:t>
      </w:r>
      <w:r w:rsidR="007D3E11">
        <w:rPr>
          <w:rFonts w:ascii="Times New Roman" w:hAnsi="Times New Roman"/>
          <w:lang w:val="en-GB"/>
        </w:rPr>
        <w:t>in</w:t>
      </w:r>
      <w:r w:rsidRPr="00DD2D37">
        <w:rPr>
          <w:rFonts w:ascii="Times New Roman" w:hAnsi="Times New Roman"/>
          <w:lang w:val="en-GB"/>
        </w:rPr>
        <w:t xml:space="preserve"> a ho</w:t>
      </w:r>
      <w:r w:rsidR="007D3E11">
        <w:rPr>
          <w:rFonts w:ascii="Times New Roman" w:hAnsi="Times New Roman"/>
          <w:lang w:val="en-GB"/>
        </w:rPr>
        <w:t>me built</w:t>
      </w:r>
      <w:r w:rsidRPr="00DD2D37">
        <w:rPr>
          <w:rFonts w:ascii="Times New Roman" w:hAnsi="Times New Roman"/>
          <w:lang w:val="en-GB"/>
        </w:rPr>
        <w:t xml:space="preserve"> on </w:t>
      </w:r>
      <w:r w:rsidR="007D3E11" w:rsidRPr="00DD2D37">
        <w:rPr>
          <w:rFonts w:ascii="Times New Roman" w:hAnsi="Times New Roman"/>
          <w:lang w:val="en-GB"/>
        </w:rPr>
        <w:t>Solid Rock</w:t>
      </w:r>
      <w:r w:rsidRPr="00DD2D37">
        <w:rPr>
          <w:rFonts w:ascii="Times New Roman" w:hAnsi="Times New Roman"/>
          <w:lang w:val="en-GB"/>
        </w:rPr>
        <w:t>. John 14:6</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(1.) </w:t>
      </w:r>
      <w:r w:rsidRPr="007D3E11">
        <w:rPr>
          <w:rFonts w:ascii="Times New Roman" w:hAnsi="Times New Roman"/>
          <w:b/>
          <w:i/>
          <w:lang w:val="en-GB"/>
        </w:rPr>
        <w:t>Be sure of necessary prerequisite</w:t>
      </w:r>
      <w:r w:rsidR="007D3E11" w:rsidRPr="007D3E11">
        <w:rPr>
          <w:rFonts w:ascii="Times New Roman" w:hAnsi="Times New Roman"/>
          <w:b/>
          <w:i/>
          <w:lang w:val="en-GB"/>
        </w:rPr>
        <w:t>s</w:t>
      </w:r>
      <w:r w:rsidRPr="007D3E11">
        <w:rPr>
          <w:rFonts w:ascii="Times New Roman" w:hAnsi="Times New Roman"/>
          <w:b/>
          <w:i/>
          <w:lang w:val="en-GB"/>
        </w:rPr>
        <w:t xml:space="preserve"> in place or at least on course</w:t>
      </w:r>
      <w:r w:rsidRPr="00DD2D37">
        <w:rPr>
          <w:rFonts w:ascii="Times New Roman" w:hAnsi="Times New Roman"/>
          <w:lang w:val="en-GB"/>
        </w:rPr>
        <w:t xml:space="preserve"> (see study III) before aiming at planning to settle down in marriage with anyone. Avoid putting the ca</w:t>
      </w:r>
      <w:r w:rsidR="00016786">
        <w:rPr>
          <w:rFonts w:ascii="Times New Roman" w:hAnsi="Times New Roman"/>
          <w:lang w:val="en-GB"/>
        </w:rPr>
        <w:t>r</w:t>
      </w:r>
      <w:r w:rsidRPr="00DD2D37">
        <w:rPr>
          <w:rFonts w:ascii="Times New Roman" w:hAnsi="Times New Roman"/>
          <w:lang w:val="en-GB"/>
        </w:rPr>
        <w:t>t before your horse. Proverb 24:27.</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(2.) </w:t>
      </w:r>
      <w:r w:rsidRPr="007D3E11">
        <w:rPr>
          <w:rFonts w:ascii="Times New Roman" w:hAnsi="Times New Roman"/>
          <w:b/>
          <w:i/>
          <w:lang w:val="en-GB"/>
        </w:rPr>
        <w:t>When you have prayed and are sure of God leading, go to your pastor</w:t>
      </w:r>
      <w:r w:rsidR="007D3E11" w:rsidRPr="007D3E11">
        <w:rPr>
          <w:rFonts w:ascii="Times New Roman" w:hAnsi="Times New Roman"/>
          <w:b/>
          <w:i/>
          <w:lang w:val="en-GB"/>
        </w:rPr>
        <w:t xml:space="preserve"> first</w:t>
      </w:r>
      <w:r w:rsidRPr="00DD2D37">
        <w:rPr>
          <w:rFonts w:ascii="Times New Roman" w:hAnsi="Times New Roman"/>
          <w:lang w:val="en-GB"/>
        </w:rPr>
        <w:t>, share your conviction plainly and with open mind for further admonition and directives. Proverbs 23:22-28; 24:6.</w:t>
      </w:r>
    </w:p>
    <w:p w:rsidR="007D3E11"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(3.) Note: The </w:t>
      </w:r>
      <w:r w:rsidR="003C44A5" w:rsidRPr="003C44A5">
        <w:rPr>
          <w:rFonts w:ascii="Times New Roman" w:hAnsi="Times New Roman"/>
          <w:b/>
          <w:lang w:val="en-GB"/>
        </w:rPr>
        <w:t>Marriage Counselling Unit</w:t>
      </w:r>
      <w:r w:rsidR="003C44A5" w:rsidRPr="00DD2D37">
        <w:rPr>
          <w:rFonts w:ascii="Times New Roman" w:hAnsi="Times New Roman"/>
          <w:lang w:val="en-GB"/>
        </w:rPr>
        <w:t xml:space="preserve"> </w:t>
      </w:r>
      <w:r w:rsidR="003C44A5">
        <w:rPr>
          <w:rFonts w:ascii="Times New Roman" w:hAnsi="Times New Roman"/>
          <w:lang w:val="en-GB"/>
        </w:rPr>
        <w:t xml:space="preserve">(MCU) </w:t>
      </w:r>
      <w:r w:rsidRPr="003C44A5">
        <w:rPr>
          <w:rFonts w:ascii="Times New Roman" w:hAnsi="Times New Roman"/>
          <w:b/>
          <w:i/>
          <w:lang w:val="en-GB"/>
        </w:rPr>
        <w:t>in</w:t>
      </w:r>
      <w:r w:rsidRPr="00DD2D37">
        <w:rPr>
          <w:rFonts w:ascii="Times New Roman" w:hAnsi="Times New Roman"/>
          <w:lang w:val="en-GB"/>
        </w:rPr>
        <w:t xml:space="preserve"> </w:t>
      </w:r>
      <w:r w:rsidRPr="003C44A5">
        <w:rPr>
          <w:rFonts w:ascii="Times New Roman" w:hAnsi="Times New Roman"/>
          <w:b/>
          <w:i/>
          <w:lang w:val="en-GB"/>
        </w:rPr>
        <w:t>the church is established under the guidance and wisdom of the Holy Spirit.</w:t>
      </w:r>
      <w:r w:rsidRPr="00DD2D37">
        <w:rPr>
          <w:rFonts w:ascii="Times New Roman" w:hAnsi="Times New Roman"/>
          <w:lang w:val="en-GB"/>
        </w:rPr>
        <w:t xml:space="preserve"> John 16:12-14.</w:t>
      </w:r>
      <w:r w:rsidR="007D3E11">
        <w:rPr>
          <w:rFonts w:ascii="Times New Roman" w:hAnsi="Times New Roman"/>
          <w:lang w:val="en-GB"/>
        </w:rPr>
        <w:t xml:space="preserve"> </w:t>
      </w:r>
    </w:p>
    <w:p w:rsidR="00AE37B6" w:rsidRPr="00DD2D37" w:rsidRDefault="007D3E11" w:rsidP="007D3E11">
      <w:pPr>
        <w:spacing w:after="0" w:line="240" w:lineRule="auto"/>
        <w:ind w:firstLine="720"/>
        <w:jc w:val="both"/>
        <w:rPr>
          <w:rFonts w:ascii="Times New Roman" w:hAnsi="Times New Roman"/>
          <w:lang w:val="en-GB"/>
        </w:rPr>
      </w:pPr>
      <w:r>
        <w:rPr>
          <w:rFonts w:ascii="Times New Roman" w:hAnsi="Times New Roman"/>
          <w:lang w:val="en-GB"/>
        </w:rPr>
        <w:t xml:space="preserve">a. </w:t>
      </w:r>
      <w:r w:rsidR="003C44A5">
        <w:rPr>
          <w:rFonts w:ascii="Times New Roman" w:hAnsi="Times New Roman"/>
          <w:lang w:val="en-GB"/>
        </w:rPr>
        <w:t>MCU</w:t>
      </w:r>
      <w:r w:rsidR="00AE37B6" w:rsidRPr="00DD2D37">
        <w:rPr>
          <w:rFonts w:ascii="Times New Roman" w:hAnsi="Times New Roman"/>
          <w:lang w:val="en-GB"/>
        </w:rPr>
        <w:t xml:space="preserve"> major function</w:t>
      </w:r>
      <w:r>
        <w:rPr>
          <w:rFonts w:ascii="Times New Roman" w:hAnsi="Times New Roman"/>
          <w:lang w:val="en-GB"/>
        </w:rPr>
        <w:t xml:space="preserve"> is to serve you by producing: g</w:t>
      </w:r>
      <w:r w:rsidR="00AE37B6" w:rsidRPr="00DD2D37">
        <w:rPr>
          <w:rFonts w:ascii="Times New Roman" w:hAnsi="Times New Roman"/>
          <w:lang w:val="en-GB"/>
        </w:rPr>
        <w:t xml:space="preserve">uidance, advice, </w:t>
      </w:r>
      <w:r w:rsidR="003C44A5">
        <w:rPr>
          <w:rFonts w:ascii="Times New Roman" w:hAnsi="Times New Roman"/>
          <w:lang w:val="en-GB"/>
        </w:rPr>
        <w:t>counselling</w:t>
      </w:r>
      <w:r w:rsidR="00AE37B6" w:rsidRPr="00DD2D37">
        <w:rPr>
          <w:rFonts w:ascii="Times New Roman" w:hAnsi="Times New Roman"/>
          <w:lang w:val="en-GB"/>
        </w:rPr>
        <w:t>,</w:t>
      </w:r>
      <w:r w:rsidR="003C44A5">
        <w:rPr>
          <w:rFonts w:ascii="Times New Roman" w:hAnsi="Times New Roman"/>
          <w:lang w:val="en-GB"/>
        </w:rPr>
        <w:t xml:space="preserve"> and</w:t>
      </w:r>
      <w:r w:rsidR="00AE37B6" w:rsidRPr="00DD2D37">
        <w:rPr>
          <w:rFonts w:ascii="Times New Roman" w:hAnsi="Times New Roman"/>
          <w:lang w:val="en-GB"/>
        </w:rPr>
        <w:t xml:space="preserve"> in</w:t>
      </w:r>
      <w:r>
        <w:rPr>
          <w:rFonts w:ascii="Times New Roman" w:hAnsi="Times New Roman"/>
          <w:lang w:val="en-GB"/>
        </w:rPr>
        <w:t xml:space="preserve"> </w:t>
      </w:r>
      <w:r w:rsidR="00AE37B6" w:rsidRPr="00DD2D37">
        <w:rPr>
          <w:rFonts w:ascii="Times New Roman" w:hAnsi="Times New Roman"/>
          <w:lang w:val="en-GB"/>
        </w:rPr>
        <w:t>case of excesses or mistake</w:t>
      </w:r>
      <w:r w:rsidR="003C44A5">
        <w:rPr>
          <w:rFonts w:ascii="Times New Roman" w:hAnsi="Times New Roman"/>
          <w:lang w:val="en-GB"/>
        </w:rPr>
        <w:t>s</w:t>
      </w:r>
      <w:r w:rsidR="00AE37B6" w:rsidRPr="00DD2D37">
        <w:rPr>
          <w:rFonts w:ascii="Times New Roman" w:hAnsi="Times New Roman"/>
          <w:lang w:val="en-GB"/>
        </w:rPr>
        <w:t>, correction and help along the way. Esth</w:t>
      </w:r>
      <w:r>
        <w:rPr>
          <w:rFonts w:ascii="Times New Roman" w:hAnsi="Times New Roman"/>
          <w:lang w:val="en-GB"/>
        </w:rPr>
        <w:t>er 2:5-11;</w:t>
      </w:r>
      <w:r w:rsidR="00AE37B6" w:rsidRPr="00DD2D37">
        <w:rPr>
          <w:rFonts w:ascii="Times New Roman" w:hAnsi="Times New Roman"/>
          <w:lang w:val="en-GB"/>
        </w:rPr>
        <w:t xml:space="preserve"> Proverbs 15:22-23</w:t>
      </w:r>
      <w:r>
        <w:rPr>
          <w:rFonts w:ascii="Times New Roman" w:hAnsi="Times New Roman"/>
          <w:lang w:val="en-GB"/>
        </w:rPr>
        <w:t>.</w:t>
      </w:r>
    </w:p>
    <w:p w:rsidR="003C44A5" w:rsidRDefault="007D3E11" w:rsidP="00DD2D37">
      <w:pPr>
        <w:spacing w:after="0" w:line="240" w:lineRule="auto"/>
        <w:jc w:val="both"/>
        <w:rPr>
          <w:rFonts w:ascii="Times New Roman" w:hAnsi="Times New Roman"/>
          <w:lang w:val="en-GB"/>
        </w:rPr>
      </w:pPr>
      <w:r>
        <w:rPr>
          <w:rFonts w:ascii="Times New Roman" w:hAnsi="Times New Roman"/>
          <w:lang w:val="en-GB"/>
        </w:rPr>
        <w:tab/>
        <w:t>b. They are not to match-</w:t>
      </w:r>
      <w:r w:rsidR="00AE37B6" w:rsidRPr="00DD2D37">
        <w:rPr>
          <w:rFonts w:ascii="Times New Roman" w:hAnsi="Times New Roman"/>
          <w:lang w:val="en-GB"/>
        </w:rPr>
        <w:t xml:space="preserve">make, dictate or deny you unjustly.  </w:t>
      </w:r>
    </w:p>
    <w:p w:rsidR="003C44A5" w:rsidRDefault="003C44A5" w:rsidP="003C44A5">
      <w:pPr>
        <w:spacing w:after="0" w:line="240" w:lineRule="auto"/>
        <w:ind w:firstLine="720"/>
        <w:jc w:val="both"/>
        <w:rPr>
          <w:rFonts w:ascii="Times New Roman" w:hAnsi="Times New Roman"/>
          <w:lang w:val="en-GB"/>
        </w:rPr>
      </w:pPr>
      <w:r>
        <w:rPr>
          <w:rFonts w:ascii="Times New Roman" w:hAnsi="Times New Roman"/>
          <w:lang w:val="en-GB"/>
        </w:rPr>
        <w:t xml:space="preserve">c. </w:t>
      </w:r>
      <w:r w:rsidR="00AE37B6" w:rsidRPr="00DD2D37">
        <w:rPr>
          <w:rFonts w:ascii="Times New Roman" w:hAnsi="Times New Roman"/>
          <w:lang w:val="en-GB"/>
        </w:rPr>
        <w:t xml:space="preserve">Factors such as medical test, suitor and responder decision and indecisions, parental consents, etc can sometimes determine the speed of the process. </w:t>
      </w:r>
    </w:p>
    <w:p w:rsidR="00AE37B6" w:rsidRPr="00DD2D37" w:rsidRDefault="003C44A5" w:rsidP="003C44A5">
      <w:pPr>
        <w:spacing w:after="0" w:line="240" w:lineRule="auto"/>
        <w:ind w:firstLine="720"/>
        <w:jc w:val="both"/>
        <w:rPr>
          <w:rFonts w:ascii="Times New Roman" w:hAnsi="Times New Roman"/>
          <w:lang w:val="en-GB"/>
        </w:rPr>
      </w:pPr>
      <w:r>
        <w:rPr>
          <w:rFonts w:ascii="Times New Roman" w:hAnsi="Times New Roman"/>
          <w:lang w:val="en-GB"/>
        </w:rPr>
        <w:t xml:space="preserve">d. </w:t>
      </w:r>
      <w:r w:rsidR="00AE37B6" w:rsidRPr="00DD2D37">
        <w:rPr>
          <w:rFonts w:ascii="Times New Roman" w:hAnsi="Times New Roman"/>
          <w:lang w:val="en-GB"/>
        </w:rPr>
        <w:t>Prayer of faith and cooperation are important from everyone involved. Galatians 5:5.</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(4.) The door into courtship opens after parental consent. Both parties must be accompanied by a brother and a sister from the church. This is necessary for needed support and also as a witness of this important event. </w:t>
      </w:r>
      <w:r w:rsidRPr="003C44A5">
        <w:rPr>
          <w:rFonts w:ascii="Times New Roman" w:hAnsi="Times New Roman"/>
          <w:b/>
          <w:i/>
          <w:lang w:val="en-GB"/>
        </w:rPr>
        <w:t>Genesis 24:50,51,60,61</w:t>
      </w:r>
      <w:r w:rsidRPr="00DD2D37">
        <w:rPr>
          <w:rFonts w:ascii="Times New Roman" w:hAnsi="Times New Roman"/>
          <w:lang w:val="en-GB"/>
        </w:rPr>
        <w:t>.</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(5.) The </w:t>
      </w:r>
      <w:r w:rsidRPr="003C44A5">
        <w:rPr>
          <w:rFonts w:ascii="Times New Roman" w:hAnsi="Times New Roman"/>
          <w:b/>
          <w:i/>
          <w:lang w:val="en-GB"/>
        </w:rPr>
        <w:t xml:space="preserve">courtship is not a time to go into the </w:t>
      </w:r>
      <w:r w:rsidR="003C44A5" w:rsidRPr="003C44A5">
        <w:rPr>
          <w:rFonts w:ascii="Times New Roman" w:hAnsi="Times New Roman"/>
          <w:b/>
          <w:i/>
          <w:lang w:val="en-GB"/>
        </w:rPr>
        <w:t>privileges</w:t>
      </w:r>
      <w:r w:rsidRPr="003C44A5">
        <w:rPr>
          <w:rFonts w:ascii="Times New Roman" w:hAnsi="Times New Roman"/>
          <w:b/>
          <w:i/>
          <w:lang w:val="en-GB"/>
        </w:rPr>
        <w:t xml:space="preserve"> of married life.</w:t>
      </w:r>
      <w:r w:rsidRPr="00DD2D37">
        <w:rPr>
          <w:rFonts w:ascii="Times New Roman" w:hAnsi="Times New Roman"/>
          <w:lang w:val="en-GB"/>
        </w:rPr>
        <w:t xml:space="preserve"> Not at all! 1</w:t>
      </w:r>
      <w:r w:rsidR="003C44A5">
        <w:rPr>
          <w:rFonts w:ascii="Times New Roman" w:hAnsi="Times New Roman"/>
          <w:lang w:val="en-GB"/>
        </w:rPr>
        <w:t xml:space="preserve"> </w:t>
      </w:r>
      <w:r w:rsidRPr="00DD2D37">
        <w:rPr>
          <w:rFonts w:ascii="Times New Roman" w:hAnsi="Times New Roman"/>
          <w:lang w:val="en-GB"/>
        </w:rPr>
        <w:t>Thessalonians 4:1-7. Rather, it is a time to have good knowledge of each other’s character, growth, maturity, preference and visions</w:t>
      </w:r>
      <w:r w:rsidRPr="00F23AC9">
        <w:rPr>
          <w:rFonts w:ascii="Times New Roman" w:hAnsi="Times New Roman"/>
          <w:b/>
          <w:i/>
          <w:lang w:val="en-GB"/>
        </w:rPr>
        <w:t>. A time to pray, challenge to better attitude and perspectives.</w:t>
      </w:r>
      <w:r w:rsidRPr="00DD2D37">
        <w:rPr>
          <w:rFonts w:ascii="Times New Roman" w:hAnsi="Times New Roman"/>
          <w:lang w:val="en-GB"/>
        </w:rPr>
        <w:t xml:space="preserve"> </w:t>
      </w:r>
      <w:r w:rsidR="003C44A5">
        <w:rPr>
          <w:rFonts w:ascii="Times New Roman" w:hAnsi="Times New Roman"/>
          <w:lang w:val="en-GB"/>
        </w:rPr>
        <w:t xml:space="preserve"> </w:t>
      </w:r>
      <w:r w:rsidRPr="00DD2D37">
        <w:rPr>
          <w:rFonts w:ascii="Times New Roman" w:hAnsi="Times New Roman"/>
          <w:lang w:val="en-GB"/>
        </w:rPr>
        <w:t>A time to read, study, plan and prepare for joyful home ahead. The marriage counselling units can always guide intending couples with information outline of necessary areas to touch at courtship. Luke 14:28-35.</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(6.) </w:t>
      </w:r>
      <w:r w:rsidRPr="003C44A5">
        <w:rPr>
          <w:rFonts w:ascii="Times New Roman" w:hAnsi="Times New Roman"/>
          <w:b/>
          <w:i/>
          <w:lang w:val="en-GB"/>
        </w:rPr>
        <w:t>At</w:t>
      </w:r>
      <w:r w:rsidRPr="00DD2D37">
        <w:rPr>
          <w:rFonts w:ascii="Times New Roman" w:hAnsi="Times New Roman"/>
          <w:lang w:val="en-GB"/>
        </w:rPr>
        <w:t xml:space="preserve"> </w:t>
      </w:r>
      <w:r w:rsidRPr="003C44A5">
        <w:rPr>
          <w:rFonts w:ascii="Times New Roman" w:hAnsi="Times New Roman"/>
          <w:b/>
          <w:i/>
          <w:lang w:val="en-GB"/>
        </w:rPr>
        <w:t xml:space="preserve">courtship time, trust is </w:t>
      </w:r>
      <w:r w:rsidR="003C44A5" w:rsidRPr="003C44A5">
        <w:rPr>
          <w:rFonts w:ascii="Times New Roman" w:hAnsi="Times New Roman"/>
          <w:b/>
          <w:i/>
          <w:lang w:val="en-GB"/>
        </w:rPr>
        <w:t>built. The intending couple beco</w:t>
      </w:r>
      <w:r w:rsidRPr="003C44A5">
        <w:rPr>
          <w:rFonts w:ascii="Times New Roman" w:hAnsi="Times New Roman"/>
          <w:b/>
          <w:i/>
          <w:lang w:val="en-GB"/>
        </w:rPr>
        <w:t>me a spectacle to God, Angels, believer and unbeliever</w:t>
      </w:r>
      <w:r w:rsidRPr="00DD2D37">
        <w:rPr>
          <w:rFonts w:ascii="Times New Roman" w:hAnsi="Times New Roman"/>
          <w:lang w:val="en-GB"/>
        </w:rPr>
        <w:t xml:space="preserve"> Mathew 5:13-16. As a man or woman, your conduct and comportment should be a proof of your faithfulness, loyalty and dependability in the marriage. Remember “courtship impression, will last all through marriage”. To mess up the trust through indecency, sin, fake and hypocrite attitude is to dig the grave </w:t>
      </w:r>
      <w:r w:rsidR="003C44A5">
        <w:rPr>
          <w:rFonts w:ascii="Times New Roman" w:hAnsi="Times New Roman"/>
          <w:lang w:val="en-GB"/>
        </w:rPr>
        <w:t xml:space="preserve">of the future home! </w:t>
      </w:r>
      <w:r w:rsidR="00E40B1D">
        <w:rPr>
          <w:rFonts w:ascii="Times New Roman" w:hAnsi="Times New Roman"/>
          <w:lang w:val="en-GB"/>
        </w:rPr>
        <w:t>Philippians</w:t>
      </w:r>
      <w:r w:rsidR="003C44A5">
        <w:rPr>
          <w:rFonts w:ascii="Times New Roman" w:hAnsi="Times New Roman"/>
          <w:lang w:val="en-GB"/>
        </w:rPr>
        <w:t xml:space="preserve"> </w:t>
      </w:r>
      <w:r w:rsidRPr="00DD2D37">
        <w:rPr>
          <w:rFonts w:ascii="Times New Roman" w:hAnsi="Times New Roman"/>
          <w:lang w:val="en-GB"/>
        </w:rPr>
        <w:t>4:8. Holiness, truth and genuine love must be the foundation. 1</w:t>
      </w:r>
      <w:r w:rsidR="003C44A5">
        <w:rPr>
          <w:rFonts w:ascii="Times New Roman" w:hAnsi="Times New Roman"/>
          <w:lang w:val="en-GB"/>
        </w:rPr>
        <w:t xml:space="preserve"> </w:t>
      </w:r>
      <w:r w:rsidRPr="00DD2D37">
        <w:rPr>
          <w:rFonts w:ascii="Times New Roman" w:hAnsi="Times New Roman"/>
          <w:lang w:val="en-GB"/>
        </w:rPr>
        <w:t>Corinthians 13:1-13.</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 xml:space="preserve">(7.) </w:t>
      </w:r>
      <w:r w:rsidRPr="003C44A5">
        <w:rPr>
          <w:rFonts w:ascii="Times New Roman" w:hAnsi="Times New Roman"/>
          <w:b/>
          <w:i/>
          <w:lang w:val="en-GB"/>
        </w:rPr>
        <w:t xml:space="preserve">Christ at the centre of home is the sure anchor. Anything and everything that Christ is not pleased with must be sorted and removed. </w:t>
      </w:r>
      <w:r w:rsidRPr="00DD2D37">
        <w:rPr>
          <w:rFonts w:ascii="Times New Roman" w:hAnsi="Times New Roman"/>
          <w:lang w:val="en-GB"/>
        </w:rPr>
        <w:t>Galatians 2:20. Courtship provide</w:t>
      </w:r>
      <w:r w:rsidR="00E40B1D">
        <w:rPr>
          <w:rFonts w:ascii="Times New Roman" w:hAnsi="Times New Roman"/>
          <w:lang w:val="en-GB"/>
        </w:rPr>
        <w:t>s a time to know individual’s</w:t>
      </w:r>
      <w:r w:rsidRPr="00DD2D37">
        <w:rPr>
          <w:rFonts w:ascii="Times New Roman" w:hAnsi="Times New Roman"/>
          <w:lang w:val="en-GB"/>
        </w:rPr>
        <w:t xml:space="preserve"> limitations and excess</w:t>
      </w:r>
      <w:r w:rsidR="00E40B1D">
        <w:rPr>
          <w:rFonts w:ascii="Times New Roman" w:hAnsi="Times New Roman"/>
          <w:lang w:val="en-GB"/>
        </w:rPr>
        <w:t>es;</w:t>
      </w:r>
      <w:r w:rsidRPr="00DD2D37">
        <w:rPr>
          <w:rFonts w:ascii="Times New Roman" w:hAnsi="Times New Roman"/>
          <w:lang w:val="en-GB"/>
        </w:rPr>
        <w:t xml:space="preserve"> a time to adjust </w:t>
      </w:r>
      <w:r w:rsidR="00E40B1D">
        <w:rPr>
          <w:rFonts w:ascii="Times New Roman" w:hAnsi="Times New Roman"/>
          <w:lang w:val="en-GB"/>
        </w:rPr>
        <w:t xml:space="preserve">personal </w:t>
      </w:r>
      <w:r w:rsidRPr="00DD2D37">
        <w:rPr>
          <w:rFonts w:ascii="Times New Roman" w:hAnsi="Times New Roman"/>
          <w:lang w:val="en-GB"/>
        </w:rPr>
        <w:t>principle</w:t>
      </w:r>
      <w:r w:rsidR="00E40B1D">
        <w:rPr>
          <w:rFonts w:ascii="Times New Roman" w:hAnsi="Times New Roman"/>
          <w:lang w:val="en-GB"/>
        </w:rPr>
        <w:t>s</w:t>
      </w:r>
      <w:r w:rsidRPr="00DD2D37">
        <w:rPr>
          <w:rFonts w:ascii="Times New Roman" w:hAnsi="Times New Roman"/>
          <w:lang w:val="en-GB"/>
        </w:rPr>
        <w:t xml:space="preserve"> and priorities whereby love and submission to Christ and to one another become the consuming passion. Christ</w:t>
      </w:r>
      <w:r w:rsidR="00E40B1D">
        <w:rPr>
          <w:rFonts w:ascii="Times New Roman" w:hAnsi="Times New Roman"/>
          <w:lang w:val="en-GB"/>
        </w:rPr>
        <w:t>’s</w:t>
      </w:r>
      <w:r w:rsidRPr="00DD2D37">
        <w:rPr>
          <w:rFonts w:ascii="Times New Roman" w:hAnsi="Times New Roman"/>
          <w:lang w:val="en-GB"/>
        </w:rPr>
        <w:t xml:space="preserve"> love, Christ</w:t>
      </w:r>
      <w:r w:rsidR="00E40B1D">
        <w:rPr>
          <w:rFonts w:ascii="Times New Roman" w:hAnsi="Times New Roman"/>
          <w:lang w:val="en-GB"/>
        </w:rPr>
        <w:t>’s</w:t>
      </w:r>
      <w:r w:rsidRPr="00DD2D37">
        <w:rPr>
          <w:rFonts w:ascii="Times New Roman" w:hAnsi="Times New Roman"/>
          <w:lang w:val="en-GB"/>
        </w:rPr>
        <w:t xml:space="preserve"> will, Christ</w:t>
      </w:r>
      <w:r w:rsidR="00E40B1D">
        <w:rPr>
          <w:rFonts w:ascii="Times New Roman" w:hAnsi="Times New Roman"/>
          <w:lang w:val="en-GB"/>
        </w:rPr>
        <w:t>’s</w:t>
      </w:r>
      <w:r w:rsidRPr="00DD2D37">
        <w:rPr>
          <w:rFonts w:ascii="Times New Roman" w:hAnsi="Times New Roman"/>
          <w:lang w:val="en-GB"/>
        </w:rPr>
        <w:t xml:space="preserve"> way, Christ</w:t>
      </w:r>
      <w:r w:rsidR="00E40B1D">
        <w:rPr>
          <w:rFonts w:ascii="Times New Roman" w:hAnsi="Times New Roman"/>
          <w:lang w:val="en-GB"/>
        </w:rPr>
        <w:t xml:space="preserve">’s </w:t>
      </w:r>
      <w:r w:rsidRPr="00DD2D37">
        <w:rPr>
          <w:rFonts w:ascii="Times New Roman" w:hAnsi="Times New Roman"/>
          <w:lang w:val="en-GB"/>
        </w:rPr>
        <w:t>wisdom, and His glory the ultimate preoccupation! Thus when the wedding comes, it is a replicate of that of Christ and His church. Ephesians 5:1-33.</w:t>
      </w:r>
    </w:p>
    <w:p w:rsidR="00AE37B6" w:rsidRPr="00DD2D37" w:rsidRDefault="00AE37B6" w:rsidP="00DD2D37">
      <w:pPr>
        <w:spacing w:after="0" w:line="240" w:lineRule="auto"/>
        <w:jc w:val="both"/>
        <w:rPr>
          <w:rFonts w:ascii="Times New Roman" w:hAnsi="Times New Roman"/>
          <w:lang w:val="en-GB"/>
        </w:rPr>
      </w:pPr>
      <w:r w:rsidRPr="00DD2D37">
        <w:rPr>
          <w:rFonts w:ascii="Times New Roman" w:hAnsi="Times New Roman"/>
          <w:lang w:val="en-GB"/>
        </w:rPr>
        <w:tab/>
      </w:r>
      <w:r w:rsidRPr="00DD2D37">
        <w:rPr>
          <w:rFonts w:ascii="Times New Roman" w:hAnsi="Times New Roman"/>
          <w:b/>
          <w:lang w:val="en-GB"/>
        </w:rPr>
        <w:t>NOTE:</w:t>
      </w:r>
      <w:r w:rsidRPr="00DD2D37">
        <w:rPr>
          <w:rFonts w:ascii="Times New Roman" w:hAnsi="Times New Roman"/>
          <w:lang w:val="en-GB"/>
        </w:rPr>
        <w:t xml:space="preserve"> Courtship duration must be at least six month and not longer than a year before marriage is consummated. This is necessary to allow quality understanding and avoid undue temptation to the intending couples. 1Peter 3:7-9. Amen.</w:t>
      </w:r>
    </w:p>
    <w:p w:rsidR="00235C15" w:rsidRPr="00172A15" w:rsidRDefault="00235C15" w:rsidP="00256D5A">
      <w:pPr>
        <w:pStyle w:val="ListParagraph"/>
        <w:tabs>
          <w:tab w:val="left" w:pos="2242"/>
          <w:tab w:val="left" w:pos="2853"/>
          <w:tab w:val="left" w:pos="6507"/>
        </w:tabs>
        <w:spacing w:after="0"/>
        <w:ind w:left="0"/>
        <w:jc w:val="both"/>
        <w:rPr>
          <w:rFonts w:ascii="Times New Roman" w:hAnsi="Times New Roman"/>
        </w:rPr>
      </w:pPr>
    </w:p>
    <w:p w:rsidR="00C73DC8" w:rsidRPr="00674465" w:rsidRDefault="00593EC7"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C73DC8" w:rsidRPr="00674465" w:rsidRDefault="006B74FF" w:rsidP="00C73DC8">
      <w:pPr>
        <w:spacing w:after="0" w:line="240" w:lineRule="auto"/>
        <w:jc w:val="center"/>
        <w:rPr>
          <w:rFonts w:ascii="Book Antiqua" w:hAnsi="Book Antiqua"/>
          <w:b/>
          <w:sz w:val="24"/>
          <w:szCs w:val="24"/>
          <w:u w:val="single"/>
          <w:lang w:val="en-GB"/>
        </w:rPr>
      </w:pPr>
      <w:r>
        <w:rPr>
          <w:rFonts w:ascii="Book Antiqua" w:hAnsi="Book Antiqua"/>
          <w:b/>
          <w:sz w:val="24"/>
          <w:szCs w:val="24"/>
          <w:u w:val="single"/>
          <w:lang w:val="en-GB"/>
        </w:rPr>
        <w:lastRenderedPageBreak/>
        <w:t>CONGREGATIONAL HYMN</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B3280A" w:rsidRPr="006B74FF" w:rsidRDefault="00B3280A" w:rsidP="00B3280A">
      <w:pPr>
        <w:widowControl w:val="0"/>
        <w:autoSpaceDE w:val="0"/>
        <w:autoSpaceDN w:val="0"/>
        <w:adjustRightInd w:val="0"/>
        <w:spacing w:after="0" w:line="240" w:lineRule="auto"/>
        <w:jc w:val="center"/>
        <w:rPr>
          <w:rFonts w:ascii="Book Antiqua" w:hAnsi="Book Antiqua"/>
          <w:b/>
          <w:color w:val="000000"/>
          <w:sz w:val="17"/>
          <w:szCs w:val="27"/>
          <w:u w:val="single"/>
          <w:lang w:val="en-GB"/>
        </w:rPr>
        <w:sectPr w:rsidR="00B3280A" w:rsidRPr="006B74FF" w:rsidSect="00845F58">
          <w:type w:val="continuous"/>
          <w:pgSz w:w="11909" w:h="16834" w:code="9"/>
          <w:pgMar w:top="360" w:right="475" w:bottom="547" w:left="720" w:header="720" w:footer="720" w:gutter="0"/>
          <w:cols w:num="2" w:space="720"/>
          <w:docGrid w:linePitch="360"/>
        </w:sectPr>
      </w:pPr>
    </w:p>
    <w:p w:rsidR="006B74FF" w:rsidRPr="00420621" w:rsidRDefault="00C73DC8" w:rsidP="006B74FF">
      <w:pPr>
        <w:widowControl w:val="0"/>
        <w:autoSpaceDE w:val="0"/>
        <w:autoSpaceDN w:val="0"/>
        <w:adjustRightInd w:val="0"/>
        <w:spacing w:after="0" w:line="240" w:lineRule="auto"/>
        <w:jc w:val="center"/>
        <w:rPr>
          <w:rFonts w:ascii="Georgia" w:hAnsi="Georgia"/>
          <w:b/>
          <w:color w:val="000000"/>
          <w:sz w:val="28"/>
          <w:szCs w:val="28"/>
          <w:u w:val="single"/>
        </w:rPr>
      </w:pPr>
      <w:r w:rsidRPr="00420621">
        <w:rPr>
          <w:rFonts w:ascii="Book Antiqua" w:hAnsi="Book Antiqua"/>
          <w:b/>
          <w:color w:val="000000"/>
          <w:sz w:val="27"/>
          <w:szCs w:val="27"/>
          <w:u w:val="single"/>
          <w:lang w:val="en-GB"/>
        </w:rPr>
        <w:lastRenderedPageBreak/>
        <w:t xml:space="preserve">CHS </w:t>
      </w:r>
      <w:r w:rsidR="006B74FF" w:rsidRPr="00420621">
        <w:rPr>
          <w:rFonts w:ascii="Georgia" w:hAnsi="Georgia"/>
          <w:b/>
          <w:color w:val="000000"/>
          <w:sz w:val="27"/>
          <w:szCs w:val="27"/>
          <w:u w:val="single"/>
        </w:rPr>
        <w:t>3</w:t>
      </w:r>
      <w:r w:rsidR="00B3280A" w:rsidRPr="00420621">
        <w:rPr>
          <w:rFonts w:ascii="Georgia" w:hAnsi="Georgia"/>
          <w:b/>
          <w:color w:val="000000"/>
          <w:sz w:val="27"/>
          <w:szCs w:val="27"/>
          <w:u w:val="single"/>
        </w:rPr>
        <w:t>8</w:t>
      </w:r>
      <w:r w:rsidR="00B3280A" w:rsidRPr="00420621">
        <w:rPr>
          <w:rFonts w:ascii="Georgia" w:hAnsi="Georgia"/>
          <w:b/>
          <w:color w:val="000000"/>
          <w:sz w:val="27"/>
          <w:szCs w:val="27"/>
          <w:u w:val="single"/>
        </w:rPr>
        <w:tab/>
        <w:t xml:space="preserve"> </w:t>
      </w:r>
      <w:r w:rsidR="006B74FF" w:rsidRPr="00420621">
        <w:rPr>
          <w:rFonts w:ascii="Georgia" w:hAnsi="Georgia"/>
          <w:b/>
          <w:color w:val="000000"/>
          <w:sz w:val="28"/>
          <w:szCs w:val="28"/>
          <w:u w:val="single"/>
        </w:rPr>
        <w:t>MY HOPE IS BUILT ON NOTHING LESS</w:t>
      </w:r>
    </w:p>
    <w:p w:rsidR="006B74FF" w:rsidRDefault="006B74FF" w:rsidP="006B74FF">
      <w:pPr>
        <w:widowControl w:val="0"/>
        <w:autoSpaceDE w:val="0"/>
        <w:autoSpaceDN w:val="0"/>
        <w:adjustRightInd w:val="0"/>
        <w:spacing w:after="0" w:line="240" w:lineRule="auto"/>
        <w:rPr>
          <w:rFonts w:ascii="Georgia" w:hAnsi="Georgia"/>
          <w:color w:val="000000"/>
          <w:sz w:val="11"/>
          <w:szCs w:val="23"/>
        </w:rPr>
        <w:sectPr w:rsidR="006B74FF" w:rsidSect="006B74FF">
          <w:type w:val="continuous"/>
          <w:pgSz w:w="11909" w:h="16834" w:code="9"/>
          <w:pgMar w:top="360" w:right="475" w:bottom="547" w:left="720" w:header="720" w:footer="720" w:gutter="0"/>
          <w:cols w:space="720"/>
          <w:docGrid w:linePitch="360"/>
        </w:sectPr>
      </w:pPr>
    </w:p>
    <w:p w:rsidR="006B74FF" w:rsidRPr="00C55CD0" w:rsidRDefault="006B74FF" w:rsidP="006B74FF">
      <w:pPr>
        <w:widowControl w:val="0"/>
        <w:autoSpaceDE w:val="0"/>
        <w:autoSpaceDN w:val="0"/>
        <w:adjustRightInd w:val="0"/>
        <w:spacing w:after="0" w:line="240" w:lineRule="auto"/>
        <w:rPr>
          <w:rFonts w:ascii="Georgia" w:hAnsi="Georgia"/>
          <w:color w:val="000000"/>
          <w:sz w:val="11"/>
          <w:szCs w:val="23"/>
        </w:rPr>
      </w:pPr>
    </w:p>
    <w:p w:rsidR="006B74FF" w:rsidRPr="00C55CD0" w:rsidRDefault="006B74FF" w:rsidP="006B74FF">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My hope is built on nothing less</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Than Jesus’ blood and righteousness;</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 dare not trust the sweetest frame,</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But wholly lean on Jesus’ name. </w:t>
      </w:r>
    </w:p>
    <w:p w:rsidR="006B74FF" w:rsidRPr="00C55CD0" w:rsidRDefault="006B74FF" w:rsidP="006B74FF">
      <w:pPr>
        <w:widowControl w:val="0"/>
        <w:autoSpaceDE w:val="0"/>
        <w:autoSpaceDN w:val="0"/>
        <w:adjustRightInd w:val="0"/>
        <w:spacing w:after="0" w:line="240" w:lineRule="auto"/>
        <w:ind w:left="720"/>
        <w:rPr>
          <w:rFonts w:ascii="Georgia" w:hAnsi="Georgia"/>
          <w:i/>
          <w:color w:val="000000"/>
          <w:sz w:val="17"/>
          <w:szCs w:val="23"/>
        </w:rPr>
      </w:pPr>
    </w:p>
    <w:p w:rsidR="006B74FF" w:rsidRPr="00C55CD0" w:rsidRDefault="006B74FF" w:rsidP="006B74FF">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On Christ, the solid Rock, I stand;</w:t>
      </w:r>
    </w:p>
    <w:p w:rsidR="006B74FF" w:rsidRPr="00C55CD0" w:rsidRDefault="006B74FF" w:rsidP="006B74FF">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All other ground is sinking sand,</w:t>
      </w:r>
    </w:p>
    <w:p w:rsidR="006B74FF" w:rsidRPr="00C55CD0" w:rsidRDefault="006B74FF" w:rsidP="006B74FF">
      <w:pPr>
        <w:widowControl w:val="0"/>
        <w:autoSpaceDE w:val="0"/>
        <w:autoSpaceDN w:val="0"/>
        <w:adjustRightInd w:val="0"/>
        <w:spacing w:after="0" w:line="240" w:lineRule="auto"/>
        <w:ind w:firstLine="720"/>
        <w:rPr>
          <w:rFonts w:ascii="Georgia" w:hAnsi="Georgia"/>
          <w:i/>
          <w:color w:val="000000"/>
          <w:sz w:val="23"/>
          <w:szCs w:val="23"/>
        </w:rPr>
      </w:pPr>
      <w:r w:rsidRPr="00C55CD0">
        <w:rPr>
          <w:rFonts w:ascii="Georgia" w:hAnsi="Georgia"/>
          <w:i/>
          <w:color w:val="000000"/>
          <w:sz w:val="23"/>
          <w:szCs w:val="23"/>
        </w:rPr>
        <w:t xml:space="preserve">All other ground is sinking sand. </w:t>
      </w:r>
    </w:p>
    <w:p w:rsidR="006B74FF" w:rsidRPr="00C55CD0" w:rsidRDefault="006B74FF" w:rsidP="006B74FF">
      <w:pPr>
        <w:widowControl w:val="0"/>
        <w:autoSpaceDE w:val="0"/>
        <w:autoSpaceDN w:val="0"/>
        <w:adjustRightInd w:val="0"/>
        <w:spacing w:after="0" w:line="240" w:lineRule="auto"/>
        <w:rPr>
          <w:rFonts w:ascii="Georgia" w:hAnsi="Georgia"/>
          <w:color w:val="000000"/>
          <w:sz w:val="15"/>
          <w:szCs w:val="23"/>
        </w:rPr>
      </w:pPr>
    </w:p>
    <w:p w:rsidR="006B74FF" w:rsidRPr="00C55CD0" w:rsidRDefault="006B74FF" w:rsidP="006B74FF">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When darkness veils His lovely face,</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 rest on His unchanging grace;</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In every high and stormy gale,</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My anchor holds within the veil. </w:t>
      </w:r>
    </w:p>
    <w:p w:rsidR="006B74FF" w:rsidRPr="00C55CD0" w:rsidRDefault="006B74FF" w:rsidP="006B74FF">
      <w:pPr>
        <w:widowControl w:val="0"/>
        <w:autoSpaceDE w:val="0"/>
        <w:autoSpaceDN w:val="0"/>
        <w:adjustRightInd w:val="0"/>
        <w:spacing w:after="0" w:line="240" w:lineRule="auto"/>
        <w:rPr>
          <w:rFonts w:ascii="Georgia" w:hAnsi="Georgia"/>
          <w:color w:val="000000"/>
          <w:sz w:val="23"/>
          <w:szCs w:val="23"/>
        </w:rPr>
      </w:pPr>
    </w:p>
    <w:p w:rsidR="006B74FF" w:rsidRPr="00C55CD0" w:rsidRDefault="006B74FF" w:rsidP="006B74FF">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His oath, His covenant, His blood</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Support me in the whelming flood;</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When all around my soul gives way,</w:t>
      </w:r>
    </w:p>
    <w:p w:rsidR="006B74FF"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then is all my hope and stay</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p>
    <w:p w:rsidR="006B74FF" w:rsidRPr="00C55CD0" w:rsidRDefault="006B74FF" w:rsidP="006B74FF">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When He shall come with trumpet sound,</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Oh, may I then in Him be found;</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Dressed in His righteousness alone,</w:t>
      </w:r>
    </w:p>
    <w:p w:rsidR="006B74FF" w:rsidRPr="00C55CD0" w:rsidRDefault="006B74FF" w:rsidP="006B74FF">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Faultless to stand before the throne.</w:t>
      </w:r>
    </w:p>
    <w:p w:rsidR="00845F58" w:rsidRPr="00B3280A" w:rsidRDefault="00B3280A" w:rsidP="006B74FF">
      <w:pPr>
        <w:widowControl w:val="0"/>
        <w:autoSpaceDE w:val="0"/>
        <w:autoSpaceDN w:val="0"/>
        <w:adjustRightInd w:val="0"/>
        <w:spacing w:after="0" w:line="240" w:lineRule="auto"/>
        <w:jc w:val="center"/>
        <w:rPr>
          <w:rFonts w:ascii="Book Antiqua" w:hAnsi="Book Antiqua"/>
          <w:b/>
          <w:sz w:val="24"/>
          <w:szCs w:val="24"/>
          <w:lang w:val="en-GB"/>
        </w:rPr>
        <w:sectPr w:rsidR="00845F58" w:rsidRPr="00B3280A" w:rsidSect="00845F58">
          <w:type w:val="continuous"/>
          <w:pgSz w:w="11909" w:h="16834" w:code="9"/>
          <w:pgMar w:top="360" w:right="475" w:bottom="547" w:left="720" w:header="720" w:footer="720" w:gutter="0"/>
          <w:cols w:num="2" w:space="720"/>
          <w:docGrid w:linePitch="360"/>
        </w:sectPr>
      </w:pPr>
      <w:r w:rsidRPr="00B3280A">
        <w:rPr>
          <w:rFonts w:ascii="Georgia" w:hAnsi="Georgia" w:cs="Arial"/>
          <w:color w:val="000000"/>
          <w:sz w:val="23"/>
          <w:szCs w:val="23"/>
          <w:shd w:val="clear" w:color="auto" w:fill="FFFFFF"/>
        </w:rPr>
        <w:t>.</w:t>
      </w: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593EC7" w:rsidP="00C73DC8">
      <w:pPr>
        <w:pStyle w:val="ListParagraph"/>
        <w:spacing w:after="0" w:line="240" w:lineRule="auto"/>
        <w:jc w:val="center"/>
        <w:rPr>
          <w:rFonts w:ascii="Bookman Old Style" w:hAnsi="Bookman Old Style"/>
          <w:b/>
          <w:lang w:val="en-GB"/>
        </w:rPr>
      </w:pPr>
      <w:r w:rsidRPr="00593EC7">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Or 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C0" w:rsidRDefault="005829C0" w:rsidP="00C73DC8">
      <w:pPr>
        <w:spacing w:after="0" w:line="240" w:lineRule="auto"/>
      </w:pPr>
      <w:r>
        <w:separator/>
      </w:r>
    </w:p>
  </w:endnote>
  <w:endnote w:type="continuationSeparator" w:id="1">
    <w:p w:rsidR="005829C0" w:rsidRDefault="005829C0"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C0" w:rsidRDefault="005829C0" w:rsidP="00C73DC8">
      <w:pPr>
        <w:spacing w:after="0" w:line="240" w:lineRule="auto"/>
      </w:pPr>
      <w:r>
        <w:separator/>
      </w:r>
    </w:p>
  </w:footnote>
  <w:footnote w:type="continuationSeparator" w:id="1">
    <w:p w:rsidR="005829C0" w:rsidRDefault="005829C0"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973261" w:rsidRDefault="00A07EBD" w:rsidP="00C73DC8">
    <w:pPr>
      <w:tabs>
        <w:tab w:val="left" w:pos="765"/>
        <w:tab w:val="center" w:pos="5625"/>
      </w:tabs>
      <w:spacing w:line="240" w:lineRule="auto"/>
      <w:jc w:val="center"/>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2"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943" cy="422031"/>
                  </a:xfrm>
                  <a:prstGeom prst="rect">
                    <a:avLst/>
                  </a:prstGeom>
                  <a:noFill/>
                  <a:ln>
                    <a:noFill/>
                  </a:ln>
                </pic:spPr>
              </pic:pic>
            </a:graphicData>
          </a:graphic>
        </wp:anchor>
      </w:drawing>
    </w:r>
    <w:r w:rsidR="00593EC7" w:rsidRPr="00593EC7">
      <w:rPr>
        <w:rFonts w:asciiTheme="minorHAnsi" w:hAnsiTheme="minorHAnsi" w:cstheme="minorBidi"/>
        <w:noProof/>
      </w:rPr>
      <w:pict>
        <v:shapetype id="_x0000_t202" coordsize="21600,21600" o:spt="202" path="m,l,21600r21600,l21600,xe">
          <v:stroke joinstyle="miter"/>
          <v:path gradientshapeok="t" o:connecttype="rect"/>
        </v:shapetype>
        <v:shape id="_x0000_s2049" type="#_x0000_t202" style="position:absolute;left:0;text-align:left;margin-left:11pt;margin-top:-5pt;width:51.95pt;height:41.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2049">
            <w:txbxContent>
              <w:p w:rsidR="00806FFF" w:rsidRDefault="005829C0" w:rsidP="00E53362"/>
            </w:txbxContent>
          </v:textbox>
        </v:shape>
      </w:pict>
    </w:r>
    <w:r w:rsidRPr="00973261">
      <w:rPr>
        <w:rFonts w:ascii="Eras Bold ITC" w:hAnsi="Eras Bold ITC" w:cs="Cambria"/>
        <w:b/>
        <w:sz w:val="36"/>
        <w:szCs w:val="52"/>
      </w:rPr>
      <w:t>Christ Companion Bible Church</w:t>
    </w:r>
  </w:p>
  <w:p w:rsidR="00806FFF" w:rsidRPr="004E33F5" w:rsidRDefault="00A07EBD" w:rsidP="00C73DC8">
    <w:pPr>
      <w:spacing w:line="240" w:lineRule="auto"/>
      <w:ind w:left="360"/>
      <w:jc w:val="center"/>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5C15"/>
    <w:rsid w:val="00016786"/>
    <w:rsid w:val="000270C8"/>
    <w:rsid w:val="00061FC1"/>
    <w:rsid w:val="000A2703"/>
    <w:rsid w:val="000B151D"/>
    <w:rsid w:val="000B6263"/>
    <w:rsid w:val="000E004B"/>
    <w:rsid w:val="00104E83"/>
    <w:rsid w:val="00107A08"/>
    <w:rsid w:val="00131A4D"/>
    <w:rsid w:val="00172A15"/>
    <w:rsid w:val="0020506E"/>
    <w:rsid w:val="0022457C"/>
    <w:rsid w:val="00235C15"/>
    <w:rsid w:val="0024332B"/>
    <w:rsid w:val="00256D5A"/>
    <w:rsid w:val="002D2B6C"/>
    <w:rsid w:val="002D35F2"/>
    <w:rsid w:val="003142E6"/>
    <w:rsid w:val="0032726B"/>
    <w:rsid w:val="003C1C0C"/>
    <w:rsid w:val="003C44A5"/>
    <w:rsid w:val="003C7926"/>
    <w:rsid w:val="003E3767"/>
    <w:rsid w:val="003E78BB"/>
    <w:rsid w:val="00406AB4"/>
    <w:rsid w:val="00420621"/>
    <w:rsid w:val="004C0EB8"/>
    <w:rsid w:val="00517605"/>
    <w:rsid w:val="005338DA"/>
    <w:rsid w:val="005829C0"/>
    <w:rsid w:val="00593EC7"/>
    <w:rsid w:val="005F0AD6"/>
    <w:rsid w:val="006418A8"/>
    <w:rsid w:val="006543E9"/>
    <w:rsid w:val="00654C49"/>
    <w:rsid w:val="00656B94"/>
    <w:rsid w:val="00665F85"/>
    <w:rsid w:val="006B74FF"/>
    <w:rsid w:val="006C284A"/>
    <w:rsid w:val="006E17AD"/>
    <w:rsid w:val="00712F48"/>
    <w:rsid w:val="007401D5"/>
    <w:rsid w:val="00761DE0"/>
    <w:rsid w:val="007645FF"/>
    <w:rsid w:val="00782C07"/>
    <w:rsid w:val="007D3E11"/>
    <w:rsid w:val="00845F58"/>
    <w:rsid w:val="008663C5"/>
    <w:rsid w:val="008B00C0"/>
    <w:rsid w:val="008C586C"/>
    <w:rsid w:val="008C5DE5"/>
    <w:rsid w:val="00905234"/>
    <w:rsid w:val="009471F7"/>
    <w:rsid w:val="00957336"/>
    <w:rsid w:val="00995122"/>
    <w:rsid w:val="009A4151"/>
    <w:rsid w:val="00A07EBD"/>
    <w:rsid w:val="00A310CC"/>
    <w:rsid w:val="00AD126B"/>
    <w:rsid w:val="00AE37B6"/>
    <w:rsid w:val="00AF6859"/>
    <w:rsid w:val="00B12F01"/>
    <w:rsid w:val="00B3280A"/>
    <w:rsid w:val="00B7153B"/>
    <w:rsid w:val="00B945B8"/>
    <w:rsid w:val="00BB3550"/>
    <w:rsid w:val="00BD4BE4"/>
    <w:rsid w:val="00BF0E84"/>
    <w:rsid w:val="00C62EB6"/>
    <w:rsid w:val="00C73DC8"/>
    <w:rsid w:val="00C835DE"/>
    <w:rsid w:val="00D63CF5"/>
    <w:rsid w:val="00D73E2C"/>
    <w:rsid w:val="00D832B5"/>
    <w:rsid w:val="00DD2D37"/>
    <w:rsid w:val="00DD76B8"/>
    <w:rsid w:val="00E02CB1"/>
    <w:rsid w:val="00E220A5"/>
    <w:rsid w:val="00E40B1D"/>
    <w:rsid w:val="00E56021"/>
    <w:rsid w:val="00EA0793"/>
    <w:rsid w:val="00EB6F59"/>
    <w:rsid w:val="00EC2856"/>
    <w:rsid w:val="00ED1D3F"/>
    <w:rsid w:val="00F23AC9"/>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11</cp:revision>
  <dcterms:created xsi:type="dcterms:W3CDTF">2019-11-16T14:07:00Z</dcterms:created>
  <dcterms:modified xsi:type="dcterms:W3CDTF">2019-11-20T01:06:00Z</dcterms:modified>
</cp:coreProperties>
</file>