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0E8F" w14:textId="77777777" w:rsidR="00A71137" w:rsidRPr="005F085A" w:rsidRDefault="00A71137" w:rsidP="00FE37A0">
      <w:pPr>
        <w:jc w:val="center"/>
        <w:rPr>
          <w:rFonts w:ascii="Raleway" w:hAnsi="Raleway" w:cstheme="minorHAnsi"/>
        </w:rPr>
      </w:pPr>
    </w:p>
    <w:p w14:paraId="27B8B850" w14:textId="19474617" w:rsidR="00FE37A0" w:rsidRPr="002E1B2F" w:rsidRDefault="00FE37A0" w:rsidP="00FE37A0">
      <w:pPr>
        <w:jc w:val="center"/>
        <w:rPr>
          <w:rFonts w:ascii="Raleway" w:hAnsi="Raleway" w:cstheme="minorHAnsi"/>
          <w:b/>
          <w:bCs/>
          <w:color w:val="376273"/>
        </w:rPr>
      </w:pPr>
      <w:r w:rsidRPr="002E1B2F">
        <w:rPr>
          <w:rFonts w:ascii="Raleway" w:hAnsi="Raleway" w:cstheme="minorHAnsi"/>
          <w:b/>
          <w:bCs/>
          <w:color w:val="376273"/>
        </w:rPr>
        <w:t xml:space="preserve">Core Unit 1A – </w:t>
      </w:r>
      <w:r w:rsidR="002D56C6" w:rsidRPr="002E1B2F">
        <w:rPr>
          <w:rFonts w:ascii="Raleway" w:hAnsi="Raleway" w:cstheme="minorHAnsi"/>
          <w:b/>
          <w:bCs/>
          <w:color w:val="376273"/>
        </w:rPr>
        <w:t>Understanding Retirement Provision</w:t>
      </w:r>
    </w:p>
    <w:p w14:paraId="1327C754" w14:textId="1478B04B" w:rsidR="00FE37A0" w:rsidRDefault="00FE37A0" w:rsidP="00FE37A0">
      <w:pPr>
        <w:spacing w:after="0"/>
        <w:jc w:val="center"/>
        <w:rPr>
          <w:rFonts w:ascii="Raleway" w:hAnsi="Raleway" w:cstheme="minorHAnsi"/>
          <w:b/>
          <w:bCs/>
          <w:color w:val="376273"/>
        </w:rPr>
      </w:pPr>
      <w:r w:rsidRPr="002E1B2F">
        <w:rPr>
          <w:rFonts w:ascii="Raleway" w:hAnsi="Raleway" w:cstheme="minorHAnsi"/>
          <w:b/>
          <w:bCs/>
          <w:color w:val="376273"/>
        </w:rPr>
        <w:t>Mock Examination Notes</w:t>
      </w:r>
    </w:p>
    <w:p w14:paraId="61B18D7B" w14:textId="77777777" w:rsidR="00774C16" w:rsidRPr="002E1B2F" w:rsidRDefault="00774C16" w:rsidP="00FE37A0">
      <w:pPr>
        <w:spacing w:after="0"/>
        <w:jc w:val="center"/>
        <w:rPr>
          <w:rFonts w:ascii="Raleway" w:hAnsi="Raleway" w:cstheme="minorHAnsi"/>
          <w:b/>
          <w:bCs/>
          <w:color w:val="376273"/>
        </w:rPr>
      </w:pPr>
    </w:p>
    <w:p w14:paraId="0ABB8285" w14:textId="661F054E" w:rsidR="004D0142" w:rsidRPr="002E1B2F" w:rsidRDefault="00FE37A0" w:rsidP="00FE37A0">
      <w:pPr>
        <w:spacing w:after="0"/>
        <w:jc w:val="center"/>
        <w:rPr>
          <w:rFonts w:ascii="Raleway" w:hAnsi="Raleway" w:cstheme="minorHAnsi"/>
          <w:b/>
          <w:bCs/>
          <w:color w:val="376273"/>
        </w:rPr>
      </w:pPr>
      <w:r w:rsidRPr="002E1B2F">
        <w:rPr>
          <w:rFonts w:ascii="Raleway" w:hAnsi="Raleway" w:cstheme="minorHAnsi"/>
          <w:b/>
          <w:bCs/>
          <w:color w:val="376273"/>
        </w:rPr>
        <w:t xml:space="preserve">Recommended Time: </w:t>
      </w:r>
      <w:r w:rsidR="00702600" w:rsidRPr="002E1B2F">
        <w:rPr>
          <w:rFonts w:ascii="Raleway" w:hAnsi="Raleway" w:cstheme="minorHAnsi"/>
          <w:b/>
          <w:bCs/>
          <w:color w:val="376273"/>
        </w:rPr>
        <w:t>2</w:t>
      </w:r>
      <w:r w:rsidRPr="002E1B2F">
        <w:rPr>
          <w:rFonts w:ascii="Raleway" w:hAnsi="Raleway" w:cstheme="minorHAnsi"/>
          <w:b/>
          <w:bCs/>
          <w:color w:val="376273"/>
        </w:rPr>
        <w:t xml:space="preserve"> Hour</w:t>
      </w:r>
      <w:r w:rsidR="00702600" w:rsidRPr="002E1B2F">
        <w:rPr>
          <w:rFonts w:ascii="Raleway" w:hAnsi="Raleway" w:cstheme="minorHAnsi"/>
          <w:b/>
          <w:bCs/>
          <w:color w:val="376273"/>
        </w:rPr>
        <w:t>s</w:t>
      </w:r>
    </w:p>
    <w:p w14:paraId="5AD73A99" w14:textId="77777777" w:rsidR="00173E62" w:rsidRPr="005F085A" w:rsidRDefault="00173E62" w:rsidP="00FE37A0">
      <w:pPr>
        <w:spacing w:after="0"/>
        <w:jc w:val="center"/>
        <w:rPr>
          <w:rFonts w:ascii="Raleway" w:hAnsi="Raleway" w:cstheme="minorHAnsi"/>
        </w:rPr>
      </w:pPr>
    </w:p>
    <w:p w14:paraId="498874F2" w14:textId="5C508668" w:rsidR="00E55F60" w:rsidRPr="005F085A" w:rsidRDefault="00AD1EA1" w:rsidP="00E55F60">
      <w:pPr>
        <w:pStyle w:val="ListParagraph"/>
        <w:numPr>
          <w:ilvl w:val="0"/>
          <w:numId w:val="1"/>
        </w:numPr>
        <w:spacing w:after="0"/>
        <w:rPr>
          <w:rFonts w:ascii="Raleway" w:hAnsi="Raleway" w:cstheme="minorHAnsi"/>
          <w:b/>
          <w:bCs/>
        </w:rPr>
      </w:pPr>
      <w:r w:rsidRPr="005F085A">
        <w:rPr>
          <w:rFonts w:ascii="Raleway" w:hAnsi="Raleway" w:cstheme="minorHAnsi"/>
          <w:b/>
          <w:bCs/>
        </w:rPr>
        <w:t xml:space="preserve">Your client is an employer looking to </w:t>
      </w:r>
      <w:r w:rsidR="007223D6" w:rsidRPr="005F085A">
        <w:rPr>
          <w:rFonts w:ascii="Raleway" w:hAnsi="Raleway" w:cstheme="minorHAnsi"/>
          <w:b/>
          <w:bCs/>
        </w:rPr>
        <w:t>set up</w:t>
      </w:r>
      <w:r w:rsidR="004C1DF1" w:rsidRPr="005F085A">
        <w:rPr>
          <w:rFonts w:ascii="Raleway" w:hAnsi="Raleway" w:cstheme="minorHAnsi"/>
          <w:b/>
          <w:bCs/>
        </w:rPr>
        <w:t xml:space="preserve"> a trust-based pension arrangement for its employees. </w:t>
      </w:r>
      <w:r w:rsidR="004A6156" w:rsidRPr="005F085A">
        <w:rPr>
          <w:rFonts w:ascii="Raleway" w:hAnsi="Raleway" w:cstheme="minorHAnsi"/>
          <w:b/>
          <w:bCs/>
        </w:rPr>
        <w:t>Prepare a short paper outlining</w:t>
      </w:r>
      <w:r w:rsidR="00FE6B75" w:rsidRPr="005F085A">
        <w:rPr>
          <w:rFonts w:ascii="Raleway" w:hAnsi="Raleway" w:cstheme="minorHAnsi"/>
          <w:b/>
          <w:bCs/>
        </w:rPr>
        <w:t xml:space="preserve"> the key considerations </w:t>
      </w:r>
      <w:r w:rsidR="00A75C8F" w:rsidRPr="005F085A">
        <w:rPr>
          <w:rFonts w:ascii="Raleway" w:hAnsi="Raleway" w:cstheme="minorHAnsi"/>
          <w:b/>
          <w:bCs/>
        </w:rPr>
        <w:t xml:space="preserve">for </w:t>
      </w:r>
      <w:r w:rsidR="004C1DF1" w:rsidRPr="005F085A">
        <w:rPr>
          <w:rFonts w:ascii="Raleway" w:hAnsi="Raleway" w:cstheme="minorHAnsi"/>
          <w:b/>
          <w:bCs/>
        </w:rPr>
        <w:t>the</w:t>
      </w:r>
      <w:r w:rsidR="00A75C8F" w:rsidRPr="005F085A">
        <w:rPr>
          <w:rFonts w:ascii="Raleway" w:hAnsi="Raleway" w:cstheme="minorHAnsi"/>
          <w:b/>
          <w:bCs/>
        </w:rPr>
        <w:t xml:space="preserve"> employer when deciding whether to select a Trust</w:t>
      </w:r>
      <w:r w:rsidR="00FF5E12" w:rsidRPr="005F085A">
        <w:rPr>
          <w:rFonts w:ascii="Raleway" w:hAnsi="Raleway" w:cstheme="minorHAnsi"/>
          <w:b/>
          <w:bCs/>
        </w:rPr>
        <w:t xml:space="preserve"> or a Master Trust</w:t>
      </w:r>
      <w:r w:rsidR="005E0F10" w:rsidRPr="005F085A">
        <w:rPr>
          <w:rFonts w:ascii="Raleway" w:hAnsi="Raleway" w:cstheme="minorHAnsi"/>
          <w:b/>
          <w:bCs/>
        </w:rPr>
        <w:t xml:space="preserve"> arrangement</w:t>
      </w:r>
      <w:r w:rsidR="0026607B" w:rsidRPr="005F085A">
        <w:rPr>
          <w:rFonts w:ascii="Raleway" w:hAnsi="Raleway" w:cstheme="minorHAnsi"/>
          <w:b/>
          <w:bCs/>
        </w:rPr>
        <w:t xml:space="preserve">, </w:t>
      </w:r>
      <w:r w:rsidR="004E5734" w:rsidRPr="005F085A">
        <w:rPr>
          <w:rFonts w:ascii="Raleway" w:hAnsi="Raleway" w:cstheme="minorHAnsi"/>
          <w:b/>
          <w:bCs/>
        </w:rPr>
        <w:t xml:space="preserve">comparing </w:t>
      </w:r>
      <w:r w:rsidR="00605B70" w:rsidRPr="005F085A">
        <w:rPr>
          <w:rFonts w:ascii="Raleway" w:hAnsi="Raleway" w:cstheme="minorHAnsi"/>
          <w:b/>
          <w:bCs/>
        </w:rPr>
        <w:t>both types of arrangement.</w:t>
      </w:r>
    </w:p>
    <w:p w14:paraId="32777370" w14:textId="77777777" w:rsidR="00913BF4" w:rsidRPr="005F085A" w:rsidRDefault="00913BF4" w:rsidP="00913BF4">
      <w:pPr>
        <w:pStyle w:val="ListParagraph"/>
        <w:spacing w:after="0"/>
        <w:rPr>
          <w:rFonts w:ascii="Raleway" w:hAnsi="Raleway" w:cstheme="minorHAnsi"/>
          <w:b/>
          <w:bCs/>
        </w:rPr>
      </w:pPr>
    </w:p>
    <w:p w14:paraId="07D2A18B" w14:textId="1C9333AA" w:rsidR="00DA182E" w:rsidRDefault="00E748E7" w:rsidP="00DA182E">
      <w:pPr>
        <w:pStyle w:val="ListParagraph"/>
        <w:spacing w:after="0"/>
        <w:jc w:val="right"/>
        <w:rPr>
          <w:rFonts w:ascii="Raleway" w:hAnsi="Raleway" w:cstheme="minorHAnsi"/>
          <w:b/>
          <w:bCs/>
        </w:rPr>
      </w:pPr>
      <w:r w:rsidRPr="005F085A">
        <w:rPr>
          <w:rFonts w:ascii="Raleway" w:hAnsi="Raleway" w:cstheme="minorHAnsi"/>
          <w:b/>
          <w:bCs/>
        </w:rPr>
        <w:t>2</w:t>
      </w:r>
      <w:r w:rsidR="00B72356" w:rsidRPr="005F085A">
        <w:rPr>
          <w:rFonts w:ascii="Raleway" w:hAnsi="Raleway" w:cstheme="minorHAnsi"/>
          <w:b/>
          <w:bCs/>
        </w:rPr>
        <w:t>0</w:t>
      </w:r>
      <w:r w:rsidR="00DA182E" w:rsidRPr="005F085A">
        <w:rPr>
          <w:rFonts w:ascii="Raleway" w:hAnsi="Raleway" w:cstheme="minorHAnsi"/>
          <w:b/>
          <w:bCs/>
        </w:rPr>
        <w:t xml:space="preserve"> Marks</w:t>
      </w:r>
    </w:p>
    <w:p w14:paraId="7C2CDDC9" w14:textId="77777777" w:rsidR="005F085A" w:rsidRPr="005F085A" w:rsidRDefault="005F085A" w:rsidP="00DA182E">
      <w:pPr>
        <w:pStyle w:val="ListParagraph"/>
        <w:spacing w:after="0"/>
        <w:jc w:val="right"/>
        <w:rPr>
          <w:rFonts w:ascii="Raleway" w:hAnsi="Raleway" w:cstheme="minorHAnsi"/>
          <w:b/>
          <w:bCs/>
        </w:rPr>
      </w:pPr>
    </w:p>
    <w:p w14:paraId="74FACD2B" w14:textId="4E9F1DD3" w:rsidR="00DA182E" w:rsidRPr="005F085A" w:rsidRDefault="005F085A" w:rsidP="00DA182E">
      <w:pPr>
        <w:pStyle w:val="ListParagraph"/>
        <w:spacing w:after="0"/>
        <w:rPr>
          <w:rFonts w:ascii="Raleway" w:hAnsi="Raleway" w:cstheme="minorHAnsi"/>
        </w:rPr>
      </w:pPr>
      <w:r>
        <w:rPr>
          <w:rFonts w:ascii="Raleway" w:hAnsi="Raleway" w:cstheme="minorHAnsi"/>
        </w:rPr>
        <w:t>Your a</w:t>
      </w:r>
      <w:r w:rsidR="00DA182E" w:rsidRPr="005F085A">
        <w:rPr>
          <w:rFonts w:ascii="Raleway" w:hAnsi="Raleway" w:cstheme="minorHAnsi"/>
        </w:rPr>
        <w:t xml:space="preserve">nswer should cover </w:t>
      </w:r>
      <w:r w:rsidR="00605B70" w:rsidRPr="005F085A">
        <w:rPr>
          <w:rFonts w:ascii="Raleway" w:hAnsi="Raleway" w:cstheme="minorHAnsi"/>
        </w:rPr>
        <w:t xml:space="preserve">10 of </w:t>
      </w:r>
      <w:r w:rsidR="00DA182E" w:rsidRPr="005F085A">
        <w:rPr>
          <w:rFonts w:ascii="Raleway" w:hAnsi="Raleway" w:cstheme="minorHAnsi"/>
        </w:rPr>
        <w:t>the following</w:t>
      </w:r>
      <w:r w:rsidR="00605B70" w:rsidRPr="005F085A">
        <w:rPr>
          <w:rFonts w:ascii="Raleway" w:hAnsi="Raleway" w:cstheme="minorHAnsi"/>
        </w:rPr>
        <w:t xml:space="preserve"> considerations</w:t>
      </w:r>
      <w:r w:rsidR="00C25098" w:rsidRPr="005F085A">
        <w:rPr>
          <w:rFonts w:ascii="Raleway" w:hAnsi="Raleway" w:cstheme="minorHAnsi"/>
        </w:rPr>
        <w:t xml:space="preserve"> and a brief narrative </w:t>
      </w:r>
      <w:r w:rsidR="00913BF4" w:rsidRPr="005F085A">
        <w:rPr>
          <w:rFonts w:ascii="Raleway" w:hAnsi="Raleway" w:cstheme="minorHAnsi"/>
        </w:rPr>
        <w:t>fo</w:t>
      </w:r>
      <w:r w:rsidR="009D2857" w:rsidRPr="005F085A">
        <w:rPr>
          <w:rFonts w:ascii="Raleway" w:hAnsi="Raleway" w:cstheme="minorHAnsi"/>
        </w:rPr>
        <w:t>r each</w:t>
      </w:r>
      <w:r w:rsidR="004E5734" w:rsidRPr="005F085A">
        <w:rPr>
          <w:rFonts w:ascii="Raleway" w:hAnsi="Raleway" w:cstheme="minorHAnsi"/>
        </w:rPr>
        <w:t xml:space="preserve"> </w:t>
      </w:r>
      <w:r w:rsidR="00C25098" w:rsidRPr="005F085A">
        <w:rPr>
          <w:rFonts w:ascii="Raleway" w:hAnsi="Raleway" w:cstheme="minorHAnsi"/>
        </w:rPr>
        <w:t>to note the similarity or difference</w:t>
      </w:r>
      <w:r w:rsidR="009D2857" w:rsidRPr="005F085A">
        <w:rPr>
          <w:rFonts w:ascii="Raleway" w:hAnsi="Raleway" w:cstheme="minorHAnsi"/>
        </w:rPr>
        <w:t xml:space="preserve"> between the two types of </w:t>
      </w:r>
      <w:proofErr w:type="gramStart"/>
      <w:r w:rsidR="009D2857" w:rsidRPr="005F085A">
        <w:rPr>
          <w:rFonts w:ascii="Raleway" w:hAnsi="Raleway" w:cstheme="minorHAnsi"/>
        </w:rPr>
        <w:t>scheme</w:t>
      </w:r>
      <w:proofErr w:type="gramEnd"/>
      <w:r w:rsidR="00DA182E" w:rsidRPr="005F085A">
        <w:rPr>
          <w:rFonts w:ascii="Raleway" w:hAnsi="Raleway" w:cstheme="minorHAnsi"/>
        </w:rPr>
        <w:t>:</w:t>
      </w:r>
    </w:p>
    <w:p w14:paraId="6A1B099F" w14:textId="04AF945B" w:rsidR="00F22797" w:rsidRPr="005F085A" w:rsidRDefault="00B06595" w:rsidP="00B06595">
      <w:pPr>
        <w:pStyle w:val="ListParagraph"/>
        <w:spacing w:after="0"/>
        <w:rPr>
          <w:rFonts w:ascii="Raleway" w:hAnsi="Raleway" w:cstheme="minorHAnsi"/>
        </w:rPr>
      </w:pPr>
      <w:r w:rsidRPr="005F085A">
        <w:rPr>
          <w:rFonts w:ascii="Raleway" w:hAnsi="Raleway" w:cstheme="minorHAnsi"/>
          <w:noProof/>
        </w:rPr>
        <w:drawing>
          <wp:inline distT="0" distB="0" distL="0" distR="0" wp14:anchorId="6F975D3D" wp14:editId="5D70D7E2">
            <wp:extent cx="3167957" cy="449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6030"/>
                    <a:stretch/>
                  </pic:blipFill>
                  <pic:spPr bwMode="auto">
                    <a:xfrm>
                      <a:off x="0" y="0"/>
                      <a:ext cx="3216236" cy="4564315"/>
                    </a:xfrm>
                    <a:prstGeom prst="rect">
                      <a:avLst/>
                    </a:prstGeom>
                    <a:noFill/>
                    <a:ln>
                      <a:noFill/>
                    </a:ln>
                    <a:extLst>
                      <a:ext uri="{53640926-AAD7-44D8-BBD7-CCE9431645EC}">
                        <a14:shadowObscured xmlns:a14="http://schemas.microsoft.com/office/drawing/2010/main"/>
                      </a:ext>
                    </a:extLst>
                  </pic:spPr>
                </pic:pic>
              </a:graphicData>
            </a:graphic>
          </wp:inline>
        </w:drawing>
      </w:r>
    </w:p>
    <w:p w14:paraId="2F39A58C" w14:textId="27A5FC66" w:rsidR="00253A3C" w:rsidRPr="005F085A" w:rsidRDefault="00253A3C" w:rsidP="00253A3C">
      <w:pPr>
        <w:spacing w:after="0"/>
        <w:rPr>
          <w:rFonts w:ascii="Raleway" w:hAnsi="Raleway" w:cstheme="minorHAnsi"/>
        </w:rPr>
      </w:pPr>
    </w:p>
    <w:p w14:paraId="25D08A2E" w14:textId="6847A614" w:rsidR="00253A3C" w:rsidRPr="005F085A" w:rsidRDefault="00896E16" w:rsidP="007212A6">
      <w:pPr>
        <w:spacing w:after="0"/>
        <w:ind w:firstLine="360"/>
        <w:rPr>
          <w:rFonts w:ascii="Raleway" w:hAnsi="Raleway" w:cstheme="minorHAnsi"/>
        </w:rPr>
      </w:pPr>
      <w:bookmarkStart w:id="0" w:name="_Hlk85525000"/>
      <w:r w:rsidRPr="005F085A">
        <w:rPr>
          <w:rFonts w:ascii="Raleway" w:hAnsi="Raleway" w:cstheme="minorHAnsi"/>
        </w:rPr>
        <w:t xml:space="preserve">(Relevant Section of the manual is Part </w:t>
      </w:r>
      <w:r w:rsidR="004C5338" w:rsidRPr="005F085A">
        <w:rPr>
          <w:rFonts w:ascii="Raleway" w:hAnsi="Raleway" w:cstheme="minorHAnsi"/>
        </w:rPr>
        <w:t>4</w:t>
      </w:r>
      <w:r w:rsidRPr="005F085A">
        <w:rPr>
          <w:rFonts w:ascii="Raleway" w:hAnsi="Raleway" w:cstheme="minorHAnsi"/>
        </w:rPr>
        <w:t xml:space="preserve"> Chapter </w:t>
      </w:r>
      <w:r w:rsidR="004C5338" w:rsidRPr="005F085A">
        <w:rPr>
          <w:rFonts w:ascii="Raleway" w:hAnsi="Raleway" w:cstheme="minorHAnsi"/>
        </w:rPr>
        <w:t>3.9</w:t>
      </w:r>
      <w:r w:rsidRPr="005F085A">
        <w:rPr>
          <w:rFonts w:ascii="Raleway" w:hAnsi="Raleway" w:cstheme="minorHAnsi"/>
        </w:rPr>
        <w:t>)</w:t>
      </w:r>
    </w:p>
    <w:bookmarkEnd w:id="0"/>
    <w:p w14:paraId="6D11920D" w14:textId="77777777" w:rsidR="005F085A" w:rsidRDefault="005F085A">
      <w:pPr>
        <w:rPr>
          <w:rFonts w:ascii="Raleway" w:hAnsi="Raleway" w:cstheme="minorHAnsi"/>
          <w:b/>
          <w:bCs/>
        </w:rPr>
      </w:pPr>
      <w:r>
        <w:rPr>
          <w:rFonts w:ascii="Raleway" w:hAnsi="Raleway" w:cstheme="minorHAnsi"/>
          <w:b/>
          <w:bCs/>
        </w:rPr>
        <w:br w:type="page"/>
      </w:r>
    </w:p>
    <w:p w14:paraId="2FA752B6" w14:textId="77777777" w:rsidR="005F085A" w:rsidRDefault="005F085A" w:rsidP="005F085A">
      <w:pPr>
        <w:pStyle w:val="ListParagraph"/>
        <w:spacing w:after="0"/>
        <w:rPr>
          <w:rFonts w:ascii="Raleway" w:hAnsi="Raleway" w:cstheme="minorHAnsi"/>
          <w:b/>
          <w:bCs/>
        </w:rPr>
      </w:pPr>
    </w:p>
    <w:p w14:paraId="7269A979" w14:textId="561CF31C" w:rsidR="0073236D" w:rsidRPr="005F085A" w:rsidRDefault="0076266C" w:rsidP="0015753A">
      <w:pPr>
        <w:pStyle w:val="ListParagraph"/>
        <w:numPr>
          <w:ilvl w:val="0"/>
          <w:numId w:val="1"/>
        </w:numPr>
        <w:spacing w:after="0"/>
        <w:rPr>
          <w:rFonts w:ascii="Raleway" w:hAnsi="Raleway" w:cstheme="minorHAnsi"/>
          <w:b/>
          <w:bCs/>
        </w:rPr>
      </w:pPr>
      <w:r w:rsidRPr="005F085A">
        <w:rPr>
          <w:rFonts w:ascii="Raleway" w:hAnsi="Raleway" w:cstheme="minorHAnsi"/>
          <w:b/>
          <w:bCs/>
        </w:rPr>
        <w:t>List five industry guides that are intended to help trustees communicate with members, giving suggestions for good practice</w:t>
      </w:r>
      <w:r w:rsidR="00383865" w:rsidRPr="005F085A">
        <w:rPr>
          <w:rFonts w:ascii="Raleway" w:hAnsi="Raleway" w:cstheme="minorHAnsi"/>
          <w:b/>
          <w:bCs/>
        </w:rPr>
        <w:t xml:space="preserve">, </w:t>
      </w:r>
      <w:r w:rsidR="0038763C" w:rsidRPr="005F085A">
        <w:rPr>
          <w:rFonts w:ascii="Raleway" w:hAnsi="Raleway" w:cstheme="minorHAnsi"/>
          <w:b/>
          <w:bCs/>
        </w:rPr>
        <w:t>stating briefly what each guide covers</w:t>
      </w:r>
      <w:r w:rsidR="0073236D" w:rsidRPr="005F085A">
        <w:rPr>
          <w:rFonts w:ascii="Raleway" w:hAnsi="Raleway" w:cstheme="minorHAnsi"/>
          <w:b/>
          <w:bCs/>
        </w:rPr>
        <w:t xml:space="preserve">. </w:t>
      </w:r>
      <w:r w:rsidRPr="005F085A">
        <w:rPr>
          <w:rFonts w:ascii="Raleway" w:hAnsi="Raleway" w:cstheme="minorHAnsi"/>
          <w:b/>
          <w:bCs/>
        </w:rPr>
        <w:t xml:space="preserve"> </w:t>
      </w:r>
    </w:p>
    <w:p w14:paraId="5E7E0E0C" w14:textId="28F09AF4" w:rsidR="00904F2E" w:rsidRPr="005F085A" w:rsidRDefault="0076266C" w:rsidP="0048258C">
      <w:pPr>
        <w:spacing w:after="0"/>
        <w:jc w:val="right"/>
        <w:rPr>
          <w:rFonts w:ascii="Raleway" w:hAnsi="Raleway" w:cstheme="minorHAnsi"/>
          <w:b/>
          <w:bCs/>
        </w:rPr>
      </w:pPr>
      <w:r w:rsidRPr="005F085A">
        <w:rPr>
          <w:rFonts w:ascii="Raleway" w:hAnsi="Raleway" w:cstheme="minorHAnsi"/>
          <w:b/>
          <w:bCs/>
        </w:rPr>
        <w:t>5</w:t>
      </w:r>
      <w:r w:rsidR="0048258C" w:rsidRPr="005F085A">
        <w:rPr>
          <w:rFonts w:ascii="Raleway" w:hAnsi="Raleway" w:cstheme="minorHAnsi"/>
          <w:b/>
          <w:bCs/>
        </w:rPr>
        <w:t xml:space="preserve"> Marks</w:t>
      </w:r>
    </w:p>
    <w:p w14:paraId="7ED3A0C1" w14:textId="3C90F48A" w:rsidR="0048258C" w:rsidRDefault="005F085A" w:rsidP="00B85854">
      <w:pPr>
        <w:pStyle w:val="ListParagraph"/>
        <w:spacing w:after="0"/>
        <w:rPr>
          <w:rFonts w:ascii="Raleway" w:hAnsi="Raleway" w:cstheme="minorHAnsi"/>
        </w:rPr>
      </w:pPr>
      <w:r>
        <w:rPr>
          <w:rFonts w:ascii="Raleway" w:hAnsi="Raleway" w:cstheme="minorHAnsi"/>
        </w:rPr>
        <w:t>Your answer</w:t>
      </w:r>
      <w:r w:rsidR="0048258C" w:rsidRPr="005F085A">
        <w:rPr>
          <w:rFonts w:ascii="Raleway" w:hAnsi="Raleway" w:cstheme="minorHAnsi"/>
        </w:rPr>
        <w:t xml:space="preserve"> should </w:t>
      </w:r>
      <w:r w:rsidR="004A19DB" w:rsidRPr="005F085A">
        <w:rPr>
          <w:rFonts w:ascii="Raleway" w:hAnsi="Raleway" w:cstheme="minorHAnsi"/>
        </w:rPr>
        <w:t xml:space="preserve">list </w:t>
      </w:r>
      <w:r w:rsidR="00B85854" w:rsidRPr="005F085A">
        <w:rPr>
          <w:rFonts w:ascii="Raleway" w:hAnsi="Raleway" w:cstheme="minorHAnsi"/>
        </w:rPr>
        <w:t xml:space="preserve">5 of </w:t>
      </w:r>
      <w:r w:rsidR="0048258C" w:rsidRPr="005F085A">
        <w:rPr>
          <w:rFonts w:ascii="Raleway" w:hAnsi="Raleway" w:cstheme="minorHAnsi"/>
        </w:rPr>
        <w:t>the following:</w:t>
      </w:r>
    </w:p>
    <w:p w14:paraId="0A717458" w14:textId="77777777" w:rsidR="005F085A" w:rsidRPr="005F085A" w:rsidRDefault="005F085A" w:rsidP="00B85854">
      <w:pPr>
        <w:pStyle w:val="ListParagraph"/>
        <w:spacing w:after="0"/>
        <w:rPr>
          <w:rFonts w:ascii="Raleway" w:hAnsi="Raleway" w:cstheme="minorHAnsi"/>
        </w:rPr>
      </w:pPr>
    </w:p>
    <w:p w14:paraId="0A04946C" w14:textId="1383F892" w:rsidR="003F2CC1" w:rsidRPr="005F085A" w:rsidRDefault="003F2CC1" w:rsidP="00040555">
      <w:pPr>
        <w:pStyle w:val="ListParagraph"/>
        <w:numPr>
          <w:ilvl w:val="0"/>
          <w:numId w:val="6"/>
        </w:numPr>
        <w:rPr>
          <w:rFonts w:ascii="Raleway" w:hAnsi="Raleway" w:cstheme="minorHAnsi"/>
        </w:rPr>
      </w:pPr>
      <w:r w:rsidRPr="005F085A">
        <w:rPr>
          <w:rFonts w:ascii="Raleway" w:hAnsi="Raleway" w:cstheme="minorHAnsi"/>
        </w:rPr>
        <w:t xml:space="preserve">DWP’s Automatic enrolment and pensions language </w:t>
      </w:r>
      <w:proofErr w:type="gramStart"/>
      <w:r w:rsidRPr="005F085A">
        <w:rPr>
          <w:rFonts w:ascii="Raleway" w:hAnsi="Raleway" w:cstheme="minorHAnsi"/>
        </w:rPr>
        <w:t>guide</w:t>
      </w:r>
      <w:r w:rsidR="004A19DB" w:rsidRPr="005F085A">
        <w:rPr>
          <w:rFonts w:ascii="Raleway" w:hAnsi="Raleway" w:cstheme="minorHAnsi"/>
        </w:rPr>
        <w:t>;</w:t>
      </w:r>
      <w:proofErr w:type="gramEnd"/>
    </w:p>
    <w:p w14:paraId="694DA2F1" w14:textId="48E3A71F" w:rsidR="003F2CC1" w:rsidRPr="005F085A" w:rsidRDefault="00383865" w:rsidP="00040555">
      <w:pPr>
        <w:pStyle w:val="ListParagraph"/>
        <w:numPr>
          <w:ilvl w:val="0"/>
          <w:numId w:val="6"/>
        </w:numPr>
        <w:rPr>
          <w:rFonts w:ascii="Raleway" w:hAnsi="Raleway" w:cstheme="minorHAnsi"/>
        </w:rPr>
      </w:pPr>
      <w:r w:rsidRPr="005F085A">
        <w:rPr>
          <w:rFonts w:ascii="Raleway" w:hAnsi="Raleway" w:cstheme="minorHAnsi"/>
        </w:rPr>
        <w:t>tPR’s</w:t>
      </w:r>
      <w:r w:rsidR="003F2CC1" w:rsidRPr="005F085A">
        <w:rPr>
          <w:rFonts w:ascii="Raleway" w:hAnsi="Raleway" w:cstheme="minorHAnsi"/>
        </w:rPr>
        <w:t xml:space="preserve"> Communicating and reporting </w:t>
      </w:r>
      <w:proofErr w:type="gramStart"/>
      <w:r w:rsidR="003F2CC1" w:rsidRPr="005F085A">
        <w:rPr>
          <w:rFonts w:ascii="Raleway" w:hAnsi="Raleway" w:cstheme="minorHAnsi"/>
        </w:rPr>
        <w:t>guide</w:t>
      </w:r>
      <w:r w:rsidR="00040555" w:rsidRPr="005F085A">
        <w:rPr>
          <w:rFonts w:ascii="Raleway" w:hAnsi="Raleway" w:cstheme="minorHAnsi"/>
        </w:rPr>
        <w:t>;</w:t>
      </w:r>
      <w:proofErr w:type="gramEnd"/>
    </w:p>
    <w:p w14:paraId="6270E95D" w14:textId="6DA2AC62" w:rsidR="003F2CC1" w:rsidRPr="005F085A" w:rsidRDefault="003F2CC1" w:rsidP="003F2CC1">
      <w:pPr>
        <w:pStyle w:val="ListParagraph"/>
        <w:numPr>
          <w:ilvl w:val="0"/>
          <w:numId w:val="6"/>
        </w:numPr>
        <w:rPr>
          <w:rFonts w:ascii="Raleway" w:hAnsi="Raleway" w:cstheme="minorHAnsi"/>
        </w:rPr>
      </w:pPr>
      <w:r w:rsidRPr="005F085A">
        <w:rPr>
          <w:rFonts w:ascii="Raleway" w:hAnsi="Raleway" w:cstheme="minorHAnsi"/>
        </w:rPr>
        <w:t xml:space="preserve">FCA’s discussion paper Smarter consumer </w:t>
      </w:r>
      <w:proofErr w:type="gramStart"/>
      <w:r w:rsidRPr="005F085A">
        <w:rPr>
          <w:rFonts w:ascii="Raleway" w:hAnsi="Raleway" w:cstheme="minorHAnsi"/>
        </w:rPr>
        <w:t>communications</w:t>
      </w:r>
      <w:r w:rsidR="004A19DB" w:rsidRPr="005F085A">
        <w:rPr>
          <w:rFonts w:ascii="Raleway" w:hAnsi="Raleway" w:cstheme="minorHAnsi"/>
        </w:rPr>
        <w:t>;</w:t>
      </w:r>
      <w:proofErr w:type="gramEnd"/>
    </w:p>
    <w:p w14:paraId="70A02566" w14:textId="78F81603" w:rsidR="003F2CC1" w:rsidRPr="005F085A" w:rsidRDefault="003F2CC1" w:rsidP="004A19DB">
      <w:pPr>
        <w:pStyle w:val="ListParagraph"/>
        <w:numPr>
          <w:ilvl w:val="0"/>
          <w:numId w:val="6"/>
        </w:numPr>
        <w:rPr>
          <w:rFonts w:ascii="Raleway" w:hAnsi="Raleway" w:cstheme="minorHAnsi"/>
        </w:rPr>
      </w:pPr>
      <w:r w:rsidRPr="005F085A">
        <w:rPr>
          <w:rFonts w:ascii="Raleway" w:hAnsi="Raleway" w:cstheme="minorHAnsi"/>
        </w:rPr>
        <w:t xml:space="preserve">European Insurance and Occupational Pensions Authority (EIOPA) 2016 report on Good </w:t>
      </w:r>
      <w:proofErr w:type="gramStart"/>
      <w:r w:rsidRPr="005F085A">
        <w:rPr>
          <w:rFonts w:ascii="Raleway" w:hAnsi="Raleway" w:cstheme="minorHAnsi"/>
        </w:rPr>
        <w:t>practices</w:t>
      </w:r>
      <w:r w:rsidR="004A19DB" w:rsidRPr="005F085A">
        <w:rPr>
          <w:rFonts w:ascii="Raleway" w:hAnsi="Raleway" w:cstheme="minorHAnsi"/>
        </w:rPr>
        <w:t>;</w:t>
      </w:r>
      <w:proofErr w:type="gramEnd"/>
    </w:p>
    <w:p w14:paraId="6A3BB36A" w14:textId="3A7E20CB" w:rsidR="003F2CC1" w:rsidRPr="005F085A" w:rsidRDefault="003F2CC1" w:rsidP="00D434B9">
      <w:pPr>
        <w:pStyle w:val="ListParagraph"/>
        <w:numPr>
          <w:ilvl w:val="0"/>
          <w:numId w:val="6"/>
        </w:numPr>
        <w:rPr>
          <w:rFonts w:ascii="Raleway" w:hAnsi="Raleway" w:cstheme="minorHAnsi"/>
        </w:rPr>
      </w:pPr>
      <w:r w:rsidRPr="005F085A">
        <w:rPr>
          <w:rFonts w:ascii="Raleway" w:hAnsi="Raleway" w:cstheme="minorHAnsi"/>
        </w:rPr>
        <w:t xml:space="preserve">The Association of British Insurers’ Making retirement choices </w:t>
      </w:r>
      <w:proofErr w:type="gramStart"/>
      <w:r w:rsidRPr="005F085A">
        <w:rPr>
          <w:rFonts w:ascii="Raleway" w:hAnsi="Raleway" w:cstheme="minorHAnsi"/>
        </w:rPr>
        <w:t>clear</w:t>
      </w:r>
      <w:r w:rsidR="0044530F" w:rsidRPr="005F085A">
        <w:rPr>
          <w:rFonts w:ascii="Raleway" w:hAnsi="Raleway" w:cstheme="minorHAnsi"/>
        </w:rPr>
        <w:t>;</w:t>
      </w:r>
      <w:proofErr w:type="gramEnd"/>
    </w:p>
    <w:p w14:paraId="75BB1D41" w14:textId="13BCDEC5" w:rsidR="00EC2FEE" w:rsidRPr="005F085A" w:rsidRDefault="003F2CC1" w:rsidP="004A19DB">
      <w:pPr>
        <w:pStyle w:val="ListParagraph"/>
        <w:numPr>
          <w:ilvl w:val="0"/>
          <w:numId w:val="6"/>
        </w:numPr>
        <w:rPr>
          <w:rFonts w:ascii="Raleway" w:hAnsi="Raleway" w:cstheme="minorHAnsi"/>
        </w:rPr>
      </w:pPr>
      <w:r w:rsidRPr="005F085A">
        <w:rPr>
          <w:rFonts w:ascii="Raleway" w:hAnsi="Raleway" w:cstheme="minorHAnsi"/>
        </w:rPr>
        <w:t>Pensions Management Institute’s (PMI) glossary of Pensions Terminology</w:t>
      </w:r>
      <w:r w:rsidR="0044530F" w:rsidRPr="005F085A">
        <w:rPr>
          <w:rFonts w:ascii="Raleway" w:hAnsi="Raleway" w:cstheme="minorHAnsi"/>
        </w:rPr>
        <w:t>.</w:t>
      </w:r>
    </w:p>
    <w:p w14:paraId="35CB570C" w14:textId="77777777" w:rsidR="00366D2D" w:rsidRPr="005F085A" w:rsidRDefault="00366D2D" w:rsidP="00E00095">
      <w:pPr>
        <w:pStyle w:val="ListParagraph"/>
        <w:spacing w:after="0"/>
        <w:ind w:left="1440"/>
        <w:rPr>
          <w:rFonts w:ascii="Raleway" w:hAnsi="Raleway" w:cstheme="minorHAnsi"/>
        </w:rPr>
      </w:pPr>
    </w:p>
    <w:p w14:paraId="5DA898D5" w14:textId="519C2885" w:rsidR="00366D2D" w:rsidRPr="005F085A" w:rsidRDefault="0046485B" w:rsidP="00A47A1E">
      <w:pPr>
        <w:spacing w:after="0"/>
        <w:ind w:firstLine="360"/>
        <w:rPr>
          <w:rFonts w:ascii="Raleway" w:hAnsi="Raleway" w:cstheme="minorHAnsi"/>
        </w:rPr>
      </w:pPr>
      <w:r w:rsidRPr="005F085A">
        <w:rPr>
          <w:rFonts w:ascii="Raleway" w:hAnsi="Raleway" w:cstheme="minorHAnsi"/>
        </w:rPr>
        <w:t xml:space="preserve"> </w:t>
      </w:r>
      <w:r w:rsidR="00366D2D" w:rsidRPr="005F085A">
        <w:rPr>
          <w:rFonts w:ascii="Raleway" w:hAnsi="Raleway" w:cstheme="minorHAnsi"/>
        </w:rPr>
        <w:t xml:space="preserve">(Relevant Section of the manual is Part </w:t>
      </w:r>
      <w:r w:rsidR="00E17F7D" w:rsidRPr="005F085A">
        <w:rPr>
          <w:rFonts w:ascii="Raleway" w:hAnsi="Raleway" w:cstheme="minorHAnsi"/>
        </w:rPr>
        <w:t>1</w:t>
      </w:r>
      <w:r w:rsidR="00366D2D" w:rsidRPr="005F085A">
        <w:rPr>
          <w:rFonts w:ascii="Raleway" w:hAnsi="Raleway" w:cstheme="minorHAnsi"/>
        </w:rPr>
        <w:t xml:space="preserve"> Chapter </w:t>
      </w:r>
      <w:r w:rsidR="00E17F7D" w:rsidRPr="005F085A">
        <w:rPr>
          <w:rFonts w:ascii="Raleway" w:hAnsi="Raleway" w:cstheme="minorHAnsi"/>
        </w:rPr>
        <w:t>2.</w:t>
      </w:r>
      <w:r w:rsidR="007A154E" w:rsidRPr="005F085A">
        <w:rPr>
          <w:rFonts w:ascii="Raleway" w:hAnsi="Raleway" w:cstheme="minorHAnsi"/>
        </w:rPr>
        <w:t>4.4</w:t>
      </w:r>
      <w:r w:rsidR="00366D2D" w:rsidRPr="005F085A">
        <w:rPr>
          <w:rFonts w:ascii="Raleway" w:hAnsi="Raleway" w:cstheme="minorHAnsi"/>
        </w:rPr>
        <w:t>)</w:t>
      </w:r>
    </w:p>
    <w:p w14:paraId="1F92C58C" w14:textId="5CB1513E" w:rsidR="00366D2D" w:rsidRPr="005F085A" w:rsidRDefault="00366D2D" w:rsidP="00366D2D">
      <w:pPr>
        <w:spacing w:after="0"/>
        <w:rPr>
          <w:rFonts w:ascii="Raleway" w:hAnsi="Raleway" w:cstheme="minorHAnsi"/>
        </w:rPr>
      </w:pPr>
    </w:p>
    <w:p w14:paraId="29306F62" w14:textId="77777777" w:rsidR="00173E62" w:rsidRPr="005F085A" w:rsidRDefault="00173E62" w:rsidP="00173E62">
      <w:pPr>
        <w:pStyle w:val="ListParagraph"/>
        <w:numPr>
          <w:ilvl w:val="0"/>
          <w:numId w:val="1"/>
        </w:numPr>
        <w:spacing w:after="0"/>
        <w:rPr>
          <w:rFonts w:ascii="Raleway" w:hAnsi="Raleway" w:cstheme="minorHAnsi"/>
          <w:b/>
          <w:bCs/>
        </w:rPr>
      </w:pPr>
      <w:r w:rsidRPr="005F085A">
        <w:rPr>
          <w:rFonts w:ascii="Raleway" w:hAnsi="Raleway" w:cstheme="minorHAnsi"/>
          <w:b/>
          <w:bCs/>
        </w:rPr>
        <w:t xml:space="preserve">Write brief notes on the key features of a collective defined contribution scheme. </w:t>
      </w:r>
    </w:p>
    <w:p w14:paraId="422DC5D0" w14:textId="77777777" w:rsidR="00173E62" w:rsidRPr="005F085A" w:rsidRDefault="00173E62" w:rsidP="00173E62">
      <w:pPr>
        <w:pStyle w:val="ListParagraph"/>
        <w:spacing w:after="0"/>
        <w:jc w:val="right"/>
        <w:rPr>
          <w:rFonts w:ascii="Raleway" w:hAnsi="Raleway" w:cstheme="minorHAnsi"/>
          <w:b/>
          <w:bCs/>
        </w:rPr>
      </w:pPr>
      <w:r w:rsidRPr="005F085A">
        <w:rPr>
          <w:rFonts w:ascii="Raleway" w:hAnsi="Raleway" w:cstheme="minorHAnsi"/>
          <w:b/>
          <w:bCs/>
        </w:rPr>
        <w:t>10 Marks</w:t>
      </w:r>
    </w:p>
    <w:p w14:paraId="710A93C7" w14:textId="0E2CE355" w:rsidR="00173E62" w:rsidRDefault="005F085A" w:rsidP="00173E62">
      <w:pPr>
        <w:pStyle w:val="ListParagraph"/>
        <w:spacing w:after="0"/>
        <w:rPr>
          <w:rFonts w:ascii="Raleway" w:hAnsi="Raleway" w:cstheme="minorHAnsi"/>
        </w:rPr>
      </w:pPr>
      <w:r>
        <w:rPr>
          <w:rFonts w:ascii="Raleway" w:hAnsi="Raleway" w:cstheme="minorHAnsi"/>
        </w:rPr>
        <w:t>Your answer</w:t>
      </w:r>
      <w:r w:rsidR="00173E62" w:rsidRPr="005F085A">
        <w:rPr>
          <w:rFonts w:ascii="Raleway" w:hAnsi="Raleway" w:cstheme="minorHAnsi"/>
        </w:rPr>
        <w:t xml:space="preserve"> should cover the following:</w:t>
      </w:r>
    </w:p>
    <w:p w14:paraId="4F8A5415" w14:textId="77777777" w:rsidR="005F085A" w:rsidRPr="005F085A" w:rsidRDefault="005F085A" w:rsidP="00173E62">
      <w:pPr>
        <w:pStyle w:val="ListParagraph"/>
        <w:spacing w:after="0"/>
        <w:rPr>
          <w:rFonts w:ascii="Raleway" w:hAnsi="Raleway" w:cstheme="minorHAnsi"/>
        </w:rPr>
      </w:pPr>
    </w:p>
    <w:p w14:paraId="3DD4239E"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The Pension Schemes Act 2021 – collective money purchase </w:t>
      </w:r>
      <w:proofErr w:type="gramStart"/>
      <w:r w:rsidRPr="005F085A">
        <w:rPr>
          <w:rFonts w:ascii="Raleway" w:hAnsi="Raleway" w:cstheme="minorHAnsi"/>
        </w:rPr>
        <w:t>schemes;</w:t>
      </w:r>
      <w:proofErr w:type="gramEnd"/>
    </w:p>
    <w:p w14:paraId="0E6734A6"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commonly referred to as collective defined contribution (CDC) </w:t>
      </w:r>
      <w:proofErr w:type="gramStart"/>
      <w:r w:rsidRPr="005F085A">
        <w:rPr>
          <w:rFonts w:ascii="Raleway" w:hAnsi="Raleway" w:cstheme="minorHAnsi"/>
        </w:rPr>
        <w:t>schemes;</w:t>
      </w:r>
      <w:proofErr w:type="gramEnd"/>
    </w:p>
    <w:p w14:paraId="285B8C63"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new pension scheme option - available from 1 August </w:t>
      </w:r>
      <w:proofErr w:type="gramStart"/>
      <w:r w:rsidRPr="005F085A">
        <w:rPr>
          <w:rFonts w:ascii="Raleway" w:hAnsi="Raleway" w:cstheme="minorHAnsi"/>
        </w:rPr>
        <w:t>2022;</w:t>
      </w:r>
      <w:proofErr w:type="gramEnd"/>
    </w:p>
    <w:p w14:paraId="5B2581C3"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single employers or groups of connected </w:t>
      </w:r>
      <w:proofErr w:type="gramStart"/>
      <w:r w:rsidRPr="005F085A">
        <w:rPr>
          <w:rFonts w:ascii="Raleway" w:hAnsi="Raleway" w:cstheme="minorHAnsi"/>
        </w:rPr>
        <w:t>employers;</w:t>
      </w:r>
      <w:proofErr w:type="gramEnd"/>
    </w:p>
    <w:p w14:paraId="48F000D6"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April 2023 - authorisation of the first CDC scheme – Royal Mail Collective Pension Plan.</w:t>
      </w:r>
    </w:p>
    <w:p w14:paraId="3A5CFA45"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DWP Consultation on extending opportunities to multi-employer whole-life schemes and decumulation CDC </w:t>
      </w:r>
      <w:proofErr w:type="gramStart"/>
      <w:r w:rsidRPr="005F085A">
        <w:rPr>
          <w:rFonts w:ascii="Raleway" w:hAnsi="Raleway" w:cstheme="minorHAnsi"/>
        </w:rPr>
        <w:t>arrangements;</w:t>
      </w:r>
      <w:proofErr w:type="gramEnd"/>
    </w:p>
    <w:p w14:paraId="1BF9EB75"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CDC schemes pool risks and costs between members, rather than each member having their own individual </w:t>
      </w:r>
      <w:proofErr w:type="gramStart"/>
      <w:r w:rsidRPr="005F085A">
        <w:rPr>
          <w:rFonts w:ascii="Raleway" w:hAnsi="Raleway" w:cstheme="minorHAnsi"/>
        </w:rPr>
        <w:t>pot;</w:t>
      </w:r>
      <w:proofErr w:type="gramEnd"/>
    </w:p>
    <w:p w14:paraId="5DCA986E"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offer a targeted – but not guaranteed – level of income in retirement, with the flexibility to adjust benefits if circumstances require. The employer benefits from </w:t>
      </w:r>
      <w:proofErr w:type="gramStart"/>
      <w:r w:rsidRPr="005F085A">
        <w:rPr>
          <w:rFonts w:ascii="Raleway" w:hAnsi="Raleway" w:cstheme="minorHAnsi"/>
        </w:rPr>
        <w:t>fixed-cost</w:t>
      </w:r>
      <w:proofErr w:type="gramEnd"/>
      <w:r w:rsidRPr="005F085A">
        <w:rPr>
          <w:rFonts w:ascii="Raleway" w:hAnsi="Raleway" w:cstheme="minorHAnsi"/>
        </w:rPr>
        <w:t xml:space="preserve"> defined contributions and is not required to pay additional contributions to ensure that the funding for a level of benefits remains on target.</w:t>
      </w:r>
    </w:p>
    <w:p w14:paraId="4046A541"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1 August 2022 - tPR’s code of practice on the authorisation and supervision of CDC schemes came into </w:t>
      </w:r>
      <w:proofErr w:type="gramStart"/>
      <w:r w:rsidRPr="005F085A">
        <w:rPr>
          <w:rFonts w:ascii="Raleway" w:hAnsi="Raleway" w:cstheme="minorHAnsi"/>
        </w:rPr>
        <w:t>effect;</w:t>
      </w:r>
      <w:proofErr w:type="gramEnd"/>
    </w:p>
    <w:p w14:paraId="713E7AAA"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 xml:space="preserve">trustees may be asked to submit a supervisory </w:t>
      </w:r>
      <w:proofErr w:type="gramStart"/>
      <w:r w:rsidRPr="005F085A">
        <w:rPr>
          <w:rFonts w:ascii="Raleway" w:hAnsi="Raleway" w:cstheme="minorHAnsi"/>
        </w:rPr>
        <w:t>return;</w:t>
      </w:r>
      <w:proofErr w:type="gramEnd"/>
    </w:p>
    <w:p w14:paraId="04F4B39D" w14:textId="77777777" w:rsidR="00173E62" w:rsidRPr="005F085A" w:rsidRDefault="00173E62" w:rsidP="00173E62">
      <w:pPr>
        <w:pStyle w:val="ListParagraph"/>
        <w:numPr>
          <w:ilvl w:val="0"/>
          <w:numId w:val="24"/>
        </w:numPr>
        <w:spacing w:after="0"/>
        <w:rPr>
          <w:rFonts w:ascii="Raleway" w:hAnsi="Raleway" w:cstheme="minorHAnsi"/>
        </w:rPr>
      </w:pPr>
      <w:r w:rsidRPr="005F085A">
        <w:rPr>
          <w:rFonts w:ascii="Raleway" w:hAnsi="Raleway" w:cstheme="minorHAnsi"/>
        </w:rPr>
        <w:t>must notify tPR of significant events that might affect scheme’s ability to continue meeting the authorisation criteria.</w:t>
      </w:r>
    </w:p>
    <w:p w14:paraId="53364AD7" w14:textId="77777777" w:rsidR="005F0355" w:rsidRPr="005F085A" w:rsidRDefault="005F0355" w:rsidP="005F0355">
      <w:pPr>
        <w:spacing w:after="0"/>
        <w:rPr>
          <w:rFonts w:ascii="Raleway" w:hAnsi="Raleway" w:cstheme="minorHAnsi"/>
        </w:rPr>
      </w:pPr>
    </w:p>
    <w:p w14:paraId="60515064" w14:textId="2A85FF45" w:rsidR="005F0355" w:rsidRPr="005F085A" w:rsidRDefault="005F0355" w:rsidP="007212A6">
      <w:pPr>
        <w:spacing w:after="0"/>
        <w:ind w:firstLine="360"/>
        <w:rPr>
          <w:rFonts w:ascii="Raleway" w:hAnsi="Raleway" w:cstheme="minorHAnsi"/>
        </w:rPr>
      </w:pPr>
      <w:r w:rsidRPr="005F085A">
        <w:rPr>
          <w:rFonts w:ascii="Raleway" w:hAnsi="Raleway" w:cstheme="minorHAnsi"/>
        </w:rPr>
        <w:t>(Relevant Section of the manual is Part 4 Chapter 2.2.2)</w:t>
      </w:r>
    </w:p>
    <w:p w14:paraId="3A9B3838" w14:textId="77777777" w:rsidR="00173E62" w:rsidRPr="005F085A" w:rsidRDefault="00173E62" w:rsidP="00173E62">
      <w:pPr>
        <w:pStyle w:val="ListParagraph"/>
        <w:spacing w:after="0"/>
        <w:ind w:left="1080"/>
        <w:rPr>
          <w:rFonts w:ascii="Raleway" w:hAnsi="Raleway" w:cstheme="minorHAnsi"/>
        </w:rPr>
      </w:pPr>
    </w:p>
    <w:p w14:paraId="0DA149AC" w14:textId="77777777" w:rsidR="005F085A" w:rsidRDefault="005F085A">
      <w:pPr>
        <w:rPr>
          <w:rFonts w:ascii="Raleway" w:hAnsi="Raleway" w:cstheme="minorHAnsi"/>
          <w:b/>
          <w:bCs/>
        </w:rPr>
      </w:pPr>
      <w:r>
        <w:rPr>
          <w:rFonts w:ascii="Raleway" w:hAnsi="Raleway" w:cstheme="minorHAnsi"/>
          <w:b/>
          <w:bCs/>
        </w:rPr>
        <w:br w:type="page"/>
      </w:r>
    </w:p>
    <w:p w14:paraId="69B1EBAB" w14:textId="77777777" w:rsidR="005F085A" w:rsidRDefault="005F085A" w:rsidP="005F085A">
      <w:pPr>
        <w:pStyle w:val="ListParagraph"/>
        <w:spacing w:after="0"/>
        <w:rPr>
          <w:rFonts w:ascii="Raleway" w:hAnsi="Raleway" w:cstheme="minorHAnsi"/>
          <w:b/>
          <w:bCs/>
        </w:rPr>
      </w:pPr>
    </w:p>
    <w:p w14:paraId="01EB326A" w14:textId="77777777" w:rsidR="005F085A" w:rsidRDefault="005F085A" w:rsidP="005F085A">
      <w:pPr>
        <w:pStyle w:val="ListParagraph"/>
        <w:spacing w:after="0"/>
        <w:rPr>
          <w:rFonts w:ascii="Raleway" w:hAnsi="Raleway" w:cstheme="minorHAnsi"/>
          <w:b/>
          <w:bCs/>
        </w:rPr>
      </w:pPr>
    </w:p>
    <w:p w14:paraId="6A8AE96B" w14:textId="7F93F1D8" w:rsidR="00502EAB" w:rsidRPr="005F085A" w:rsidRDefault="001A22CA" w:rsidP="00173E62">
      <w:pPr>
        <w:pStyle w:val="ListParagraph"/>
        <w:numPr>
          <w:ilvl w:val="0"/>
          <w:numId w:val="1"/>
        </w:numPr>
        <w:spacing w:after="0"/>
        <w:rPr>
          <w:rFonts w:ascii="Raleway" w:hAnsi="Raleway" w:cstheme="minorHAnsi"/>
          <w:b/>
          <w:bCs/>
        </w:rPr>
      </w:pPr>
      <w:r w:rsidRPr="005F085A">
        <w:rPr>
          <w:rFonts w:ascii="Raleway" w:hAnsi="Raleway" w:cstheme="minorHAnsi"/>
          <w:b/>
          <w:bCs/>
        </w:rPr>
        <w:t xml:space="preserve">You have been asked to present a training session on the powers of the Pensions Regulator. Prepare a short </w:t>
      </w:r>
      <w:r w:rsidR="001E1024" w:rsidRPr="005F085A">
        <w:rPr>
          <w:rFonts w:ascii="Raleway" w:hAnsi="Raleway" w:cstheme="minorHAnsi"/>
          <w:b/>
          <w:bCs/>
        </w:rPr>
        <w:t>p</w:t>
      </w:r>
      <w:r w:rsidRPr="005F085A">
        <w:rPr>
          <w:rFonts w:ascii="Raleway" w:hAnsi="Raleway" w:cstheme="minorHAnsi"/>
          <w:b/>
          <w:bCs/>
        </w:rPr>
        <w:t>resentation</w:t>
      </w:r>
      <w:r w:rsidR="00502EAB" w:rsidRPr="005F085A">
        <w:rPr>
          <w:rFonts w:ascii="Raleway" w:hAnsi="Raleway" w:cstheme="minorHAnsi"/>
          <w:b/>
          <w:bCs/>
        </w:rPr>
        <w:t>.</w:t>
      </w:r>
    </w:p>
    <w:p w14:paraId="16F64A57" w14:textId="0B1B8C0C" w:rsidR="00A032DA" w:rsidRPr="005F085A" w:rsidRDefault="0089598D" w:rsidP="00A032DA">
      <w:pPr>
        <w:pStyle w:val="ListParagraph"/>
        <w:spacing w:after="0"/>
        <w:jc w:val="right"/>
        <w:rPr>
          <w:rFonts w:ascii="Raleway" w:hAnsi="Raleway" w:cstheme="minorHAnsi"/>
          <w:b/>
          <w:bCs/>
        </w:rPr>
      </w:pPr>
      <w:r w:rsidRPr="005F085A">
        <w:rPr>
          <w:rFonts w:ascii="Raleway" w:hAnsi="Raleway" w:cstheme="minorHAnsi"/>
          <w:b/>
          <w:bCs/>
        </w:rPr>
        <w:t>25</w:t>
      </w:r>
      <w:r w:rsidR="00A032DA" w:rsidRPr="005F085A">
        <w:rPr>
          <w:rFonts w:ascii="Raleway" w:hAnsi="Raleway" w:cstheme="minorHAnsi"/>
          <w:b/>
          <w:bCs/>
        </w:rPr>
        <w:t xml:space="preserve"> Marks</w:t>
      </w:r>
    </w:p>
    <w:p w14:paraId="0FCA1FDF" w14:textId="77777777" w:rsidR="005F085A" w:rsidRDefault="005F085A" w:rsidP="00502EAB">
      <w:pPr>
        <w:pStyle w:val="ListParagraph"/>
        <w:spacing w:after="0"/>
        <w:rPr>
          <w:rFonts w:ascii="Raleway" w:hAnsi="Raleway" w:cstheme="minorHAnsi"/>
        </w:rPr>
      </w:pPr>
    </w:p>
    <w:p w14:paraId="3AF3A2E7" w14:textId="08C88605" w:rsidR="00502EAB" w:rsidRPr="005F085A" w:rsidRDefault="005F085A" w:rsidP="00502EAB">
      <w:pPr>
        <w:pStyle w:val="ListParagraph"/>
        <w:spacing w:after="0"/>
        <w:rPr>
          <w:rFonts w:ascii="Raleway" w:hAnsi="Raleway" w:cstheme="minorHAnsi"/>
        </w:rPr>
      </w:pPr>
      <w:r>
        <w:rPr>
          <w:rFonts w:ascii="Raleway" w:hAnsi="Raleway" w:cstheme="minorHAnsi"/>
        </w:rPr>
        <w:t>Your answer</w:t>
      </w:r>
      <w:r w:rsidR="00502EAB" w:rsidRPr="005F085A">
        <w:rPr>
          <w:rFonts w:ascii="Raleway" w:hAnsi="Raleway" w:cstheme="minorHAnsi"/>
        </w:rPr>
        <w:t xml:space="preserve"> should </w:t>
      </w:r>
      <w:r w:rsidR="001E1024" w:rsidRPr="005F085A">
        <w:rPr>
          <w:rFonts w:ascii="Raleway" w:hAnsi="Raleway" w:cstheme="minorHAnsi"/>
        </w:rPr>
        <w:t xml:space="preserve">be in the format of a short slide deck </w:t>
      </w:r>
      <w:r w:rsidR="00502EAB" w:rsidRPr="005F085A">
        <w:rPr>
          <w:rFonts w:ascii="Raleway" w:hAnsi="Raleway" w:cstheme="minorHAnsi"/>
        </w:rPr>
        <w:t>cover</w:t>
      </w:r>
      <w:r w:rsidR="001E1024" w:rsidRPr="005F085A">
        <w:rPr>
          <w:rFonts w:ascii="Raleway" w:hAnsi="Raleway" w:cstheme="minorHAnsi"/>
        </w:rPr>
        <w:t>ing</w:t>
      </w:r>
      <w:r w:rsidR="00502EAB" w:rsidRPr="005F085A">
        <w:rPr>
          <w:rFonts w:ascii="Raleway" w:hAnsi="Raleway" w:cstheme="minorHAnsi"/>
        </w:rPr>
        <w:t xml:space="preserve"> the following:</w:t>
      </w:r>
    </w:p>
    <w:p w14:paraId="5724A309" w14:textId="77777777" w:rsidR="000E45B7" w:rsidRPr="005F085A" w:rsidRDefault="000E45B7" w:rsidP="00502EAB">
      <w:pPr>
        <w:pStyle w:val="ListParagraph"/>
        <w:spacing w:after="0"/>
        <w:rPr>
          <w:rFonts w:ascii="Raleway" w:hAnsi="Raleway" w:cstheme="minorHAnsi"/>
        </w:rPr>
      </w:pPr>
    </w:p>
    <w:p w14:paraId="1138D2C8" w14:textId="7348D903" w:rsidR="00C55597" w:rsidRPr="005F085A" w:rsidRDefault="00C55597" w:rsidP="00C55597">
      <w:pPr>
        <w:autoSpaceDE w:val="0"/>
        <w:autoSpaceDN w:val="0"/>
        <w:adjustRightInd w:val="0"/>
        <w:spacing w:after="0" w:line="240" w:lineRule="auto"/>
        <w:ind w:left="720"/>
        <w:rPr>
          <w:rFonts w:ascii="Raleway" w:hAnsi="Raleway" w:cstheme="minorHAnsi"/>
        </w:rPr>
      </w:pPr>
      <w:r w:rsidRPr="005F085A">
        <w:rPr>
          <w:rFonts w:ascii="Raleway" w:hAnsi="Raleway" w:cstheme="minorHAnsi"/>
          <w:u w:val="single"/>
        </w:rPr>
        <w:t>TPR’s powers</w:t>
      </w:r>
      <w:r w:rsidR="000D3A1E" w:rsidRPr="005F085A">
        <w:rPr>
          <w:rFonts w:ascii="Raleway" w:hAnsi="Raleway" w:cstheme="minorHAnsi"/>
          <w:u w:val="single"/>
        </w:rPr>
        <w:t xml:space="preserve"> (4 marks)</w:t>
      </w:r>
      <w:r w:rsidRPr="005F085A">
        <w:rPr>
          <w:rFonts w:ascii="Raleway" w:hAnsi="Raleway" w:cstheme="minorHAnsi"/>
        </w:rPr>
        <w:t>:</w:t>
      </w:r>
    </w:p>
    <w:p w14:paraId="43A82ABD" w14:textId="77777777" w:rsidR="00C55597" w:rsidRPr="005F085A" w:rsidRDefault="00C55597" w:rsidP="00C55597">
      <w:pPr>
        <w:pStyle w:val="ListParagraph"/>
        <w:numPr>
          <w:ilvl w:val="0"/>
          <w:numId w:val="25"/>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defined in </w:t>
      </w:r>
      <w:proofErr w:type="gramStart"/>
      <w:r w:rsidRPr="005F085A">
        <w:rPr>
          <w:rFonts w:ascii="Raleway" w:hAnsi="Raleway" w:cstheme="minorHAnsi"/>
        </w:rPr>
        <w:t>statute;</w:t>
      </w:r>
      <w:proofErr w:type="gramEnd"/>
    </w:p>
    <w:p w14:paraId="3BBF35A4" w14:textId="3BD36F06" w:rsidR="00C55597" w:rsidRPr="005F085A" w:rsidRDefault="00C55597" w:rsidP="00C55597">
      <w:pPr>
        <w:pStyle w:val="ListParagraph"/>
        <w:numPr>
          <w:ilvl w:val="0"/>
          <w:numId w:val="25"/>
        </w:numPr>
        <w:autoSpaceDE w:val="0"/>
        <w:autoSpaceDN w:val="0"/>
        <w:adjustRightInd w:val="0"/>
        <w:spacing w:after="0" w:line="240" w:lineRule="auto"/>
        <w:rPr>
          <w:rFonts w:ascii="Raleway" w:hAnsi="Raleway" w:cstheme="minorHAnsi"/>
        </w:rPr>
      </w:pPr>
      <w:r w:rsidRPr="005F085A">
        <w:rPr>
          <w:rFonts w:ascii="Raleway" w:hAnsi="Raleway" w:cstheme="minorHAnsi"/>
        </w:rPr>
        <w:t>three broad categories:</w:t>
      </w:r>
    </w:p>
    <w:p w14:paraId="31799624" w14:textId="799977CC" w:rsidR="00C55597" w:rsidRPr="005F085A" w:rsidRDefault="00C55597" w:rsidP="00C55597">
      <w:pPr>
        <w:pStyle w:val="ListParagraph"/>
        <w:numPr>
          <w:ilvl w:val="1"/>
          <w:numId w:val="25"/>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investigating schemes - how it gathers information to identify and monitor </w:t>
      </w:r>
      <w:proofErr w:type="gramStart"/>
      <w:r w:rsidRPr="005F085A">
        <w:rPr>
          <w:rFonts w:ascii="Raleway" w:hAnsi="Raleway" w:cstheme="minorHAnsi"/>
        </w:rPr>
        <w:t>risks;</w:t>
      </w:r>
      <w:proofErr w:type="gramEnd"/>
    </w:p>
    <w:p w14:paraId="2081BA72" w14:textId="3F422B83" w:rsidR="00C55597" w:rsidRPr="005F085A" w:rsidRDefault="00C55597" w:rsidP="00F01FBE">
      <w:pPr>
        <w:pStyle w:val="ListParagraph"/>
        <w:numPr>
          <w:ilvl w:val="1"/>
          <w:numId w:val="25"/>
        </w:numPr>
        <w:autoSpaceDE w:val="0"/>
        <w:autoSpaceDN w:val="0"/>
        <w:adjustRightInd w:val="0"/>
        <w:spacing w:after="0" w:line="240" w:lineRule="auto"/>
        <w:rPr>
          <w:rFonts w:ascii="Raleway" w:hAnsi="Raleway" w:cstheme="minorHAnsi"/>
        </w:rPr>
      </w:pPr>
      <w:r w:rsidRPr="005F085A">
        <w:rPr>
          <w:rFonts w:ascii="Raleway" w:hAnsi="Raleway" w:cstheme="minorHAnsi"/>
        </w:rPr>
        <w:t>putting things right</w:t>
      </w:r>
      <w:r w:rsidR="00F01FBE" w:rsidRPr="005F085A">
        <w:rPr>
          <w:rFonts w:ascii="Raleway" w:hAnsi="Raleway" w:cstheme="minorHAnsi"/>
        </w:rPr>
        <w:t xml:space="preserve"> -</w:t>
      </w:r>
      <w:r w:rsidRPr="005F085A">
        <w:rPr>
          <w:rFonts w:ascii="Raleway" w:hAnsi="Raleway" w:cstheme="minorHAnsi"/>
        </w:rPr>
        <w:t xml:space="preserve"> what it can do where problems have been identified; and</w:t>
      </w:r>
    </w:p>
    <w:p w14:paraId="2BDA7950" w14:textId="7B9200AE" w:rsidR="00C55597" w:rsidRPr="005F085A" w:rsidRDefault="00C55597" w:rsidP="00F01FBE">
      <w:pPr>
        <w:pStyle w:val="ListParagraph"/>
        <w:numPr>
          <w:ilvl w:val="1"/>
          <w:numId w:val="25"/>
        </w:numPr>
        <w:autoSpaceDE w:val="0"/>
        <w:autoSpaceDN w:val="0"/>
        <w:adjustRightInd w:val="0"/>
        <w:spacing w:after="0" w:line="240" w:lineRule="auto"/>
        <w:rPr>
          <w:rFonts w:ascii="Raleway" w:hAnsi="Raleway" w:cstheme="minorHAnsi"/>
        </w:rPr>
      </w:pPr>
      <w:r w:rsidRPr="005F085A">
        <w:rPr>
          <w:rFonts w:ascii="Raleway" w:hAnsi="Raleway" w:cstheme="minorHAnsi"/>
        </w:rPr>
        <w:t>acting against avoidance</w:t>
      </w:r>
      <w:r w:rsidR="00F01FBE" w:rsidRPr="005F085A">
        <w:rPr>
          <w:rFonts w:ascii="Raleway" w:hAnsi="Raleway" w:cstheme="minorHAnsi"/>
        </w:rPr>
        <w:t xml:space="preserve"> -</w:t>
      </w:r>
      <w:r w:rsidRPr="005F085A">
        <w:rPr>
          <w:rFonts w:ascii="Raleway" w:hAnsi="Raleway" w:cstheme="minorHAnsi"/>
        </w:rPr>
        <w:t xml:space="preserve"> how it will ensure that employers do not sidestep their pension obligations.</w:t>
      </w:r>
    </w:p>
    <w:p w14:paraId="7BC081A3" w14:textId="77777777" w:rsidR="008506C4" w:rsidRPr="005F085A" w:rsidRDefault="008506C4" w:rsidP="008506C4">
      <w:pPr>
        <w:pStyle w:val="ListParagraph"/>
        <w:autoSpaceDE w:val="0"/>
        <w:autoSpaceDN w:val="0"/>
        <w:adjustRightInd w:val="0"/>
        <w:spacing w:after="0" w:line="240" w:lineRule="auto"/>
        <w:ind w:left="1800"/>
        <w:rPr>
          <w:rFonts w:ascii="Raleway" w:hAnsi="Raleway" w:cstheme="minorHAnsi"/>
        </w:rPr>
      </w:pPr>
    </w:p>
    <w:p w14:paraId="776CB9FE" w14:textId="79967C54" w:rsidR="00C55597" w:rsidRDefault="00C55597" w:rsidP="00F01FBE">
      <w:pPr>
        <w:autoSpaceDE w:val="0"/>
        <w:autoSpaceDN w:val="0"/>
        <w:adjustRightInd w:val="0"/>
        <w:spacing w:after="0" w:line="240" w:lineRule="auto"/>
        <w:ind w:left="720"/>
        <w:rPr>
          <w:rFonts w:ascii="Raleway" w:hAnsi="Raleway" w:cstheme="minorHAnsi"/>
          <w:u w:val="single"/>
        </w:rPr>
      </w:pPr>
      <w:r w:rsidRPr="005F085A">
        <w:rPr>
          <w:rFonts w:ascii="Raleway" w:hAnsi="Raleway" w:cstheme="minorHAnsi"/>
          <w:u w:val="single"/>
        </w:rPr>
        <w:t>Investigating schemes</w:t>
      </w:r>
      <w:r w:rsidR="000D3A1E" w:rsidRPr="005F085A">
        <w:rPr>
          <w:rFonts w:ascii="Raleway" w:hAnsi="Raleway" w:cstheme="minorHAnsi"/>
          <w:u w:val="single"/>
        </w:rPr>
        <w:t xml:space="preserve"> (6 marks)</w:t>
      </w:r>
      <w:r w:rsidR="00782F6F" w:rsidRPr="005F085A">
        <w:rPr>
          <w:rFonts w:ascii="Raleway" w:hAnsi="Raleway" w:cstheme="minorHAnsi"/>
          <w:u w:val="single"/>
        </w:rPr>
        <w:t>:</w:t>
      </w:r>
    </w:p>
    <w:p w14:paraId="25EDDC3B" w14:textId="77777777" w:rsidR="005F085A" w:rsidRPr="005F085A" w:rsidRDefault="005F085A" w:rsidP="00F01FBE">
      <w:pPr>
        <w:autoSpaceDE w:val="0"/>
        <w:autoSpaceDN w:val="0"/>
        <w:adjustRightInd w:val="0"/>
        <w:spacing w:after="0" w:line="240" w:lineRule="auto"/>
        <w:ind w:left="720"/>
        <w:rPr>
          <w:rFonts w:ascii="Raleway" w:hAnsi="Raleway" w:cstheme="minorHAnsi"/>
          <w:u w:val="single"/>
        </w:rPr>
      </w:pPr>
    </w:p>
    <w:p w14:paraId="431AEBA4" w14:textId="77777777" w:rsidR="00F01FBE" w:rsidRPr="005F085A" w:rsidRDefault="00C55597" w:rsidP="00F01FBE">
      <w:pPr>
        <w:pStyle w:val="ListParagraph"/>
        <w:numPr>
          <w:ilvl w:val="0"/>
          <w:numId w:val="27"/>
        </w:numPr>
        <w:autoSpaceDE w:val="0"/>
        <w:autoSpaceDN w:val="0"/>
        <w:adjustRightInd w:val="0"/>
        <w:spacing w:after="0" w:line="240" w:lineRule="auto"/>
        <w:rPr>
          <w:rFonts w:ascii="Raleway" w:hAnsi="Raleway" w:cstheme="minorHAnsi"/>
        </w:rPr>
      </w:pPr>
      <w:r w:rsidRPr="005F085A">
        <w:rPr>
          <w:rFonts w:ascii="Raleway" w:hAnsi="Raleway" w:cstheme="minorHAnsi"/>
        </w:rPr>
        <w:t>collects data through an annual scheme return. It also expects to receive reports of significant</w:t>
      </w:r>
      <w:r w:rsidR="00F01FBE" w:rsidRPr="005F085A">
        <w:rPr>
          <w:rFonts w:ascii="Raleway" w:hAnsi="Raleway" w:cstheme="minorHAnsi"/>
        </w:rPr>
        <w:t xml:space="preserve"> </w:t>
      </w:r>
      <w:r w:rsidRPr="005F085A">
        <w:rPr>
          <w:rFonts w:ascii="Raleway" w:hAnsi="Raleway" w:cstheme="minorHAnsi"/>
        </w:rPr>
        <w:t xml:space="preserve">breaches of the law from whistleblowers, and reports of notifiable events from trustees and </w:t>
      </w:r>
      <w:proofErr w:type="gramStart"/>
      <w:r w:rsidRPr="005F085A">
        <w:rPr>
          <w:rFonts w:ascii="Raleway" w:hAnsi="Raleway" w:cstheme="minorHAnsi"/>
        </w:rPr>
        <w:t>employers</w:t>
      </w:r>
      <w:r w:rsidR="00F01FBE" w:rsidRPr="005F085A">
        <w:rPr>
          <w:rFonts w:ascii="Raleway" w:hAnsi="Raleway" w:cstheme="minorHAnsi"/>
        </w:rPr>
        <w:t>;</w:t>
      </w:r>
      <w:proofErr w:type="gramEnd"/>
    </w:p>
    <w:p w14:paraId="75DA39FB" w14:textId="77777777" w:rsidR="00F01FBE" w:rsidRPr="005F085A" w:rsidRDefault="00F01FBE" w:rsidP="00F01FBE">
      <w:pPr>
        <w:pStyle w:val="ListParagraph"/>
        <w:numPr>
          <w:ilvl w:val="0"/>
          <w:numId w:val="27"/>
        </w:numPr>
        <w:autoSpaceDE w:val="0"/>
        <w:autoSpaceDN w:val="0"/>
        <w:adjustRightInd w:val="0"/>
        <w:spacing w:after="0" w:line="240" w:lineRule="auto"/>
        <w:rPr>
          <w:rFonts w:ascii="Raleway" w:hAnsi="Raleway" w:cstheme="minorHAnsi"/>
        </w:rPr>
      </w:pPr>
      <w:r w:rsidRPr="005F085A">
        <w:rPr>
          <w:rFonts w:ascii="Raleway" w:hAnsi="Raleway" w:cstheme="minorHAnsi"/>
        </w:rPr>
        <w:t>T</w:t>
      </w:r>
      <w:r w:rsidR="00C55597" w:rsidRPr="005F085A">
        <w:rPr>
          <w:rFonts w:ascii="Raleway" w:hAnsi="Raleway" w:cstheme="minorHAnsi"/>
        </w:rPr>
        <w:t>he</w:t>
      </w:r>
      <w:r w:rsidRPr="005F085A">
        <w:rPr>
          <w:rFonts w:ascii="Raleway" w:hAnsi="Raleway" w:cstheme="minorHAnsi"/>
        </w:rPr>
        <w:t xml:space="preserve"> </w:t>
      </w:r>
      <w:r w:rsidR="00C55597" w:rsidRPr="005F085A">
        <w:rPr>
          <w:rFonts w:ascii="Raleway" w:hAnsi="Raleway" w:cstheme="minorHAnsi"/>
        </w:rPr>
        <w:t>Pension Schemes Act 2021</w:t>
      </w:r>
      <w:r w:rsidRPr="005F085A">
        <w:rPr>
          <w:rFonts w:ascii="Raleway" w:hAnsi="Raleway" w:cstheme="minorHAnsi"/>
        </w:rPr>
        <w:t>:</w:t>
      </w:r>
    </w:p>
    <w:p w14:paraId="79C2AE85" w14:textId="418620E8" w:rsidR="00C55597" w:rsidRPr="005F085A" w:rsidRDefault="00C55597" w:rsidP="00F01FBE">
      <w:pPr>
        <w:pStyle w:val="ListParagraph"/>
        <w:numPr>
          <w:ilvl w:val="1"/>
          <w:numId w:val="27"/>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creates the structure for expanding these events and the information </w:t>
      </w:r>
      <w:proofErr w:type="gramStart"/>
      <w:r w:rsidRPr="005F085A">
        <w:rPr>
          <w:rFonts w:ascii="Raleway" w:hAnsi="Raleway" w:cstheme="minorHAnsi"/>
        </w:rPr>
        <w:t>required;</w:t>
      </w:r>
      <w:proofErr w:type="gramEnd"/>
    </w:p>
    <w:p w14:paraId="1C8CF03E" w14:textId="77777777" w:rsidR="00F01FBE" w:rsidRPr="005F085A" w:rsidRDefault="00C55597" w:rsidP="00F01FBE">
      <w:pPr>
        <w:pStyle w:val="ListParagraph"/>
        <w:numPr>
          <w:ilvl w:val="1"/>
          <w:numId w:val="27"/>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not yet been fully </w:t>
      </w:r>
      <w:proofErr w:type="gramStart"/>
      <w:r w:rsidRPr="005F085A">
        <w:rPr>
          <w:rFonts w:ascii="Raleway" w:hAnsi="Raleway" w:cstheme="minorHAnsi"/>
        </w:rPr>
        <w:t>implemented</w:t>
      </w:r>
      <w:r w:rsidR="00F01FBE" w:rsidRPr="005F085A">
        <w:rPr>
          <w:rFonts w:ascii="Raleway" w:hAnsi="Raleway" w:cstheme="minorHAnsi"/>
        </w:rPr>
        <w:t>;</w:t>
      </w:r>
      <w:proofErr w:type="gramEnd"/>
    </w:p>
    <w:p w14:paraId="3CAE0FFD" w14:textId="3887FAFE" w:rsidR="00C55597" w:rsidRPr="005F085A" w:rsidRDefault="00C55597" w:rsidP="00F01FBE">
      <w:pPr>
        <w:pStyle w:val="ListParagraph"/>
        <w:numPr>
          <w:ilvl w:val="1"/>
          <w:numId w:val="27"/>
        </w:numPr>
        <w:autoSpaceDE w:val="0"/>
        <w:autoSpaceDN w:val="0"/>
        <w:adjustRightInd w:val="0"/>
        <w:spacing w:after="0" w:line="240" w:lineRule="auto"/>
        <w:rPr>
          <w:rFonts w:ascii="Raleway" w:hAnsi="Raleway" w:cstheme="minorHAnsi"/>
        </w:rPr>
      </w:pPr>
      <w:r w:rsidRPr="005F085A">
        <w:rPr>
          <w:rFonts w:ascii="Raleway" w:hAnsi="Raleway" w:cstheme="minorHAnsi"/>
        </w:rPr>
        <w:t>stronger penalties for failure to notify are already in place.</w:t>
      </w:r>
    </w:p>
    <w:p w14:paraId="693BE5A0" w14:textId="77777777" w:rsidR="00F01FBE" w:rsidRPr="005F085A" w:rsidRDefault="00F01FBE" w:rsidP="00F01FBE">
      <w:pPr>
        <w:pStyle w:val="ListParagraph"/>
        <w:numPr>
          <w:ilvl w:val="0"/>
          <w:numId w:val="28"/>
        </w:numPr>
        <w:autoSpaceDE w:val="0"/>
        <w:autoSpaceDN w:val="0"/>
        <w:adjustRightInd w:val="0"/>
        <w:spacing w:after="0" w:line="240" w:lineRule="auto"/>
        <w:rPr>
          <w:rFonts w:ascii="Raleway" w:hAnsi="Raleway" w:cstheme="minorHAnsi"/>
        </w:rPr>
      </w:pPr>
      <w:r w:rsidRPr="005F085A">
        <w:rPr>
          <w:rFonts w:ascii="Raleway" w:hAnsi="Raleway" w:cstheme="minorHAnsi"/>
        </w:rPr>
        <w:t>t</w:t>
      </w:r>
      <w:r w:rsidR="00C55597" w:rsidRPr="005F085A">
        <w:rPr>
          <w:rFonts w:ascii="Raleway" w:hAnsi="Raleway" w:cstheme="minorHAnsi"/>
        </w:rPr>
        <w:t>rustees</w:t>
      </w:r>
      <w:r w:rsidRPr="005F085A">
        <w:rPr>
          <w:rFonts w:ascii="Raleway" w:hAnsi="Raleway" w:cstheme="minorHAnsi"/>
        </w:rPr>
        <w:t>/</w:t>
      </w:r>
      <w:r w:rsidR="00C55597" w:rsidRPr="005F085A">
        <w:rPr>
          <w:rFonts w:ascii="Raleway" w:hAnsi="Raleway" w:cstheme="minorHAnsi"/>
        </w:rPr>
        <w:t xml:space="preserve">scheme managers also responsible for notifying </w:t>
      </w:r>
      <w:r w:rsidRPr="005F085A">
        <w:rPr>
          <w:rFonts w:ascii="Raleway" w:hAnsi="Raleway" w:cstheme="minorHAnsi"/>
        </w:rPr>
        <w:t>tPR</w:t>
      </w:r>
      <w:r w:rsidR="00C55597" w:rsidRPr="005F085A">
        <w:rPr>
          <w:rFonts w:ascii="Raleway" w:hAnsi="Raleway" w:cstheme="minorHAnsi"/>
        </w:rPr>
        <w:t xml:space="preserve"> promptly of changes to registrable information</w:t>
      </w:r>
      <w:r w:rsidRPr="005F085A">
        <w:rPr>
          <w:rFonts w:ascii="Raleway" w:hAnsi="Raleway" w:cstheme="minorHAnsi"/>
        </w:rPr>
        <w:t xml:space="preserve"> eg </w:t>
      </w:r>
      <w:r w:rsidR="00C55597" w:rsidRPr="005F085A">
        <w:rPr>
          <w:rFonts w:ascii="Raleway" w:hAnsi="Raleway" w:cstheme="minorHAnsi"/>
        </w:rPr>
        <w:t xml:space="preserve">scheme’s address, details of trustees, or the types of benefit provided by the </w:t>
      </w:r>
      <w:proofErr w:type="gramStart"/>
      <w:r w:rsidR="00C55597" w:rsidRPr="005F085A">
        <w:rPr>
          <w:rFonts w:ascii="Raleway" w:hAnsi="Raleway" w:cstheme="minorHAnsi"/>
        </w:rPr>
        <w:t>scheme</w:t>
      </w:r>
      <w:r w:rsidRPr="005F085A">
        <w:rPr>
          <w:rFonts w:ascii="Raleway" w:hAnsi="Raleway" w:cstheme="minorHAnsi"/>
        </w:rPr>
        <w:t>;</w:t>
      </w:r>
      <w:proofErr w:type="gramEnd"/>
    </w:p>
    <w:p w14:paraId="4E536C88" w14:textId="2BA335A6" w:rsidR="00C55597" w:rsidRPr="005F085A" w:rsidRDefault="00C55597" w:rsidP="00B6637A">
      <w:pPr>
        <w:pStyle w:val="ListParagraph"/>
        <w:numPr>
          <w:ilvl w:val="0"/>
          <w:numId w:val="28"/>
        </w:numPr>
        <w:autoSpaceDE w:val="0"/>
        <w:autoSpaceDN w:val="0"/>
        <w:adjustRightInd w:val="0"/>
        <w:spacing w:after="0" w:line="240" w:lineRule="auto"/>
        <w:rPr>
          <w:rFonts w:ascii="Raleway" w:hAnsi="Raleway" w:cstheme="minorHAnsi"/>
        </w:rPr>
      </w:pPr>
      <w:r w:rsidRPr="005F085A">
        <w:rPr>
          <w:rFonts w:ascii="Raleway" w:hAnsi="Raleway" w:cstheme="minorHAnsi"/>
        </w:rPr>
        <w:t>expects</w:t>
      </w:r>
      <w:r w:rsidR="00B6637A" w:rsidRPr="005F085A">
        <w:rPr>
          <w:rFonts w:ascii="Raleway" w:hAnsi="Raleway" w:cstheme="minorHAnsi"/>
        </w:rPr>
        <w:t xml:space="preserve"> </w:t>
      </w:r>
      <w:r w:rsidRPr="005F085A">
        <w:rPr>
          <w:rFonts w:ascii="Raleway" w:hAnsi="Raleway" w:cstheme="minorHAnsi"/>
        </w:rPr>
        <w:t xml:space="preserve">to receive reports where a scheme is unable to comply fully with the scheme funding </w:t>
      </w:r>
      <w:proofErr w:type="gramStart"/>
      <w:r w:rsidRPr="005F085A">
        <w:rPr>
          <w:rFonts w:ascii="Raleway" w:hAnsi="Raleway" w:cstheme="minorHAnsi"/>
        </w:rPr>
        <w:t>framework</w:t>
      </w:r>
      <w:r w:rsidR="00B6637A" w:rsidRPr="005F085A">
        <w:rPr>
          <w:rFonts w:ascii="Raleway" w:hAnsi="Raleway" w:cstheme="minorHAnsi"/>
        </w:rPr>
        <w:t>;</w:t>
      </w:r>
      <w:proofErr w:type="gramEnd"/>
    </w:p>
    <w:p w14:paraId="6818D80C" w14:textId="77777777" w:rsidR="00B6637A" w:rsidRPr="005F085A" w:rsidRDefault="00C55597" w:rsidP="00B6637A">
      <w:pPr>
        <w:pStyle w:val="ListParagraph"/>
        <w:numPr>
          <w:ilvl w:val="0"/>
          <w:numId w:val="28"/>
        </w:numPr>
        <w:autoSpaceDE w:val="0"/>
        <w:autoSpaceDN w:val="0"/>
        <w:adjustRightInd w:val="0"/>
        <w:spacing w:after="0" w:line="240" w:lineRule="auto"/>
        <w:rPr>
          <w:rFonts w:ascii="Raleway" w:hAnsi="Raleway" w:cstheme="minorHAnsi"/>
        </w:rPr>
      </w:pPr>
      <w:r w:rsidRPr="005F085A">
        <w:rPr>
          <w:rFonts w:ascii="Raleway" w:hAnsi="Raleway" w:cstheme="minorHAnsi"/>
        </w:rPr>
        <w:t>can demand relevant documents (or other information) from trustees and employers, among</w:t>
      </w:r>
      <w:r w:rsidR="00B6637A" w:rsidRPr="005F085A">
        <w:rPr>
          <w:rFonts w:ascii="Raleway" w:hAnsi="Raleway" w:cstheme="minorHAnsi"/>
        </w:rPr>
        <w:t xml:space="preserve"> </w:t>
      </w:r>
      <w:proofErr w:type="gramStart"/>
      <w:r w:rsidRPr="005F085A">
        <w:rPr>
          <w:rFonts w:ascii="Raleway" w:hAnsi="Raleway" w:cstheme="minorHAnsi"/>
        </w:rPr>
        <w:t>others</w:t>
      </w:r>
      <w:r w:rsidR="00B6637A" w:rsidRPr="005F085A">
        <w:rPr>
          <w:rFonts w:ascii="Raleway" w:hAnsi="Raleway" w:cstheme="minorHAnsi"/>
        </w:rPr>
        <w:t>;</w:t>
      </w:r>
      <w:proofErr w:type="gramEnd"/>
    </w:p>
    <w:p w14:paraId="17CA41E6" w14:textId="2446557C" w:rsidR="00C55597" w:rsidRPr="005F085A" w:rsidRDefault="00C55597" w:rsidP="00B6637A">
      <w:pPr>
        <w:pStyle w:val="ListParagraph"/>
        <w:numPr>
          <w:ilvl w:val="0"/>
          <w:numId w:val="28"/>
        </w:numPr>
        <w:autoSpaceDE w:val="0"/>
        <w:autoSpaceDN w:val="0"/>
        <w:adjustRightInd w:val="0"/>
        <w:spacing w:after="0" w:line="240" w:lineRule="auto"/>
        <w:rPr>
          <w:rFonts w:ascii="Raleway" w:hAnsi="Raleway" w:cstheme="minorHAnsi"/>
        </w:rPr>
      </w:pPr>
      <w:r w:rsidRPr="005F085A">
        <w:rPr>
          <w:rFonts w:ascii="Raleway" w:hAnsi="Raleway" w:cstheme="minorHAnsi"/>
        </w:rPr>
        <w:t>The Pension Schemes Act 2021 broadened TPR’s powers to permit it to require a broad range of</w:t>
      </w:r>
      <w:r w:rsidR="00B6637A" w:rsidRPr="005F085A">
        <w:rPr>
          <w:rFonts w:ascii="Raleway" w:hAnsi="Raleway" w:cstheme="minorHAnsi"/>
        </w:rPr>
        <w:t xml:space="preserve"> </w:t>
      </w:r>
      <w:r w:rsidRPr="005F085A">
        <w:rPr>
          <w:rFonts w:ascii="Raleway" w:hAnsi="Raleway" w:cstheme="minorHAnsi"/>
        </w:rPr>
        <w:t>people to attend an interview; and extended the grounds on which TPR can inspect premises.</w:t>
      </w:r>
    </w:p>
    <w:p w14:paraId="6DF1024C" w14:textId="77777777" w:rsidR="00B6637A" w:rsidRPr="005F085A" w:rsidRDefault="00B6637A" w:rsidP="00F01FBE">
      <w:pPr>
        <w:autoSpaceDE w:val="0"/>
        <w:autoSpaceDN w:val="0"/>
        <w:adjustRightInd w:val="0"/>
        <w:spacing w:after="0" w:line="240" w:lineRule="auto"/>
        <w:ind w:left="720"/>
        <w:rPr>
          <w:rFonts w:ascii="Raleway" w:hAnsi="Raleway" w:cstheme="minorHAnsi"/>
        </w:rPr>
      </w:pPr>
    </w:p>
    <w:p w14:paraId="30F39D89" w14:textId="77777777" w:rsidR="005F085A" w:rsidRDefault="005F085A">
      <w:pPr>
        <w:rPr>
          <w:rFonts w:ascii="Raleway" w:hAnsi="Raleway" w:cstheme="minorHAnsi"/>
          <w:u w:val="single"/>
        </w:rPr>
      </w:pPr>
      <w:r>
        <w:rPr>
          <w:rFonts w:ascii="Raleway" w:hAnsi="Raleway" w:cstheme="minorHAnsi"/>
          <w:u w:val="single"/>
        </w:rPr>
        <w:br w:type="page"/>
      </w:r>
    </w:p>
    <w:p w14:paraId="454EC269" w14:textId="31269A20" w:rsidR="00C55597" w:rsidRDefault="00C55597" w:rsidP="00F01FBE">
      <w:pPr>
        <w:autoSpaceDE w:val="0"/>
        <w:autoSpaceDN w:val="0"/>
        <w:adjustRightInd w:val="0"/>
        <w:spacing w:after="0" w:line="240" w:lineRule="auto"/>
        <w:ind w:left="720"/>
        <w:rPr>
          <w:rFonts w:ascii="Raleway" w:hAnsi="Raleway" w:cstheme="minorHAnsi"/>
          <w:u w:val="single"/>
        </w:rPr>
      </w:pPr>
      <w:r w:rsidRPr="005F085A">
        <w:rPr>
          <w:rFonts w:ascii="Raleway" w:hAnsi="Raleway" w:cstheme="minorHAnsi"/>
          <w:u w:val="single"/>
        </w:rPr>
        <w:lastRenderedPageBreak/>
        <w:t>Putting things right</w:t>
      </w:r>
      <w:r w:rsidR="000D3A1E" w:rsidRPr="005F085A">
        <w:rPr>
          <w:rFonts w:ascii="Raleway" w:hAnsi="Raleway" w:cstheme="minorHAnsi"/>
          <w:u w:val="single"/>
        </w:rPr>
        <w:t xml:space="preserve"> (10 marks)</w:t>
      </w:r>
      <w:r w:rsidR="00782F6F" w:rsidRPr="005F085A">
        <w:rPr>
          <w:rFonts w:ascii="Raleway" w:hAnsi="Raleway" w:cstheme="minorHAnsi"/>
          <w:u w:val="single"/>
        </w:rPr>
        <w:t>:</w:t>
      </w:r>
    </w:p>
    <w:p w14:paraId="141F09F1" w14:textId="77777777" w:rsidR="005F085A" w:rsidRPr="005F085A" w:rsidRDefault="005F085A" w:rsidP="00F01FBE">
      <w:pPr>
        <w:autoSpaceDE w:val="0"/>
        <w:autoSpaceDN w:val="0"/>
        <w:adjustRightInd w:val="0"/>
        <w:spacing w:after="0" w:line="240" w:lineRule="auto"/>
        <w:ind w:left="720"/>
        <w:rPr>
          <w:rFonts w:ascii="Raleway" w:hAnsi="Raleway" w:cstheme="minorHAnsi"/>
          <w:u w:val="single"/>
        </w:rPr>
      </w:pPr>
    </w:p>
    <w:p w14:paraId="3C4758EC" w14:textId="77777777" w:rsidR="000D658F" w:rsidRPr="005F085A" w:rsidRDefault="000D658F" w:rsidP="000D658F">
      <w:pPr>
        <w:pStyle w:val="ListParagraph"/>
        <w:numPr>
          <w:ilvl w:val="0"/>
          <w:numId w:val="30"/>
        </w:numPr>
        <w:autoSpaceDE w:val="0"/>
        <w:autoSpaceDN w:val="0"/>
        <w:adjustRightInd w:val="0"/>
        <w:spacing w:after="0" w:line="240" w:lineRule="auto"/>
        <w:rPr>
          <w:rFonts w:ascii="Raleway" w:hAnsi="Raleway" w:cstheme="minorHAnsi"/>
        </w:rPr>
      </w:pPr>
      <w:r w:rsidRPr="005F085A">
        <w:rPr>
          <w:rFonts w:ascii="Raleway" w:hAnsi="Raleway" w:cstheme="minorHAnsi"/>
        </w:rPr>
        <w:t>range of options available w</w:t>
      </w:r>
      <w:r w:rsidR="00C55597" w:rsidRPr="005F085A">
        <w:rPr>
          <w:rFonts w:ascii="Raleway" w:hAnsi="Raleway" w:cstheme="minorHAnsi"/>
        </w:rPr>
        <w:t xml:space="preserve">here TPR decides that action must be taken to protect the security of members’ </w:t>
      </w:r>
      <w:proofErr w:type="gramStart"/>
      <w:r w:rsidR="00C55597" w:rsidRPr="005F085A">
        <w:rPr>
          <w:rFonts w:ascii="Raleway" w:hAnsi="Raleway" w:cstheme="minorHAnsi"/>
        </w:rPr>
        <w:t>benefits</w:t>
      </w:r>
      <w:r w:rsidRPr="005F085A">
        <w:rPr>
          <w:rFonts w:ascii="Raleway" w:hAnsi="Raleway" w:cstheme="minorHAnsi"/>
        </w:rPr>
        <w:t>;</w:t>
      </w:r>
      <w:proofErr w:type="gramEnd"/>
    </w:p>
    <w:p w14:paraId="41F72515" w14:textId="77777777" w:rsidR="000D658F" w:rsidRPr="005F085A" w:rsidRDefault="00C55597" w:rsidP="000D658F">
      <w:pPr>
        <w:pStyle w:val="ListParagraph"/>
        <w:numPr>
          <w:ilvl w:val="0"/>
          <w:numId w:val="30"/>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action taken will depend on the circumstances of the </w:t>
      </w:r>
      <w:proofErr w:type="gramStart"/>
      <w:r w:rsidRPr="005F085A">
        <w:rPr>
          <w:rFonts w:ascii="Raleway" w:hAnsi="Raleway" w:cstheme="minorHAnsi"/>
        </w:rPr>
        <w:t>problem</w:t>
      </w:r>
      <w:r w:rsidR="000D658F" w:rsidRPr="005F085A">
        <w:rPr>
          <w:rFonts w:ascii="Raleway" w:hAnsi="Raleway" w:cstheme="minorHAnsi"/>
        </w:rPr>
        <w:t>;</w:t>
      </w:r>
      <w:proofErr w:type="gramEnd"/>
    </w:p>
    <w:p w14:paraId="0439E4B4" w14:textId="77777777" w:rsidR="00C55597" w:rsidRPr="005F085A" w:rsidRDefault="00C55597" w:rsidP="00CC5CF5">
      <w:pPr>
        <w:pStyle w:val="ListParagraph"/>
        <w:numPr>
          <w:ilvl w:val="0"/>
          <w:numId w:val="30"/>
        </w:numPr>
        <w:autoSpaceDE w:val="0"/>
        <w:autoSpaceDN w:val="0"/>
        <w:adjustRightInd w:val="0"/>
        <w:spacing w:after="0" w:line="240" w:lineRule="auto"/>
        <w:rPr>
          <w:rFonts w:ascii="Raleway" w:hAnsi="Raleway" w:cstheme="minorHAnsi"/>
        </w:rPr>
      </w:pPr>
      <w:r w:rsidRPr="005F085A">
        <w:rPr>
          <w:rFonts w:ascii="Raleway" w:hAnsi="Raleway" w:cstheme="minorHAnsi"/>
        </w:rPr>
        <w:t>examples of the regulatory action:</w:t>
      </w:r>
    </w:p>
    <w:p w14:paraId="06385535" w14:textId="61E096E0" w:rsidR="00C55597" w:rsidRPr="005F085A" w:rsidRDefault="00C55597" w:rsidP="00CC5CF5">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issue an ‘improvement notice’ to individuals or companies, or a ‘third party notice’, requiring specific</w:t>
      </w:r>
      <w:r w:rsidR="00CC5CF5" w:rsidRPr="005F085A">
        <w:rPr>
          <w:rFonts w:ascii="Raleway" w:hAnsi="Raleway" w:cstheme="minorHAnsi"/>
        </w:rPr>
        <w:t xml:space="preserve"> </w:t>
      </w:r>
      <w:r w:rsidRPr="005F085A">
        <w:rPr>
          <w:rFonts w:ascii="Raleway" w:hAnsi="Raleway" w:cstheme="minorHAnsi"/>
        </w:rPr>
        <w:t xml:space="preserve">action to be taken within a certain </w:t>
      </w:r>
      <w:proofErr w:type="gramStart"/>
      <w:r w:rsidRPr="005F085A">
        <w:rPr>
          <w:rFonts w:ascii="Raleway" w:hAnsi="Raleway" w:cstheme="minorHAnsi"/>
        </w:rPr>
        <w:t>time;</w:t>
      </w:r>
      <w:proofErr w:type="gramEnd"/>
    </w:p>
    <w:p w14:paraId="65722ED0" w14:textId="519010F8" w:rsidR="00C55597" w:rsidRPr="005F085A" w:rsidRDefault="00C55597"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take action, on behalf of a scheme, to recover unpaid contributions from the employer if the due date</w:t>
      </w:r>
      <w:r w:rsidR="00CC5CF5" w:rsidRPr="005F085A">
        <w:rPr>
          <w:rFonts w:ascii="Raleway" w:hAnsi="Raleway" w:cstheme="minorHAnsi"/>
        </w:rPr>
        <w:t xml:space="preserve"> </w:t>
      </w:r>
      <w:r w:rsidRPr="005F085A">
        <w:rPr>
          <w:rFonts w:ascii="Raleway" w:hAnsi="Raleway" w:cstheme="minorHAnsi"/>
        </w:rPr>
        <w:t xml:space="preserve">for payment has </w:t>
      </w:r>
      <w:proofErr w:type="gramStart"/>
      <w:r w:rsidRPr="005F085A">
        <w:rPr>
          <w:rFonts w:ascii="Raleway" w:hAnsi="Raleway" w:cstheme="minorHAnsi"/>
        </w:rPr>
        <w:t>passed;</w:t>
      </w:r>
      <w:proofErr w:type="gramEnd"/>
    </w:p>
    <w:p w14:paraId="03DAD988" w14:textId="77777777" w:rsidR="008506C4" w:rsidRPr="005F085A" w:rsidRDefault="00C55597" w:rsidP="00CC5CF5">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where a wind-up is pending and members’ interests may be at risk, it can issue a ‘freezing order</w:t>
      </w:r>
      <w:proofErr w:type="gramStart"/>
      <w:r w:rsidRPr="005F085A">
        <w:rPr>
          <w:rFonts w:ascii="Raleway" w:hAnsi="Raleway" w:cstheme="minorHAnsi"/>
        </w:rPr>
        <w:t>’;</w:t>
      </w:r>
      <w:proofErr w:type="gramEnd"/>
      <w:r w:rsidRPr="005F085A">
        <w:rPr>
          <w:rFonts w:ascii="Raleway" w:hAnsi="Raleway" w:cstheme="minorHAnsi"/>
        </w:rPr>
        <w:t xml:space="preserve"> </w:t>
      </w:r>
    </w:p>
    <w:p w14:paraId="2FC057A8" w14:textId="16F12C9E" w:rsidR="00C55597" w:rsidRPr="005F085A" w:rsidRDefault="008506C4"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freezing </w:t>
      </w:r>
      <w:r w:rsidR="00C55597" w:rsidRPr="005F085A">
        <w:rPr>
          <w:rFonts w:ascii="Raleway" w:hAnsi="Raleway" w:cstheme="minorHAnsi"/>
        </w:rPr>
        <w:t>order temporarily halts all activity within the scheme, so that it can investigate concerns and encourage</w:t>
      </w:r>
      <w:r w:rsidRPr="005F085A">
        <w:rPr>
          <w:rFonts w:ascii="Raleway" w:hAnsi="Raleway" w:cstheme="minorHAnsi"/>
        </w:rPr>
        <w:t xml:space="preserve"> </w:t>
      </w:r>
      <w:proofErr w:type="gramStart"/>
      <w:r w:rsidR="00C55597" w:rsidRPr="005F085A">
        <w:rPr>
          <w:rFonts w:ascii="Raleway" w:hAnsi="Raleway" w:cstheme="minorHAnsi"/>
        </w:rPr>
        <w:t>negotiations;</w:t>
      </w:r>
      <w:proofErr w:type="gramEnd"/>
    </w:p>
    <w:p w14:paraId="2D2C6E70" w14:textId="537A18D6" w:rsidR="00C55597" w:rsidRPr="005F085A" w:rsidRDefault="00C55597"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imposing a schedule of contributions on a scheme</w:t>
      </w:r>
    </w:p>
    <w:p w14:paraId="1C959C3C" w14:textId="5C3998F3" w:rsidR="00C55597" w:rsidRPr="005F085A" w:rsidRDefault="00C55597"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 xml:space="preserve">prohibition of trustees who it does not consider to be fit and proper persons for the </w:t>
      </w:r>
      <w:proofErr w:type="gramStart"/>
      <w:r w:rsidRPr="005F085A">
        <w:rPr>
          <w:rFonts w:ascii="Raleway" w:hAnsi="Raleway" w:cstheme="minorHAnsi"/>
        </w:rPr>
        <w:t>role;</w:t>
      </w:r>
      <w:proofErr w:type="gramEnd"/>
    </w:p>
    <w:p w14:paraId="32977750" w14:textId="61EC3592" w:rsidR="00C55597" w:rsidRPr="005F085A" w:rsidRDefault="00C55597"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imposition of fines where breaches have occurred; and</w:t>
      </w:r>
    </w:p>
    <w:p w14:paraId="77C8FB28" w14:textId="41E98421" w:rsidR="00C55597" w:rsidRPr="005F085A" w:rsidRDefault="00C55597" w:rsidP="008506C4">
      <w:pPr>
        <w:pStyle w:val="ListParagraph"/>
        <w:numPr>
          <w:ilvl w:val="1"/>
          <w:numId w:val="30"/>
        </w:numPr>
        <w:autoSpaceDE w:val="0"/>
        <w:autoSpaceDN w:val="0"/>
        <w:adjustRightInd w:val="0"/>
        <w:spacing w:after="0" w:line="240" w:lineRule="auto"/>
        <w:rPr>
          <w:rFonts w:ascii="Raleway" w:hAnsi="Raleway" w:cstheme="minorHAnsi"/>
        </w:rPr>
      </w:pPr>
      <w:r w:rsidRPr="005F085A">
        <w:rPr>
          <w:rFonts w:ascii="Raleway" w:hAnsi="Raleway" w:cstheme="minorHAnsi"/>
        </w:rPr>
        <w:t>prosecution of certain offences in the criminal courts.</w:t>
      </w:r>
    </w:p>
    <w:p w14:paraId="0C216697" w14:textId="77777777" w:rsidR="008506C4" w:rsidRPr="005F085A" w:rsidRDefault="008506C4" w:rsidP="00F01FBE">
      <w:pPr>
        <w:autoSpaceDE w:val="0"/>
        <w:autoSpaceDN w:val="0"/>
        <w:adjustRightInd w:val="0"/>
        <w:spacing w:after="0" w:line="240" w:lineRule="auto"/>
        <w:ind w:left="720"/>
        <w:rPr>
          <w:rFonts w:ascii="Raleway" w:hAnsi="Raleway" w:cstheme="minorHAnsi"/>
        </w:rPr>
      </w:pPr>
    </w:p>
    <w:p w14:paraId="745833D6" w14:textId="509E3E61" w:rsidR="00C55597" w:rsidRDefault="00C55597" w:rsidP="00F01FBE">
      <w:pPr>
        <w:autoSpaceDE w:val="0"/>
        <w:autoSpaceDN w:val="0"/>
        <w:adjustRightInd w:val="0"/>
        <w:spacing w:after="0" w:line="240" w:lineRule="auto"/>
        <w:ind w:left="720"/>
        <w:rPr>
          <w:rFonts w:ascii="Raleway" w:hAnsi="Raleway" w:cstheme="minorHAnsi"/>
          <w:u w:val="single"/>
        </w:rPr>
      </w:pPr>
      <w:r w:rsidRPr="005F085A">
        <w:rPr>
          <w:rFonts w:ascii="Raleway" w:hAnsi="Raleway" w:cstheme="minorHAnsi"/>
          <w:u w:val="single"/>
        </w:rPr>
        <w:t>Acting against avoidance</w:t>
      </w:r>
      <w:r w:rsidR="00782F6F" w:rsidRPr="005F085A">
        <w:rPr>
          <w:rFonts w:ascii="Raleway" w:hAnsi="Raleway" w:cstheme="minorHAnsi"/>
          <w:u w:val="single"/>
        </w:rPr>
        <w:t xml:space="preserve"> (</w:t>
      </w:r>
      <w:r w:rsidR="000974CF" w:rsidRPr="005F085A">
        <w:rPr>
          <w:rFonts w:ascii="Raleway" w:hAnsi="Raleway" w:cstheme="minorHAnsi"/>
          <w:u w:val="single"/>
        </w:rPr>
        <w:t>5</w:t>
      </w:r>
      <w:r w:rsidR="00782F6F" w:rsidRPr="005F085A">
        <w:rPr>
          <w:rFonts w:ascii="Raleway" w:hAnsi="Raleway" w:cstheme="minorHAnsi"/>
          <w:u w:val="single"/>
        </w:rPr>
        <w:t xml:space="preserve"> marks):</w:t>
      </w:r>
    </w:p>
    <w:p w14:paraId="29E6A44B" w14:textId="77777777" w:rsidR="005F085A" w:rsidRPr="005F085A" w:rsidRDefault="005F085A" w:rsidP="00F01FBE">
      <w:pPr>
        <w:autoSpaceDE w:val="0"/>
        <w:autoSpaceDN w:val="0"/>
        <w:adjustRightInd w:val="0"/>
        <w:spacing w:after="0" w:line="240" w:lineRule="auto"/>
        <w:ind w:left="720"/>
        <w:rPr>
          <w:rFonts w:ascii="Raleway" w:hAnsi="Raleway" w:cstheme="minorHAnsi"/>
          <w:u w:val="single"/>
        </w:rPr>
      </w:pPr>
    </w:p>
    <w:p w14:paraId="55B956A4" w14:textId="77777777" w:rsidR="00782F6F" w:rsidRPr="005F085A" w:rsidRDefault="00C55597" w:rsidP="00782F6F">
      <w:pPr>
        <w:pStyle w:val="ListParagraph"/>
        <w:numPr>
          <w:ilvl w:val="0"/>
          <w:numId w:val="32"/>
        </w:numPr>
        <w:autoSpaceDE w:val="0"/>
        <w:autoSpaceDN w:val="0"/>
        <w:adjustRightInd w:val="0"/>
        <w:spacing w:after="0" w:line="240" w:lineRule="auto"/>
        <w:rPr>
          <w:rFonts w:ascii="Raleway" w:hAnsi="Raleway" w:cstheme="minorHAnsi"/>
        </w:rPr>
      </w:pPr>
      <w:r w:rsidRPr="005F085A">
        <w:rPr>
          <w:rFonts w:ascii="Raleway" w:hAnsi="Raleway" w:cstheme="minorHAnsi"/>
        </w:rPr>
        <w:t>powers to act where it believes that an employer is deliberately attempting to avoid its pension</w:t>
      </w:r>
      <w:r w:rsidR="00782F6F" w:rsidRPr="005F085A">
        <w:rPr>
          <w:rFonts w:ascii="Raleway" w:hAnsi="Raleway" w:cstheme="minorHAnsi"/>
        </w:rPr>
        <w:t xml:space="preserve"> </w:t>
      </w:r>
      <w:r w:rsidRPr="005F085A">
        <w:rPr>
          <w:rFonts w:ascii="Raleway" w:hAnsi="Raleway" w:cstheme="minorHAnsi"/>
        </w:rPr>
        <w:t xml:space="preserve">obligations, leaving the PPF to pick up its pension </w:t>
      </w:r>
      <w:proofErr w:type="gramStart"/>
      <w:r w:rsidRPr="005F085A">
        <w:rPr>
          <w:rFonts w:ascii="Raleway" w:hAnsi="Raleway" w:cstheme="minorHAnsi"/>
        </w:rPr>
        <w:t>liabilities</w:t>
      </w:r>
      <w:r w:rsidR="00782F6F" w:rsidRPr="005F085A">
        <w:rPr>
          <w:rFonts w:ascii="Raleway" w:hAnsi="Raleway" w:cstheme="minorHAnsi"/>
        </w:rPr>
        <w:t>;</w:t>
      </w:r>
      <w:proofErr w:type="gramEnd"/>
    </w:p>
    <w:p w14:paraId="73CD0794" w14:textId="4A7629FC" w:rsidR="00C55597" w:rsidRPr="005F085A" w:rsidRDefault="00782F6F" w:rsidP="00782F6F">
      <w:pPr>
        <w:pStyle w:val="ListParagraph"/>
        <w:numPr>
          <w:ilvl w:val="0"/>
          <w:numId w:val="32"/>
        </w:numPr>
        <w:autoSpaceDE w:val="0"/>
        <w:autoSpaceDN w:val="0"/>
        <w:adjustRightInd w:val="0"/>
        <w:spacing w:after="0" w:line="240" w:lineRule="auto"/>
        <w:rPr>
          <w:rFonts w:ascii="Raleway" w:hAnsi="Raleway" w:cstheme="minorHAnsi"/>
        </w:rPr>
      </w:pPr>
      <w:r w:rsidRPr="005F085A">
        <w:rPr>
          <w:rFonts w:ascii="Raleway" w:hAnsi="Raleway" w:cstheme="minorHAnsi"/>
        </w:rPr>
        <w:t>t</w:t>
      </w:r>
      <w:r w:rsidR="00C55597" w:rsidRPr="005F085A">
        <w:rPr>
          <w:rFonts w:ascii="Raleway" w:hAnsi="Raleway" w:cstheme="minorHAnsi"/>
        </w:rPr>
        <w:t>o protect the benefits of scheme members</w:t>
      </w:r>
      <w:r w:rsidRPr="005F085A">
        <w:rPr>
          <w:rFonts w:ascii="Raleway" w:hAnsi="Raleway" w:cstheme="minorHAnsi"/>
        </w:rPr>
        <w:t xml:space="preserve"> </w:t>
      </w:r>
      <w:r w:rsidR="00C55597" w:rsidRPr="005F085A">
        <w:rPr>
          <w:rFonts w:ascii="Raleway" w:hAnsi="Raleway" w:cstheme="minorHAnsi"/>
        </w:rPr>
        <w:t>and to reduce the PPF’s exposure to claims for compensation, TPR may issue any of the following:</w:t>
      </w:r>
    </w:p>
    <w:p w14:paraId="65EBB7DD" w14:textId="3E25AEDA" w:rsidR="00C55597" w:rsidRPr="005F085A" w:rsidRDefault="00C55597" w:rsidP="00782F6F">
      <w:pPr>
        <w:pStyle w:val="ListParagraph"/>
        <w:numPr>
          <w:ilvl w:val="1"/>
          <w:numId w:val="32"/>
        </w:numPr>
        <w:autoSpaceDE w:val="0"/>
        <w:autoSpaceDN w:val="0"/>
        <w:adjustRightInd w:val="0"/>
        <w:spacing w:after="0" w:line="240" w:lineRule="auto"/>
        <w:rPr>
          <w:rFonts w:ascii="Raleway" w:hAnsi="Raleway" w:cstheme="minorHAnsi"/>
        </w:rPr>
      </w:pPr>
      <w:r w:rsidRPr="005F085A">
        <w:rPr>
          <w:rFonts w:ascii="Raleway" w:hAnsi="Raleway" w:cstheme="minorHAnsi"/>
        </w:rPr>
        <w:t>Contribution notices — where there is a deliberate attempt to avoid a statutory debt, these allow it to</w:t>
      </w:r>
      <w:r w:rsidR="00782F6F" w:rsidRPr="005F085A">
        <w:rPr>
          <w:rFonts w:ascii="Raleway" w:hAnsi="Raleway" w:cstheme="minorHAnsi"/>
        </w:rPr>
        <w:t xml:space="preserve"> </w:t>
      </w:r>
      <w:r w:rsidRPr="005F085A">
        <w:rPr>
          <w:rFonts w:ascii="Raleway" w:hAnsi="Raleway" w:cstheme="minorHAnsi"/>
        </w:rPr>
        <w:t>direct that those involved must pay an amount up to the full statutory debt either to the scheme or to</w:t>
      </w:r>
      <w:r w:rsidR="00782F6F" w:rsidRPr="005F085A">
        <w:rPr>
          <w:rFonts w:ascii="Raleway" w:hAnsi="Raleway" w:cstheme="minorHAnsi"/>
        </w:rPr>
        <w:t xml:space="preserve"> </w:t>
      </w:r>
      <w:r w:rsidRPr="005F085A">
        <w:rPr>
          <w:rFonts w:ascii="Raleway" w:hAnsi="Raleway" w:cstheme="minorHAnsi"/>
        </w:rPr>
        <w:t xml:space="preserve">the Board of the </w:t>
      </w:r>
      <w:proofErr w:type="gramStart"/>
      <w:r w:rsidRPr="005F085A">
        <w:rPr>
          <w:rFonts w:ascii="Raleway" w:hAnsi="Raleway" w:cstheme="minorHAnsi"/>
        </w:rPr>
        <w:t>PPF</w:t>
      </w:r>
      <w:r w:rsidR="00782F6F" w:rsidRPr="005F085A">
        <w:rPr>
          <w:rFonts w:ascii="Raleway" w:hAnsi="Raleway" w:cstheme="minorHAnsi"/>
        </w:rPr>
        <w:t>;</w:t>
      </w:r>
      <w:proofErr w:type="gramEnd"/>
    </w:p>
    <w:p w14:paraId="1AD356BC" w14:textId="034B6687" w:rsidR="00C55597" w:rsidRPr="005F085A" w:rsidRDefault="00C55597" w:rsidP="000974CF">
      <w:pPr>
        <w:pStyle w:val="ListParagraph"/>
        <w:numPr>
          <w:ilvl w:val="1"/>
          <w:numId w:val="32"/>
        </w:numPr>
        <w:autoSpaceDE w:val="0"/>
        <w:autoSpaceDN w:val="0"/>
        <w:adjustRightInd w:val="0"/>
        <w:spacing w:after="0" w:line="240" w:lineRule="auto"/>
        <w:rPr>
          <w:rFonts w:ascii="Raleway" w:hAnsi="Raleway" w:cstheme="minorHAnsi"/>
        </w:rPr>
      </w:pPr>
      <w:r w:rsidRPr="005F085A">
        <w:rPr>
          <w:rFonts w:ascii="Raleway" w:hAnsi="Raleway" w:cstheme="minorHAnsi"/>
        </w:rPr>
        <w:t>Financial support directions — these require financial support to be put in place for an underfunded</w:t>
      </w:r>
      <w:r w:rsidR="000115A4" w:rsidRPr="005F085A">
        <w:rPr>
          <w:rFonts w:ascii="Raleway" w:hAnsi="Raleway" w:cstheme="minorHAnsi"/>
        </w:rPr>
        <w:t xml:space="preserve"> </w:t>
      </w:r>
      <w:r w:rsidRPr="005F085A">
        <w:rPr>
          <w:rFonts w:ascii="Raleway" w:hAnsi="Raleway" w:cstheme="minorHAnsi"/>
        </w:rPr>
        <w:t>scheme where it concludes that the sponsoring employer is either a service company or is insufficiently</w:t>
      </w:r>
      <w:r w:rsidR="000115A4" w:rsidRPr="005F085A">
        <w:rPr>
          <w:rFonts w:ascii="Raleway" w:hAnsi="Raleway" w:cstheme="minorHAnsi"/>
        </w:rPr>
        <w:t xml:space="preserve"> </w:t>
      </w:r>
      <w:r w:rsidRPr="005F085A">
        <w:rPr>
          <w:rFonts w:ascii="Raleway" w:hAnsi="Raleway" w:cstheme="minorHAnsi"/>
        </w:rPr>
        <w:t>resourced.</w:t>
      </w:r>
    </w:p>
    <w:p w14:paraId="75B7FC6D" w14:textId="7ABD4E05" w:rsidR="00C55597" w:rsidRPr="005F085A" w:rsidRDefault="00C55597" w:rsidP="000974CF">
      <w:pPr>
        <w:pStyle w:val="ListParagraph"/>
        <w:numPr>
          <w:ilvl w:val="1"/>
          <w:numId w:val="32"/>
        </w:numPr>
        <w:autoSpaceDE w:val="0"/>
        <w:autoSpaceDN w:val="0"/>
        <w:adjustRightInd w:val="0"/>
        <w:spacing w:after="0" w:line="240" w:lineRule="auto"/>
        <w:rPr>
          <w:rFonts w:ascii="Raleway" w:hAnsi="Raleway" w:cstheme="minorHAnsi"/>
        </w:rPr>
      </w:pPr>
      <w:r w:rsidRPr="005F085A">
        <w:rPr>
          <w:rFonts w:ascii="Raleway" w:hAnsi="Raleway" w:cstheme="minorHAnsi"/>
        </w:rPr>
        <w:t>Restoration orders — if a transaction involving the scheme’s assets has been undervalued (for example</w:t>
      </w:r>
      <w:r w:rsidR="000115A4" w:rsidRPr="005F085A">
        <w:rPr>
          <w:rFonts w:ascii="Raleway" w:hAnsi="Raleway" w:cstheme="minorHAnsi"/>
        </w:rPr>
        <w:t xml:space="preserve"> </w:t>
      </w:r>
      <w:r w:rsidRPr="005F085A">
        <w:rPr>
          <w:rFonts w:ascii="Raleway" w:hAnsi="Raleway" w:cstheme="minorHAnsi"/>
        </w:rPr>
        <w:t>assets sold to some connected party at a price that is less than what would be expected from a</w:t>
      </w:r>
      <w:r w:rsidR="000115A4" w:rsidRPr="005F085A">
        <w:rPr>
          <w:rFonts w:ascii="Raleway" w:hAnsi="Raleway" w:cstheme="minorHAnsi"/>
        </w:rPr>
        <w:t xml:space="preserve"> </w:t>
      </w:r>
      <w:r w:rsidRPr="005F085A">
        <w:rPr>
          <w:rFonts w:ascii="Raleway" w:hAnsi="Raleway" w:cstheme="minorHAnsi"/>
        </w:rPr>
        <w:t>genuine arm’s length transaction), these allow it to take action to have the assets (or their equivalent</w:t>
      </w:r>
      <w:r w:rsidR="000115A4" w:rsidRPr="005F085A">
        <w:rPr>
          <w:rFonts w:ascii="Raleway" w:hAnsi="Raleway" w:cstheme="minorHAnsi"/>
        </w:rPr>
        <w:t xml:space="preserve"> </w:t>
      </w:r>
      <w:r w:rsidRPr="005F085A">
        <w:rPr>
          <w:rFonts w:ascii="Raleway" w:hAnsi="Raleway" w:cstheme="minorHAnsi"/>
        </w:rPr>
        <w:t>value) restored to the scheme.</w:t>
      </w:r>
    </w:p>
    <w:p w14:paraId="5F8A060A" w14:textId="77777777" w:rsidR="0089598D" w:rsidRPr="005F085A" w:rsidRDefault="0089598D" w:rsidP="0089598D">
      <w:pPr>
        <w:pStyle w:val="ListParagraph"/>
        <w:autoSpaceDE w:val="0"/>
        <w:autoSpaceDN w:val="0"/>
        <w:adjustRightInd w:val="0"/>
        <w:spacing w:after="0" w:line="240" w:lineRule="auto"/>
        <w:ind w:left="1800"/>
        <w:rPr>
          <w:rFonts w:ascii="Raleway" w:hAnsi="Raleway" w:cstheme="minorHAnsi"/>
        </w:rPr>
      </w:pPr>
    </w:p>
    <w:p w14:paraId="1CC0BC50" w14:textId="55498C12" w:rsidR="00573111" w:rsidRPr="005F085A" w:rsidRDefault="00573111" w:rsidP="0089598D">
      <w:pPr>
        <w:spacing w:after="0"/>
        <w:ind w:firstLine="360"/>
        <w:rPr>
          <w:rFonts w:ascii="Raleway" w:hAnsi="Raleway" w:cstheme="minorHAnsi"/>
        </w:rPr>
      </w:pPr>
      <w:r w:rsidRPr="005F085A">
        <w:rPr>
          <w:rFonts w:ascii="Raleway" w:hAnsi="Raleway" w:cstheme="minorHAnsi"/>
        </w:rPr>
        <w:t xml:space="preserve">(Relevant Section of the manual is Part </w:t>
      </w:r>
      <w:r w:rsidR="001E1024" w:rsidRPr="005F085A">
        <w:rPr>
          <w:rFonts w:ascii="Raleway" w:hAnsi="Raleway" w:cstheme="minorHAnsi"/>
        </w:rPr>
        <w:t>2</w:t>
      </w:r>
      <w:r w:rsidRPr="005F085A">
        <w:rPr>
          <w:rFonts w:ascii="Raleway" w:hAnsi="Raleway" w:cstheme="minorHAnsi"/>
        </w:rPr>
        <w:t xml:space="preserve"> Chapter </w:t>
      </w:r>
      <w:r w:rsidR="00F81448" w:rsidRPr="005F085A">
        <w:rPr>
          <w:rFonts w:ascii="Raleway" w:hAnsi="Raleway" w:cstheme="minorHAnsi"/>
        </w:rPr>
        <w:t>1.1.1</w:t>
      </w:r>
      <w:r w:rsidRPr="005F085A">
        <w:rPr>
          <w:rFonts w:ascii="Raleway" w:hAnsi="Raleway" w:cstheme="minorHAnsi"/>
        </w:rPr>
        <w:t>)</w:t>
      </w:r>
    </w:p>
    <w:p w14:paraId="775BA339" w14:textId="19E875BB" w:rsidR="00573111" w:rsidRPr="005F085A" w:rsidRDefault="00573111" w:rsidP="00573111">
      <w:pPr>
        <w:spacing w:after="0"/>
        <w:ind w:left="1080"/>
        <w:rPr>
          <w:rFonts w:ascii="Raleway" w:hAnsi="Raleway" w:cstheme="minorHAnsi"/>
        </w:rPr>
      </w:pPr>
    </w:p>
    <w:p w14:paraId="054CF94A" w14:textId="77777777" w:rsidR="007D047F" w:rsidRPr="005F085A" w:rsidRDefault="007D047F" w:rsidP="00573111">
      <w:pPr>
        <w:spacing w:after="0"/>
        <w:ind w:left="1080"/>
        <w:rPr>
          <w:rFonts w:ascii="Raleway" w:hAnsi="Raleway" w:cstheme="minorHAnsi"/>
        </w:rPr>
      </w:pPr>
    </w:p>
    <w:p w14:paraId="0A4F1741" w14:textId="77777777" w:rsidR="005F085A" w:rsidRDefault="005F085A">
      <w:pPr>
        <w:rPr>
          <w:rFonts w:ascii="Raleway" w:hAnsi="Raleway" w:cstheme="minorHAnsi"/>
          <w:b/>
          <w:bCs/>
        </w:rPr>
      </w:pPr>
      <w:r>
        <w:rPr>
          <w:rFonts w:ascii="Raleway" w:hAnsi="Raleway" w:cstheme="minorHAnsi"/>
          <w:b/>
          <w:bCs/>
        </w:rPr>
        <w:br w:type="page"/>
      </w:r>
    </w:p>
    <w:p w14:paraId="6A0ED72D" w14:textId="77777777" w:rsidR="005F085A" w:rsidRDefault="005F085A" w:rsidP="005F085A">
      <w:pPr>
        <w:pStyle w:val="ListParagraph"/>
        <w:rPr>
          <w:rFonts w:ascii="Raleway" w:hAnsi="Raleway" w:cstheme="minorHAnsi"/>
          <w:b/>
          <w:bCs/>
        </w:rPr>
      </w:pPr>
    </w:p>
    <w:p w14:paraId="30609687" w14:textId="173BBEAE" w:rsidR="005D4D6F" w:rsidRPr="005F085A" w:rsidRDefault="001E1245" w:rsidP="00632ECA">
      <w:pPr>
        <w:pStyle w:val="ListParagraph"/>
        <w:numPr>
          <w:ilvl w:val="0"/>
          <w:numId w:val="1"/>
        </w:numPr>
        <w:rPr>
          <w:rFonts w:ascii="Raleway" w:hAnsi="Raleway" w:cstheme="minorHAnsi"/>
          <w:b/>
          <w:bCs/>
        </w:rPr>
      </w:pPr>
      <w:r w:rsidRPr="005F085A">
        <w:rPr>
          <w:rFonts w:ascii="Raleway" w:hAnsi="Raleway" w:cstheme="minorHAnsi"/>
          <w:b/>
          <w:bCs/>
        </w:rPr>
        <w:t xml:space="preserve">You are an in-house Pensions Manager. You have received an email from an employee asking </w:t>
      </w:r>
      <w:r w:rsidR="005D4D6F" w:rsidRPr="005F085A">
        <w:rPr>
          <w:rFonts w:ascii="Raleway" w:hAnsi="Raleway" w:cstheme="minorHAnsi"/>
          <w:b/>
          <w:bCs/>
        </w:rPr>
        <w:t xml:space="preserve">for information </w:t>
      </w:r>
      <w:r w:rsidRPr="005F085A">
        <w:rPr>
          <w:rFonts w:ascii="Raleway" w:hAnsi="Raleway" w:cstheme="minorHAnsi"/>
          <w:b/>
          <w:bCs/>
        </w:rPr>
        <w:t xml:space="preserve">about the new State Pension.  </w:t>
      </w:r>
    </w:p>
    <w:p w14:paraId="7489532A" w14:textId="375E1BE3" w:rsidR="00942831" w:rsidRPr="005F085A" w:rsidRDefault="005D4D6F" w:rsidP="005D4D6F">
      <w:pPr>
        <w:pStyle w:val="ListParagraph"/>
        <w:rPr>
          <w:rFonts w:ascii="Raleway" w:hAnsi="Raleway" w:cstheme="minorHAnsi"/>
          <w:b/>
          <w:bCs/>
        </w:rPr>
      </w:pPr>
      <w:r w:rsidRPr="005F085A">
        <w:rPr>
          <w:rFonts w:ascii="Raleway" w:hAnsi="Raleway" w:cstheme="minorHAnsi"/>
          <w:b/>
          <w:bCs/>
        </w:rPr>
        <w:t>Write a reply, outlining</w:t>
      </w:r>
      <w:r w:rsidR="00942831" w:rsidRPr="005F085A">
        <w:rPr>
          <w:rFonts w:ascii="Raleway" w:hAnsi="Raleway" w:cstheme="minorHAnsi"/>
          <w:b/>
          <w:bCs/>
        </w:rPr>
        <w:t xml:space="preserve"> the key features.</w:t>
      </w:r>
    </w:p>
    <w:p w14:paraId="53487754" w14:textId="77777777" w:rsidR="00942831" w:rsidRPr="005F085A" w:rsidRDefault="00942831" w:rsidP="00942831">
      <w:pPr>
        <w:jc w:val="right"/>
        <w:rPr>
          <w:rFonts w:ascii="Raleway" w:hAnsi="Raleway" w:cstheme="minorHAnsi"/>
          <w:b/>
          <w:bCs/>
        </w:rPr>
      </w:pPr>
      <w:r w:rsidRPr="005F085A">
        <w:rPr>
          <w:rFonts w:ascii="Raleway" w:hAnsi="Raleway" w:cstheme="minorHAnsi"/>
          <w:b/>
          <w:bCs/>
        </w:rPr>
        <w:t>15 Marks</w:t>
      </w:r>
    </w:p>
    <w:p w14:paraId="1E16C223" w14:textId="651FF4FC" w:rsidR="00942831" w:rsidRPr="005F085A" w:rsidRDefault="005F085A" w:rsidP="008E77E4">
      <w:pPr>
        <w:ind w:left="360" w:firstLine="360"/>
        <w:rPr>
          <w:rFonts w:ascii="Raleway" w:hAnsi="Raleway" w:cstheme="minorHAnsi"/>
        </w:rPr>
      </w:pPr>
      <w:r>
        <w:rPr>
          <w:rFonts w:ascii="Raleway" w:hAnsi="Raleway" w:cstheme="minorHAnsi"/>
        </w:rPr>
        <w:t>Your answer</w:t>
      </w:r>
      <w:r w:rsidR="00942831" w:rsidRPr="005F085A">
        <w:rPr>
          <w:rFonts w:ascii="Raleway" w:hAnsi="Raleway" w:cstheme="minorHAnsi"/>
        </w:rPr>
        <w:t xml:space="preserve"> </w:t>
      </w:r>
      <w:r w:rsidR="005D4D6F" w:rsidRPr="005F085A">
        <w:rPr>
          <w:rFonts w:ascii="Raleway" w:hAnsi="Raleway" w:cstheme="minorHAnsi"/>
        </w:rPr>
        <w:t xml:space="preserve">should be in the form of an email and </w:t>
      </w:r>
      <w:r w:rsidR="00942831" w:rsidRPr="005F085A">
        <w:rPr>
          <w:rFonts w:ascii="Raleway" w:hAnsi="Raleway" w:cstheme="minorHAnsi"/>
        </w:rPr>
        <w:t>should cover the following:</w:t>
      </w:r>
    </w:p>
    <w:p w14:paraId="6A226C6A" w14:textId="77777777" w:rsidR="00942831" w:rsidRPr="005F085A" w:rsidRDefault="00942831" w:rsidP="008E77E4">
      <w:pPr>
        <w:spacing w:after="0"/>
        <w:ind w:left="360" w:firstLine="360"/>
        <w:rPr>
          <w:rFonts w:ascii="Raleway" w:hAnsi="Raleway" w:cstheme="minorHAnsi"/>
          <w:u w:val="single"/>
        </w:rPr>
      </w:pPr>
      <w:r w:rsidRPr="005F085A">
        <w:rPr>
          <w:rFonts w:ascii="Raleway" w:hAnsi="Raleway" w:cstheme="minorHAnsi"/>
          <w:u w:val="single"/>
        </w:rPr>
        <w:t>New State Pension (10 marks):</w:t>
      </w:r>
    </w:p>
    <w:p w14:paraId="45A60516"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For those reaching SPA after 5 April 2016, BSP and the State additional pensions replaced by a new </w:t>
      </w:r>
      <w:proofErr w:type="gramStart"/>
      <w:r w:rsidRPr="005F085A">
        <w:rPr>
          <w:rFonts w:ascii="Raleway" w:hAnsi="Raleway" w:cstheme="minorHAnsi"/>
        </w:rPr>
        <w:t>flat-rate</w:t>
      </w:r>
      <w:proofErr w:type="gramEnd"/>
      <w:r w:rsidRPr="005F085A">
        <w:rPr>
          <w:rFonts w:ascii="Raleway" w:hAnsi="Raleway" w:cstheme="minorHAnsi"/>
        </w:rPr>
        <w:t xml:space="preserve"> pension;</w:t>
      </w:r>
    </w:p>
    <w:p w14:paraId="0D1DEA06"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set above the basic level of the Guarantee Credit and so Savings Credit not generally </w:t>
      </w:r>
      <w:proofErr w:type="gramStart"/>
      <w:r w:rsidRPr="005F085A">
        <w:rPr>
          <w:rFonts w:ascii="Raleway" w:hAnsi="Raleway" w:cstheme="minorHAnsi"/>
        </w:rPr>
        <w:t>available;</w:t>
      </w:r>
      <w:proofErr w:type="gramEnd"/>
    </w:p>
    <w:p w14:paraId="4FA7912A"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individuals who reached SPA before 6 April 2016 receive pension under the</w:t>
      </w:r>
    </w:p>
    <w:p w14:paraId="6A78DFCE" w14:textId="77777777" w:rsidR="00942831" w:rsidRPr="005F085A" w:rsidRDefault="00942831" w:rsidP="00942831">
      <w:pPr>
        <w:pStyle w:val="ListParagraph"/>
        <w:rPr>
          <w:rFonts w:ascii="Raleway" w:hAnsi="Raleway" w:cstheme="minorHAnsi"/>
        </w:rPr>
      </w:pPr>
      <w:r w:rsidRPr="005F085A">
        <w:rPr>
          <w:rFonts w:ascii="Raleway" w:hAnsi="Raleway" w:cstheme="minorHAnsi"/>
        </w:rPr>
        <w:t xml:space="preserve">previous rules, whether or not they actually claimed their pension before that </w:t>
      </w:r>
      <w:proofErr w:type="gramStart"/>
      <w:r w:rsidRPr="005F085A">
        <w:rPr>
          <w:rFonts w:ascii="Raleway" w:hAnsi="Raleway" w:cstheme="minorHAnsi"/>
        </w:rPr>
        <w:t>date;</w:t>
      </w:r>
      <w:proofErr w:type="gramEnd"/>
    </w:p>
    <w:p w14:paraId="3A2EE317"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payable to individuals with 35 or more qualifying years who reach SPA on or after 6 April </w:t>
      </w:r>
      <w:proofErr w:type="gramStart"/>
      <w:r w:rsidRPr="005F085A">
        <w:rPr>
          <w:rFonts w:ascii="Raleway" w:hAnsi="Raleway" w:cstheme="minorHAnsi"/>
        </w:rPr>
        <w:t>2016;</w:t>
      </w:r>
      <w:proofErr w:type="gramEnd"/>
    </w:p>
    <w:p w14:paraId="33CAA97F"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qualifying years determined in the same way as under the BSP, derived from National Insurance contributions either paid, treated as paid or credited on earnings of at least 52 times the Lower Earnings Limit.</w:t>
      </w:r>
    </w:p>
    <w:p w14:paraId="00D53333"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reduced rate of new State Pension is payable to individuals with between 10 and 35 qualifying </w:t>
      </w:r>
      <w:proofErr w:type="gramStart"/>
      <w:r w:rsidRPr="005F085A">
        <w:rPr>
          <w:rFonts w:ascii="Raleway" w:hAnsi="Raleway" w:cstheme="minorHAnsi"/>
        </w:rPr>
        <w:t>years;</w:t>
      </w:r>
      <w:proofErr w:type="gramEnd"/>
    </w:p>
    <w:p w14:paraId="0E19D8A3" w14:textId="77777777" w:rsidR="00942831" w:rsidRPr="005F085A" w:rsidRDefault="00942831" w:rsidP="00942831">
      <w:pPr>
        <w:pStyle w:val="ListParagraph"/>
        <w:numPr>
          <w:ilvl w:val="1"/>
          <w:numId w:val="33"/>
        </w:numPr>
        <w:rPr>
          <w:rFonts w:ascii="Raleway" w:hAnsi="Raleway" w:cstheme="minorHAnsi"/>
        </w:rPr>
      </w:pPr>
      <w:r w:rsidRPr="005F085A">
        <w:rPr>
          <w:rFonts w:ascii="Raleway" w:hAnsi="Raleway" w:cstheme="minorHAnsi"/>
        </w:rPr>
        <w:t xml:space="preserve">reduced rate - 1/35 of the full rate for each qualifying </w:t>
      </w:r>
      <w:proofErr w:type="gramStart"/>
      <w:r w:rsidRPr="005F085A">
        <w:rPr>
          <w:rFonts w:ascii="Raleway" w:hAnsi="Raleway" w:cstheme="minorHAnsi"/>
        </w:rPr>
        <w:t>year;</w:t>
      </w:r>
      <w:proofErr w:type="gramEnd"/>
    </w:p>
    <w:p w14:paraId="1098A608" w14:textId="77777777" w:rsidR="00942831" w:rsidRPr="005F085A" w:rsidRDefault="00942831" w:rsidP="00942831">
      <w:pPr>
        <w:pStyle w:val="ListParagraph"/>
        <w:numPr>
          <w:ilvl w:val="1"/>
          <w:numId w:val="33"/>
        </w:numPr>
        <w:rPr>
          <w:rFonts w:ascii="Raleway" w:hAnsi="Raleway" w:cstheme="minorHAnsi"/>
        </w:rPr>
      </w:pPr>
      <w:r w:rsidRPr="005F085A">
        <w:rPr>
          <w:rFonts w:ascii="Raleway" w:hAnsi="Raleway" w:cstheme="minorHAnsi"/>
        </w:rPr>
        <w:t xml:space="preserve">based on the 2023/24 rate of £203.85 per week as the full rate, a worker would earn £5.82 per week in State Pension for each qualifying </w:t>
      </w:r>
      <w:proofErr w:type="gramStart"/>
      <w:r w:rsidRPr="005F085A">
        <w:rPr>
          <w:rFonts w:ascii="Raleway" w:hAnsi="Raleway" w:cstheme="minorHAnsi"/>
        </w:rPr>
        <w:t>year;</w:t>
      </w:r>
      <w:proofErr w:type="gramEnd"/>
    </w:p>
    <w:p w14:paraId="4B264474"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self-employed also eligible for the new State </w:t>
      </w:r>
      <w:proofErr w:type="gramStart"/>
      <w:r w:rsidRPr="005F085A">
        <w:rPr>
          <w:rFonts w:ascii="Raleway" w:hAnsi="Raleway" w:cstheme="minorHAnsi"/>
        </w:rPr>
        <w:t>Pension;</w:t>
      </w:r>
      <w:proofErr w:type="gramEnd"/>
    </w:p>
    <w:p w14:paraId="161CF989"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increased weekly pension amount available to individuals choosing to defer new State Pension beyond </w:t>
      </w:r>
      <w:proofErr w:type="gramStart"/>
      <w:r w:rsidRPr="005F085A">
        <w:rPr>
          <w:rFonts w:ascii="Raleway" w:hAnsi="Raleway" w:cstheme="minorHAnsi"/>
        </w:rPr>
        <w:t>SPA;</w:t>
      </w:r>
      <w:proofErr w:type="gramEnd"/>
    </w:p>
    <w:p w14:paraId="709DC167"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no lump sum </w:t>
      </w:r>
      <w:proofErr w:type="gramStart"/>
      <w:r w:rsidRPr="005F085A">
        <w:rPr>
          <w:rFonts w:ascii="Raleway" w:hAnsi="Raleway" w:cstheme="minorHAnsi"/>
        </w:rPr>
        <w:t>option;</w:t>
      </w:r>
      <w:proofErr w:type="gramEnd"/>
    </w:p>
    <w:p w14:paraId="6F1174F1" w14:textId="77777777" w:rsidR="00942831" w:rsidRPr="005F085A" w:rsidRDefault="00942831" w:rsidP="00942831">
      <w:pPr>
        <w:spacing w:after="0"/>
        <w:ind w:left="360"/>
        <w:rPr>
          <w:rFonts w:ascii="Raleway" w:hAnsi="Raleway" w:cstheme="minorHAnsi"/>
          <w:u w:val="single"/>
        </w:rPr>
      </w:pPr>
      <w:r w:rsidRPr="005F085A">
        <w:rPr>
          <w:rFonts w:ascii="Raleway" w:hAnsi="Raleway" w:cstheme="minorHAnsi"/>
          <w:u w:val="single"/>
        </w:rPr>
        <w:t>Qualifying years before 6 April 2016 (5 marks):</w:t>
      </w:r>
    </w:p>
    <w:p w14:paraId="0BC02A61"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allowance made for the State Pension already </w:t>
      </w:r>
      <w:proofErr w:type="gramStart"/>
      <w:r w:rsidRPr="005F085A">
        <w:rPr>
          <w:rFonts w:ascii="Raleway" w:hAnsi="Raleway" w:cstheme="minorHAnsi"/>
        </w:rPr>
        <w:t>accrued;</w:t>
      </w:r>
      <w:proofErr w:type="gramEnd"/>
    </w:p>
    <w:p w14:paraId="66268335"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achieved by comparing the total of the BSP and S2P accrued for qualifying years up to 5 April 2016 with what the new State Pension would be based on the same qualifying </w:t>
      </w:r>
      <w:proofErr w:type="gramStart"/>
      <w:r w:rsidRPr="005F085A">
        <w:rPr>
          <w:rFonts w:ascii="Raleway" w:hAnsi="Raleway" w:cstheme="minorHAnsi"/>
        </w:rPr>
        <w:t>years;</w:t>
      </w:r>
      <w:proofErr w:type="gramEnd"/>
    </w:p>
    <w:p w14:paraId="6E847C64"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greater of the two then becomes the individual’s Starting </w:t>
      </w:r>
      <w:proofErr w:type="gramStart"/>
      <w:r w:rsidRPr="005F085A">
        <w:rPr>
          <w:rFonts w:ascii="Raleway" w:hAnsi="Raleway" w:cstheme="minorHAnsi"/>
        </w:rPr>
        <w:t>Amount;</w:t>
      </w:r>
      <w:proofErr w:type="gramEnd"/>
    </w:p>
    <w:p w14:paraId="6BA4F6FF"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if Starting Amount lower than the new State Pension at its full rate (i.e. based on 35 or more qualifying years) then, the individual can use future qualifying years to accrue further pension under the new rules, up to the level of the full rate of State Pension.</w:t>
      </w:r>
    </w:p>
    <w:p w14:paraId="32A4796B"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if Starting Amount exceeds the full rate of new State Pension, the excess is a “protected payment”.</w:t>
      </w:r>
    </w:p>
    <w:p w14:paraId="6AD2BD2F" w14:textId="77777777" w:rsidR="00942831" w:rsidRPr="005F085A" w:rsidRDefault="00942831" w:rsidP="00942831">
      <w:pPr>
        <w:pStyle w:val="ListParagraph"/>
        <w:numPr>
          <w:ilvl w:val="0"/>
          <w:numId w:val="33"/>
        </w:numPr>
        <w:rPr>
          <w:rFonts w:ascii="Raleway" w:hAnsi="Raleway" w:cstheme="minorHAnsi"/>
        </w:rPr>
      </w:pPr>
      <w:r w:rsidRPr="005F085A">
        <w:rPr>
          <w:rFonts w:ascii="Raleway" w:hAnsi="Raleway" w:cstheme="minorHAnsi"/>
        </w:rPr>
        <w:t xml:space="preserve">excess will be increased (in line with prices) but no further pension can be earned through future qualifying years. </w:t>
      </w:r>
    </w:p>
    <w:p w14:paraId="3807C671" w14:textId="31B0A092" w:rsidR="0089774F" w:rsidRPr="005F085A" w:rsidRDefault="00942831" w:rsidP="007B3075">
      <w:pPr>
        <w:spacing w:after="0"/>
        <w:ind w:firstLine="360"/>
        <w:rPr>
          <w:rFonts w:ascii="Raleway" w:hAnsi="Raleway" w:cstheme="minorHAnsi"/>
        </w:rPr>
      </w:pPr>
      <w:r w:rsidRPr="005F085A">
        <w:rPr>
          <w:rFonts w:ascii="Raleway" w:hAnsi="Raleway" w:cstheme="minorHAnsi"/>
        </w:rPr>
        <w:t>(Relevant section of the manual is Part 3 Chapter 1.4)</w:t>
      </w:r>
    </w:p>
    <w:p w14:paraId="40A04B57" w14:textId="77777777" w:rsidR="007D047F" w:rsidRPr="005F085A" w:rsidRDefault="007D047F" w:rsidP="0089774F">
      <w:pPr>
        <w:spacing w:after="0"/>
        <w:rPr>
          <w:rFonts w:ascii="Raleway" w:hAnsi="Raleway" w:cstheme="minorHAnsi"/>
        </w:rPr>
      </w:pPr>
    </w:p>
    <w:p w14:paraId="38BA020C" w14:textId="77777777" w:rsidR="005F085A" w:rsidRDefault="005F085A" w:rsidP="005F085A">
      <w:pPr>
        <w:pStyle w:val="ListParagraph"/>
        <w:rPr>
          <w:rFonts w:ascii="Raleway" w:hAnsi="Raleway" w:cstheme="minorHAnsi"/>
          <w:b/>
          <w:bCs/>
        </w:rPr>
      </w:pPr>
    </w:p>
    <w:p w14:paraId="745D1B0E" w14:textId="77777777" w:rsidR="005F085A" w:rsidRDefault="005F085A" w:rsidP="005F085A">
      <w:pPr>
        <w:pStyle w:val="ListParagraph"/>
        <w:rPr>
          <w:rFonts w:ascii="Raleway" w:hAnsi="Raleway" w:cstheme="minorHAnsi"/>
          <w:b/>
          <w:bCs/>
        </w:rPr>
      </w:pPr>
    </w:p>
    <w:p w14:paraId="6A0BAACE" w14:textId="77777777" w:rsidR="005F085A" w:rsidRDefault="005F085A" w:rsidP="005F085A">
      <w:pPr>
        <w:pStyle w:val="ListParagraph"/>
        <w:rPr>
          <w:rFonts w:ascii="Raleway" w:hAnsi="Raleway" w:cstheme="minorHAnsi"/>
          <w:b/>
          <w:bCs/>
        </w:rPr>
      </w:pPr>
    </w:p>
    <w:p w14:paraId="2B71D0CA" w14:textId="3B2C976D" w:rsidR="007212A6" w:rsidRPr="005F085A" w:rsidRDefault="003B39D2" w:rsidP="009F1C8F">
      <w:pPr>
        <w:pStyle w:val="ListParagraph"/>
        <w:numPr>
          <w:ilvl w:val="0"/>
          <w:numId w:val="1"/>
        </w:numPr>
        <w:rPr>
          <w:rFonts w:ascii="Raleway" w:hAnsi="Raleway" w:cstheme="minorHAnsi"/>
          <w:b/>
          <w:bCs/>
        </w:rPr>
      </w:pPr>
      <w:r w:rsidRPr="005F085A">
        <w:rPr>
          <w:rFonts w:ascii="Raleway" w:hAnsi="Raleway" w:cstheme="minorHAnsi"/>
          <w:b/>
          <w:bCs/>
        </w:rPr>
        <w:t xml:space="preserve">Over the last 25 years </w:t>
      </w:r>
      <w:proofErr w:type="gramStart"/>
      <w:r w:rsidRPr="005F085A">
        <w:rPr>
          <w:rFonts w:ascii="Raleway" w:hAnsi="Raleway" w:cstheme="minorHAnsi"/>
          <w:b/>
          <w:bCs/>
        </w:rPr>
        <w:t>a number of</w:t>
      </w:r>
      <w:proofErr w:type="gramEnd"/>
      <w:r w:rsidRPr="005F085A">
        <w:rPr>
          <w:rFonts w:ascii="Raleway" w:hAnsi="Raleway" w:cstheme="minorHAnsi"/>
          <w:b/>
          <w:bCs/>
        </w:rPr>
        <w:t xml:space="preserve"> important factors have contributed to successive generations not making sufficient savings. </w:t>
      </w:r>
    </w:p>
    <w:p w14:paraId="552D7A65" w14:textId="21D2B4E1" w:rsidR="00E34B09" w:rsidRPr="005F085A" w:rsidRDefault="00E425CE" w:rsidP="007212A6">
      <w:pPr>
        <w:pStyle w:val="ListParagraph"/>
        <w:rPr>
          <w:rFonts w:ascii="Raleway" w:hAnsi="Raleway" w:cstheme="minorHAnsi"/>
          <w:b/>
          <w:bCs/>
        </w:rPr>
      </w:pPr>
      <w:r w:rsidRPr="005F085A">
        <w:rPr>
          <w:rFonts w:ascii="Raleway" w:hAnsi="Raleway" w:cstheme="minorHAnsi"/>
          <w:b/>
          <w:bCs/>
        </w:rPr>
        <w:t>Briefly describe</w:t>
      </w:r>
      <w:r w:rsidR="003B39D2" w:rsidRPr="005F085A">
        <w:rPr>
          <w:rFonts w:ascii="Raleway" w:hAnsi="Raleway" w:cstheme="minorHAnsi"/>
          <w:b/>
          <w:bCs/>
        </w:rPr>
        <w:t xml:space="preserve"> the </w:t>
      </w:r>
      <w:r w:rsidR="005A3D7F" w:rsidRPr="005F085A">
        <w:rPr>
          <w:rFonts w:ascii="Raleway" w:hAnsi="Raleway" w:cstheme="minorHAnsi"/>
          <w:b/>
          <w:bCs/>
        </w:rPr>
        <w:t xml:space="preserve">various </w:t>
      </w:r>
      <w:r w:rsidR="003B39D2" w:rsidRPr="005F085A">
        <w:rPr>
          <w:rFonts w:ascii="Raleway" w:hAnsi="Raleway" w:cstheme="minorHAnsi"/>
          <w:b/>
          <w:bCs/>
        </w:rPr>
        <w:t xml:space="preserve">factors that </w:t>
      </w:r>
      <w:r w:rsidR="00A53A93" w:rsidRPr="005F085A">
        <w:rPr>
          <w:rFonts w:ascii="Raleway" w:hAnsi="Raleway" w:cstheme="minorHAnsi"/>
          <w:b/>
          <w:bCs/>
        </w:rPr>
        <w:t xml:space="preserve">are considered as obstacles to </w:t>
      </w:r>
      <w:r w:rsidR="003B39D2" w:rsidRPr="005F085A">
        <w:rPr>
          <w:rFonts w:ascii="Raleway" w:hAnsi="Raleway" w:cstheme="minorHAnsi"/>
          <w:b/>
          <w:bCs/>
        </w:rPr>
        <w:t>voluntary savings</w:t>
      </w:r>
      <w:r w:rsidR="00E34B09" w:rsidRPr="005F085A">
        <w:rPr>
          <w:rFonts w:ascii="Raleway" w:hAnsi="Raleway" w:cstheme="minorHAnsi"/>
          <w:b/>
          <w:bCs/>
        </w:rPr>
        <w:t>.</w:t>
      </w:r>
    </w:p>
    <w:p w14:paraId="75531AD1" w14:textId="094879C1" w:rsidR="0046485B" w:rsidRDefault="00A53A93" w:rsidP="001D78F8">
      <w:pPr>
        <w:spacing w:after="0"/>
        <w:jc w:val="right"/>
        <w:rPr>
          <w:rFonts w:ascii="Raleway" w:hAnsi="Raleway" w:cstheme="minorHAnsi"/>
          <w:b/>
          <w:bCs/>
        </w:rPr>
      </w:pPr>
      <w:r w:rsidRPr="005F085A">
        <w:rPr>
          <w:rFonts w:ascii="Raleway" w:hAnsi="Raleway" w:cstheme="minorHAnsi"/>
          <w:b/>
          <w:bCs/>
        </w:rPr>
        <w:t>1</w:t>
      </w:r>
      <w:r w:rsidR="00E34B09" w:rsidRPr="005F085A">
        <w:rPr>
          <w:rFonts w:ascii="Raleway" w:hAnsi="Raleway" w:cstheme="minorHAnsi"/>
          <w:b/>
          <w:bCs/>
        </w:rPr>
        <w:t>0</w:t>
      </w:r>
      <w:r w:rsidR="001D78F8" w:rsidRPr="005F085A">
        <w:rPr>
          <w:rFonts w:ascii="Raleway" w:hAnsi="Raleway" w:cstheme="minorHAnsi"/>
          <w:b/>
          <w:bCs/>
        </w:rPr>
        <w:t xml:space="preserve"> Marks</w:t>
      </w:r>
    </w:p>
    <w:p w14:paraId="792FE90E" w14:textId="77777777" w:rsidR="005F085A" w:rsidRPr="005F085A" w:rsidRDefault="005F085A" w:rsidP="001D78F8">
      <w:pPr>
        <w:spacing w:after="0"/>
        <w:jc w:val="right"/>
        <w:rPr>
          <w:rFonts w:ascii="Raleway" w:hAnsi="Raleway" w:cstheme="minorHAnsi"/>
          <w:b/>
          <w:bCs/>
        </w:rPr>
      </w:pPr>
    </w:p>
    <w:p w14:paraId="3F3B619E" w14:textId="664596CA" w:rsidR="001D78F8" w:rsidRPr="005F085A" w:rsidRDefault="005F085A" w:rsidP="001D78F8">
      <w:pPr>
        <w:pStyle w:val="ListParagraph"/>
        <w:spacing w:after="0"/>
        <w:rPr>
          <w:rFonts w:ascii="Raleway" w:hAnsi="Raleway" w:cstheme="minorHAnsi"/>
        </w:rPr>
      </w:pPr>
      <w:r>
        <w:rPr>
          <w:rFonts w:ascii="Raleway" w:hAnsi="Raleway" w:cstheme="minorHAnsi"/>
        </w:rPr>
        <w:t>Your a</w:t>
      </w:r>
      <w:r w:rsidR="001D78F8" w:rsidRPr="005F085A">
        <w:rPr>
          <w:rFonts w:ascii="Raleway" w:hAnsi="Raleway" w:cstheme="minorHAnsi"/>
        </w:rPr>
        <w:t>nswer should cover the following</w:t>
      </w:r>
      <w:r w:rsidR="00E425CE" w:rsidRPr="005F085A">
        <w:rPr>
          <w:rFonts w:ascii="Raleway" w:hAnsi="Raleway" w:cstheme="minorHAnsi"/>
        </w:rPr>
        <w:t xml:space="preserve"> (2 marks for each of the 5 below)</w:t>
      </w:r>
      <w:r w:rsidR="001D78F8" w:rsidRPr="005F085A">
        <w:rPr>
          <w:rFonts w:ascii="Raleway" w:hAnsi="Raleway" w:cstheme="minorHAnsi"/>
        </w:rPr>
        <w:t>:</w:t>
      </w:r>
    </w:p>
    <w:p w14:paraId="01E4C5EC" w14:textId="641CC236" w:rsidR="001D78F8" w:rsidRPr="005F085A" w:rsidRDefault="001D78F8" w:rsidP="001D78F8">
      <w:pPr>
        <w:spacing w:after="0"/>
        <w:rPr>
          <w:rFonts w:ascii="Raleway" w:hAnsi="Raleway" w:cstheme="minorHAnsi"/>
        </w:rPr>
      </w:pPr>
    </w:p>
    <w:p w14:paraId="103B6255" w14:textId="0325C691" w:rsidR="003B39D2" w:rsidRPr="005F085A" w:rsidRDefault="007B3075" w:rsidP="003B39D2">
      <w:pPr>
        <w:pStyle w:val="ListParagraph"/>
        <w:numPr>
          <w:ilvl w:val="0"/>
          <w:numId w:val="35"/>
        </w:numPr>
        <w:rPr>
          <w:rFonts w:ascii="Raleway" w:hAnsi="Raleway" w:cstheme="minorHAnsi"/>
        </w:rPr>
      </w:pPr>
      <w:r w:rsidRPr="005F085A">
        <w:rPr>
          <w:rFonts w:ascii="Raleway" w:hAnsi="Raleway" w:cstheme="minorHAnsi"/>
        </w:rPr>
        <w:t>R</w:t>
      </w:r>
      <w:r w:rsidR="003B39D2" w:rsidRPr="005F085A">
        <w:rPr>
          <w:rFonts w:ascii="Raleway" w:hAnsi="Raleway" w:cstheme="minorHAnsi"/>
        </w:rPr>
        <w:t xml:space="preserve">ise in the welfare state - largely removed the threat of absolute </w:t>
      </w:r>
      <w:proofErr w:type="gramStart"/>
      <w:r w:rsidR="003B39D2" w:rsidRPr="005F085A">
        <w:rPr>
          <w:rFonts w:ascii="Raleway" w:hAnsi="Raleway" w:cstheme="minorHAnsi"/>
        </w:rPr>
        <w:t>poverty;</w:t>
      </w:r>
      <w:proofErr w:type="gramEnd"/>
    </w:p>
    <w:p w14:paraId="7EEE6B3C" w14:textId="096380A5" w:rsidR="003B39D2" w:rsidRPr="005F085A" w:rsidRDefault="003B39D2" w:rsidP="00001C43">
      <w:pPr>
        <w:pStyle w:val="ListParagraph"/>
        <w:numPr>
          <w:ilvl w:val="0"/>
          <w:numId w:val="35"/>
        </w:numPr>
        <w:rPr>
          <w:rFonts w:ascii="Raleway" w:hAnsi="Raleway" w:cstheme="minorHAnsi"/>
        </w:rPr>
      </w:pPr>
      <w:r w:rsidRPr="005F085A">
        <w:rPr>
          <w:rFonts w:ascii="Raleway" w:hAnsi="Raleway" w:cstheme="minorHAnsi"/>
        </w:rPr>
        <w:t>Affordability – cost of living has an impact. The need for food, clothes, rent/mortgage, transport, loan</w:t>
      </w:r>
      <w:r w:rsidR="005A3D7F" w:rsidRPr="005F085A">
        <w:rPr>
          <w:rFonts w:ascii="Raleway" w:hAnsi="Raleway" w:cstheme="minorHAnsi"/>
        </w:rPr>
        <w:t xml:space="preserve"> </w:t>
      </w:r>
      <w:r w:rsidRPr="005F085A">
        <w:rPr>
          <w:rFonts w:ascii="Raleway" w:hAnsi="Raleway" w:cstheme="minorHAnsi"/>
        </w:rPr>
        <w:t>repayments, bills and child-related costs all decrease the amount of disposable income that can be</w:t>
      </w:r>
      <w:r w:rsidR="005A3D7F" w:rsidRPr="005F085A">
        <w:rPr>
          <w:rFonts w:ascii="Raleway" w:hAnsi="Raleway" w:cstheme="minorHAnsi"/>
        </w:rPr>
        <w:t xml:space="preserve"> </w:t>
      </w:r>
      <w:r w:rsidRPr="005F085A">
        <w:rPr>
          <w:rFonts w:ascii="Raleway" w:hAnsi="Raleway" w:cstheme="minorHAnsi"/>
        </w:rPr>
        <w:t>used for savings/pensions.</w:t>
      </w:r>
    </w:p>
    <w:p w14:paraId="370C3079" w14:textId="7B62C927" w:rsidR="003B39D2" w:rsidRPr="005F085A" w:rsidRDefault="003B39D2" w:rsidP="001E38E6">
      <w:pPr>
        <w:pStyle w:val="ListParagraph"/>
        <w:numPr>
          <w:ilvl w:val="0"/>
          <w:numId w:val="35"/>
        </w:numPr>
        <w:rPr>
          <w:rFonts w:ascii="Raleway" w:hAnsi="Raleway" w:cstheme="minorHAnsi"/>
        </w:rPr>
      </w:pPr>
      <w:r w:rsidRPr="005F085A">
        <w:rPr>
          <w:rFonts w:ascii="Raleway" w:hAnsi="Raleway" w:cstheme="minorHAnsi"/>
        </w:rPr>
        <w:t>Behaviour – individuals tend to prioritise their immediate needs before thinking longer term e.g. an</w:t>
      </w:r>
      <w:r w:rsidR="005A3D7F" w:rsidRPr="005F085A">
        <w:rPr>
          <w:rFonts w:ascii="Raleway" w:hAnsi="Raleway" w:cstheme="minorHAnsi"/>
        </w:rPr>
        <w:t xml:space="preserve"> </w:t>
      </w:r>
      <w:r w:rsidRPr="005F085A">
        <w:rPr>
          <w:rFonts w:ascii="Raleway" w:hAnsi="Raleway" w:cstheme="minorHAnsi"/>
        </w:rPr>
        <w:t>annual holiday or a new car can often be an attractive reason to use disposable income/</w:t>
      </w:r>
      <w:proofErr w:type="gramStart"/>
      <w:r w:rsidRPr="005F085A">
        <w:rPr>
          <w:rFonts w:ascii="Raleway" w:hAnsi="Raleway" w:cstheme="minorHAnsi"/>
        </w:rPr>
        <w:t>savings</w:t>
      </w:r>
      <w:r w:rsidR="005A3D7F" w:rsidRPr="005F085A">
        <w:rPr>
          <w:rFonts w:ascii="Raleway" w:hAnsi="Raleway" w:cstheme="minorHAnsi"/>
        </w:rPr>
        <w:t>;</w:t>
      </w:r>
      <w:proofErr w:type="gramEnd"/>
    </w:p>
    <w:p w14:paraId="17EF546E" w14:textId="2A1C67C0" w:rsidR="003B39D2" w:rsidRPr="005F085A" w:rsidRDefault="005A3D7F" w:rsidP="006E7177">
      <w:pPr>
        <w:pStyle w:val="ListParagraph"/>
        <w:numPr>
          <w:ilvl w:val="0"/>
          <w:numId w:val="35"/>
        </w:numPr>
        <w:rPr>
          <w:rFonts w:ascii="Raleway" w:hAnsi="Raleway" w:cstheme="minorHAnsi"/>
        </w:rPr>
      </w:pPr>
      <w:r w:rsidRPr="005F085A">
        <w:rPr>
          <w:rFonts w:ascii="Raleway" w:hAnsi="Raleway" w:cstheme="minorHAnsi"/>
        </w:rPr>
        <w:t>C</w:t>
      </w:r>
      <w:r w:rsidR="003B39D2" w:rsidRPr="005F085A">
        <w:rPr>
          <w:rFonts w:ascii="Raleway" w:hAnsi="Raleway" w:cstheme="minorHAnsi"/>
        </w:rPr>
        <w:t>ulture –</w:t>
      </w:r>
      <w:r w:rsidR="007B3075" w:rsidRPr="005F085A">
        <w:rPr>
          <w:rFonts w:ascii="Raleway" w:hAnsi="Raleway" w:cstheme="minorHAnsi"/>
        </w:rPr>
        <w:t xml:space="preserve"> </w:t>
      </w:r>
      <w:r w:rsidR="003B39D2" w:rsidRPr="005F085A">
        <w:rPr>
          <w:rFonts w:ascii="Raleway" w:hAnsi="Raleway" w:cstheme="minorHAnsi"/>
        </w:rPr>
        <w:t>a persistence of the ‘spend now, pay later’ culture which developed in the credit</w:t>
      </w:r>
      <w:r w:rsidRPr="005F085A">
        <w:rPr>
          <w:rFonts w:ascii="Raleway" w:hAnsi="Raleway" w:cstheme="minorHAnsi"/>
        </w:rPr>
        <w:t xml:space="preserve"> </w:t>
      </w:r>
      <w:r w:rsidR="003B39D2" w:rsidRPr="005F085A">
        <w:rPr>
          <w:rFonts w:ascii="Raleway" w:hAnsi="Raleway" w:cstheme="minorHAnsi"/>
        </w:rPr>
        <w:t xml:space="preserve">boom years of the 1980s, contrasting with more of a savings culture of past </w:t>
      </w:r>
      <w:proofErr w:type="gramStart"/>
      <w:r w:rsidR="003B39D2" w:rsidRPr="005F085A">
        <w:rPr>
          <w:rFonts w:ascii="Raleway" w:hAnsi="Raleway" w:cstheme="minorHAnsi"/>
        </w:rPr>
        <w:t>generations</w:t>
      </w:r>
      <w:r w:rsidR="007B3075" w:rsidRPr="005F085A">
        <w:rPr>
          <w:rFonts w:ascii="Raleway" w:hAnsi="Raleway" w:cstheme="minorHAnsi"/>
        </w:rPr>
        <w:t>;</w:t>
      </w:r>
      <w:proofErr w:type="gramEnd"/>
    </w:p>
    <w:p w14:paraId="462493A1" w14:textId="5BA8A46B" w:rsidR="003B39D2" w:rsidRPr="005F085A" w:rsidRDefault="003B39D2" w:rsidP="007B3075">
      <w:pPr>
        <w:pStyle w:val="ListParagraph"/>
        <w:numPr>
          <w:ilvl w:val="0"/>
          <w:numId w:val="35"/>
        </w:numPr>
        <w:rPr>
          <w:rFonts w:ascii="Raleway" w:hAnsi="Raleway" w:cstheme="minorHAnsi"/>
        </w:rPr>
      </w:pPr>
      <w:r w:rsidRPr="005F085A">
        <w:rPr>
          <w:rFonts w:ascii="Raleway" w:hAnsi="Raleway" w:cstheme="minorHAnsi"/>
        </w:rPr>
        <w:t>economic and demographic factors were far less favourable than had been believed,</w:t>
      </w:r>
    </w:p>
    <w:p w14:paraId="0440600F" w14:textId="77777777" w:rsidR="003B39D2" w:rsidRPr="005F085A" w:rsidRDefault="003B39D2" w:rsidP="00A53A93">
      <w:pPr>
        <w:pStyle w:val="ListParagraph"/>
        <w:ind w:firstLine="360"/>
        <w:rPr>
          <w:rFonts w:ascii="Raleway" w:hAnsi="Raleway" w:cstheme="minorHAnsi"/>
        </w:rPr>
      </w:pPr>
      <w:r w:rsidRPr="005F085A">
        <w:rPr>
          <w:rFonts w:ascii="Raleway" w:hAnsi="Raleway" w:cstheme="minorHAnsi"/>
        </w:rPr>
        <w:t>and were forecast to get worse:</w:t>
      </w:r>
    </w:p>
    <w:p w14:paraId="233AF3B0" w14:textId="7A00DC89" w:rsidR="003B39D2" w:rsidRPr="005F085A" w:rsidRDefault="003B39D2" w:rsidP="00851819">
      <w:pPr>
        <w:pStyle w:val="ListParagraph"/>
        <w:numPr>
          <w:ilvl w:val="0"/>
          <w:numId w:val="36"/>
        </w:numPr>
        <w:rPr>
          <w:rFonts w:ascii="Raleway" w:hAnsi="Raleway" w:cstheme="minorHAnsi"/>
        </w:rPr>
      </w:pPr>
      <w:r w:rsidRPr="005F085A">
        <w:rPr>
          <w:rFonts w:ascii="Raleway" w:hAnsi="Raleway" w:cstheme="minorHAnsi"/>
        </w:rPr>
        <w:t>Longevity was forecast to rise significantly, resulting in longer expected periods of retirement that would</w:t>
      </w:r>
      <w:r w:rsidR="007B3075" w:rsidRPr="005F085A">
        <w:rPr>
          <w:rFonts w:ascii="Raleway" w:hAnsi="Raleway" w:cstheme="minorHAnsi"/>
        </w:rPr>
        <w:t xml:space="preserve"> </w:t>
      </w:r>
      <w:r w:rsidRPr="005F085A">
        <w:rPr>
          <w:rFonts w:ascii="Raleway" w:hAnsi="Raleway" w:cstheme="minorHAnsi"/>
        </w:rPr>
        <w:t>somehow need to be financed; and</w:t>
      </w:r>
    </w:p>
    <w:p w14:paraId="17918AF8" w14:textId="602FF1A8" w:rsidR="00FA6463" w:rsidRPr="005F085A" w:rsidRDefault="003B39D2" w:rsidP="00FD40FC">
      <w:pPr>
        <w:pStyle w:val="ListParagraph"/>
        <w:numPr>
          <w:ilvl w:val="0"/>
          <w:numId w:val="36"/>
        </w:numPr>
        <w:spacing w:after="0"/>
        <w:rPr>
          <w:rFonts w:ascii="Raleway" w:hAnsi="Raleway" w:cstheme="minorHAnsi"/>
        </w:rPr>
      </w:pPr>
      <w:r w:rsidRPr="005F085A">
        <w:rPr>
          <w:rFonts w:ascii="Raleway" w:hAnsi="Raleway" w:cstheme="minorHAnsi"/>
        </w:rPr>
        <w:t>It appeared that long term investment returns were unlikely to be as high as had been believed</w:t>
      </w:r>
      <w:r w:rsidR="007B3075" w:rsidRPr="005F085A">
        <w:rPr>
          <w:rFonts w:ascii="Raleway" w:hAnsi="Raleway" w:cstheme="minorHAnsi"/>
        </w:rPr>
        <w:t xml:space="preserve"> </w:t>
      </w:r>
      <w:r w:rsidRPr="005F085A">
        <w:rPr>
          <w:rFonts w:ascii="Raleway" w:hAnsi="Raleway" w:cstheme="minorHAnsi"/>
        </w:rPr>
        <w:t>previously.</w:t>
      </w:r>
    </w:p>
    <w:p w14:paraId="57A3D367" w14:textId="77777777" w:rsidR="007B3075" w:rsidRPr="005F085A" w:rsidRDefault="007B3075" w:rsidP="007B3075">
      <w:pPr>
        <w:spacing w:after="0"/>
        <w:rPr>
          <w:rFonts w:ascii="Raleway" w:hAnsi="Raleway" w:cstheme="minorHAnsi"/>
        </w:rPr>
      </w:pPr>
    </w:p>
    <w:p w14:paraId="29CF08AD" w14:textId="4331B2FB" w:rsidR="004139F3" w:rsidRPr="005F085A" w:rsidRDefault="004139F3" w:rsidP="007212A6">
      <w:pPr>
        <w:spacing w:after="0"/>
        <w:ind w:firstLine="360"/>
        <w:rPr>
          <w:rFonts w:ascii="Raleway" w:hAnsi="Raleway" w:cstheme="minorHAnsi"/>
        </w:rPr>
      </w:pPr>
      <w:r w:rsidRPr="005F085A">
        <w:rPr>
          <w:rFonts w:ascii="Raleway" w:hAnsi="Raleway" w:cstheme="minorHAnsi"/>
        </w:rPr>
        <w:t xml:space="preserve">(Relevant Section of the manual is Part </w:t>
      </w:r>
      <w:r w:rsidR="00A53A93" w:rsidRPr="005F085A">
        <w:rPr>
          <w:rFonts w:ascii="Raleway" w:hAnsi="Raleway" w:cstheme="minorHAnsi"/>
        </w:rPr>
        <w:t>1</w:t>
      </w:r>
      <w:r w:rsidRPr="005F085A">
        <w:rPr>
          <w:rFonts w:ascii="Raleway" w:hAnsi="Raleway" w:cstheme="minorHAnsi"/>
        </w:rPr>
        <w:t xml:space="preserve"> Chapter </w:t>
      </w:r>
      <w:r w:rsidR="00A53A93" w:rsidRPr="005F085A">
        <w:rPr>
          <w:rFonts w:ascii="Raleway" w:hAnsi="Raleway" w:cstheme="minorHAnsi"/>
        </w:rPr>
        <w:t>2.1.1</w:t>
      </w:r>
      <w:r w:rsidR="00DD5FA0" w:rsidRPr="005F085A">
        <w:rPr>
          <w:rFonts w:ascii="Raleway" w:hAnsi="Raleway" w:cstheme="minorHAnsi"/>
        </w:rPr>
        <w:t>)</w:t>
      </w:r>
    </w:p>
    <w:p w14:paraId="14B5C2F9" w14:textId="77777777" w:rsidR="00A53A93" w:rsidRPr="005F085A" w:rsidRDefault="00A53A93" w:rsidP="00A53A93">
      <w:pPr>
        <w:spacing w:after="0"/>
        <w:rPr>
          <w:rFonts w:ascii="Raleway" w:hAnsi="Raleway" w:cstheme="minorHAnsi"/>
        </w:rPr>
      </w:pPr>
    </w:p>
    <w:p w14:paraId="4C0D3D0D" w14:textId="77777777" w:rsidR="000E6EFF" w:rsidRPr="005F085A" w:rsidRDefault="000E6EFF" w:rsidP="00A53A93">
      <w:pPr>
        <w:spacing w:after="0"/>
        <w:rPr>
          <w:rFonts w:ascii="Raleway" w:hAnsi="Raleway" w:cstheme="minorHAnsi"/>
        </w:rPr>
      </w:pPr>
    </w:p>
    <w:p w14:paraId="3194FBE3" w14:textId="77777777" w:rsidR="005F085A" w:rsidRDefault="005F085A">
      <w:pPr>
        <w:rPr>
          <w:rFonts w:ascii="Raleway" w:hAnsi="Raleway" w:cstheme="minorHAnsi"/>
          <w:b/>
          <w:bCs/>
        </w:rPr>
      </w:pPr>
      <w:r>
        <w:rPr>
          <w:rFonts w:ascii="Raleway" w:hAnsi="Raleway" w:cstheme="minorHAnsi"/>
          <w:b/>
          <w:bCs/>
        </w:rPr>
        <w:br w:type="page"/>
      </w:r>
    </w:p>
    <w:p w14:paraId="1C254B82" w14:textId="77777777" w:rsidR="005F085A" w:rsidRDefault="005F085A" w:rsidP="005F085A">
      <w:pPr>
        <w:pStyle w:val="ListParagraph"/>
        <w:rPr>
          <w:rFonts w:ascii="Raleway" w:hAnsi="Raleway" w:cstheme="minorHAnsi"/>
          <w:b/>
          <w:bCs/>
        </w:rPr>
      </w:pPr>
    </w:p>
    <w:p w14:paraId="4137331C" w14:textId="3B8FF135" w:rsidR="00A53A93" w:rsidRPr="005F085A" w:rsidRDefault="00C4183D" w:rsidP="00A53A93">
      <w:pPr>
        <w:pStyle w:val="ListParagraph"/>
        <w:numPr>
          <w:ilvl w:val="0"/>
          <w:numId w:val="1"/>
        </w:numPr>
        <w:rPr>
          <w:rFonts w:ascii="Raleway" w:hAnsi="Raleway" w:cstheme="minorHAnsi"/>
          <w:b/>
          <w:bCs/>
        </w:rPr>
      </w:pPr>
      <w:r w:rsidRPr="005F085A">
        <w:rPr>
          <w:rFonts w:ascii="Raleway" w:hAnsi="Raleway" w:cstheme="minorHAnsi"/>
          <w:b/>
          <w:bCs/>
        </w:rPr>
        <w:t xml:space="preserve">In relation to </w:t>
      </w:r>
      <w:r w:rsidR="00C53C34" w:rsidRPr="005F085A">
        <w:rPr>
          <w:rFonts w:ascii="Raleway" w:hAnsi="Raleway" w:cstheme="minorHAnsi"/>
          <w:b/>
          <w:bCs/>
        </w:rPr>
        <w:t>automatic</w:t>
      </w:r>
      <w:r w:rsidRPr="005F085A">
        <w:rPr>
          <w:rFonts w:ascii="Raleway" w:hAnsi="Raleway" w:cstheme="minorHAnsi"/>
          <w:b/>
          <w:bCs/>
        </w:rPr>
        <w:t xml:space="preserve"> enro</w:t>
      </w:r>
      <w:r w:rsidR="00C53C34" w:rsidRPr="005F085A">
        <w:rPr>
          <w:rFonts w:ascii="Raleway" w:hAnsi="Raleway" w:cstheme="minorHAnsi"/>
          <w:b/>
          <w:bCs/>
        </w:rPr>
        <w:t>lment, e</w:t>
      </w:r>
      <w:r w:rsidR="00A44F52" w:rsidRPr="005F085A">
        <w:rPr>
          <w:rFonts w:ascii="Raleway" w:hAnsi="Raleway" w:cstheme="minorHAnsi"/>
          <w:b/>
          <w:bCs/>
        </w:rPr>
        <w:t>xplain what is meant b</w:t>
      </w:r>
      <w:r w:rsidRPr="005F085A">
        <w:rPr>
          <w:rFonts w:ascii="Raleway" w:hAnsi="Raleway" w:cstheme="minorHAnsi"/>
          <w:b/>
          <w:bCs/>
        </w:rPr>
        <w:t>y</w:t>
      </w:r>
      <w:r w:rsidR="00A44F52" w:rsidRPr="005F085A">
        <w:rPr>
          <w:rFonts w:ascii="Raleway" w:hAnsi="Raleway" w:cstheme="minorHAnsi"/>
          <w:b/>
          <w:bCs/>
        </w:rPr>
        <w:t xml:space="preserve"> the term “qualifying scheme”</w:t>
      </w:r>
      <w:r w:rsidRPr="005F085A">
        <w:rPr>
          <w:rFonts w:ascii="Raleway" w:hAnsi="Raleway" w:cstheme="minorHAnsi"/>
          <w:b/>
          <w:bCs/>
        </w:rPr>
        <w:t xml:space="preserve"> and outline its minimum requirements</w:t>
      </w:r>
      <w:r w:rsidR="00A53A93" w:rsidRPr="005F085A">
        <w:rPr>
          <w:rFonts w:ascii="Raleway" w:hAnsi="Raleway" w:cstheme="minorHAnsi"/>
          <w:b/>
          <w:bCs/>
        </w:rPr>
        <w:t>.</w:t>
      </w:r>
      <w:r w:rsidR="00E73C36" w:rsidRPr="005F085A">
        <w:rPr>
          <w:rFonts w:ascii="Raleway" w:hAnsi="Raleway" w:cstheme="minorHAnsi"/>
          <w:b/>
          <w:bCs/>
        </w:rPr>
        <w:t xml:space="preserve"> </w:t>
      </w:r>
    </w:p>
    <w:p w14:paraId="7DB095DB" w14:textId="7E152636" w:rsidR="00A53A93" w:rsidRPr="005F085A" w:rsidRDefault="00A53A93" w:rsidP="00A53A93">
      <w:pPr>
        <w:spacing w:after="0"/>
        <w:jc w:val="right"/>
        <w:rPr>
          <w:rFonts w:ascii="Raleway" w:hAnsi="Raleway" w:cstheme="minorHAnsi"/>
          <w:b/>
          <w:bCs/>
        </w:rPr>
      </w:pPr>
      <w:r w:rsidRPr="005F085A">
        <w:rPr>
          <w:rFonts w:ascii="Raleway" w:hAnsi="Raleway" w:cstheme="minorHAnsi"/>
          <w:b/>
          <w:bCs/>
        </w:rPr>
        <w:t>1</w:t>
      </w:r>
      <w:r w:rsidR="00C053EF" w:rsidRPr="005F085A">
        <w:rPr>
          <w:rFonts w:ascii="Raleway" w:hAnsi="Raleway" w:cstheme="minorHAnsi"/>
          <w:b/>
          <w:bCs/>
        </w:rPr>
        <w:t>5</w:t>
      </w:r>
      <w:r w:rsidRPr="005F085A">
        <w:rPr>
          <w:rFonts w:ascii="Raleway" w:hAnsi="Raleway" w:cstheme="minorHAnsi"/>
          <w:b/>
          <w:bCs/>
        </w:rPr>
        <w:t xml:space="preserve"> Marks</w:t>
      </w:r>
    </w:p>
    <w:p w14:paraId="7A71E6D8" w14:textId="43726887" w:rsidR="00A53A93" w:rsidRPr="005F085A" w:rsidRDefault="005F085A" w:rsidP="00A53A93">
      <w:pPr>
        <w:pStyle w:val="ListParagraph"/>
        <w:spacing w:after="0"/>
        <w:rPr>
          <w:rFonts w:ascii="Raleway" w:hAnsi="Raleway" w:cstheme="minorHAnsi"/>
        </w:rPr>
      </w:pPr>
      <w:r>
        <w:rPr>
          <w:rFonts w:ascii="Raleway" w:hAnsi="Raleway" w:cstheme="minorHAnsi"/>
        </w:rPr>
        <w:t>Your a</w:t>
      </w:r>
      <w:r w:rsidR="00A53A93" w:rsidRPr="005F085A">
        <w:rPr>
          <w:rFonts w:ascii="Raleway" w:hAnsi="Raleway" w:cstheme="minorHAnsi"/>
        </w:rPr>
        <w:t>nswer should cover the following:</w:t>
      </w:r>
    </w:p>
    <w:p w14:paraId="7EB1E912" w14:textId="77777777" w:rsidR="00A53A93" w:rsidRPr="005F085A" w:rsidRDefault="00A53A93" w:rsidP="00A53A93">
      <w:pPr>
        <w:spacing w:after="0"/>
        <w:rPr>
          <w:rFonts w:ascii="Raleway" w:hAnsi="Raleway" w:cstheme="minorHAnsi"/>
        </w:rPr>
      </w:pPr>
    </w:p>
    <w:p w14:paraId="45BD6522" w14:textId="7C002FCA" w:rsidR="008E77E4" w:rsidRPr="005F085A" w:rsidRDefault="002B4AD3" w:rsidP="00C53C34">
      <w:pPr>
        <w:pStyle w:val="ListParagraph"/>
        <w:numPr>
          <w:ilvl w:val="0"/>
          <w:numId w:val="37"/>
        </w:numPr>
        <w:rPr>
          <w:rFonts w:ascii="Raleway" w:hAnsi="Raleway" w:cstheme="minorHAnsi"/>
        </w:rPr>
      </w:pPr>
      <w:r w:rsidRPr="005F085A">
        <w:rPr>
          <w:rFonts w:ascii="Raleway" w:hAnsi="Raleway" w:cstheme="minorHAnsi"/>
        </w:rPr>
        <w:t>s</w:t>
      </w:r>
      <w:r w:rsidR="008E77E4" w:rsidRPr="005F085A">
        <w:rPr>
          <w:rFonts w:ascii="Raleway" w:hAnsi="Raleway" w:cstheme="minorHAnsi"/>
        </w:rPr>
        <w:t xml:space="preserve">cheme used for auto-enrolment and alternative </w:t>
      </w:r>
      <w:proofErr w:type="gramStart"/>
      <w:r w:rsidR="008E77E4" w:rsidRPr="005F085A">
        <w:rPr>
          <w:rFonts w:ascii="Raleway" w:hAnsi="Raleway" w:cstheme="minorHAnsi"/>
        </w:rPr>
        <w:t>requirements</w:t>
      </w:r>
      <w:r w:rsidRPr="005F085A">
        <w:rPr>
          <w:rFonts w:ascii="Raleway" w:hAnsi="Raleway" w:cstheme="minorHAnsi"/>
        </w:rPr>
        <w:t>;</w:t>
      </w:r>
      <w:proofErr w:type="gramEnd"/>
    </w:p>
    <w:p w14:paraId="422EB049" w14:textId="77777777" w:rsidR="00400E4C" w:rsidRPr="005F085A" w:rsidRDefault="008E77E4" w:rsidP="002B4AD3">
      <w:pPr>
        <w:pStyle w:val="ListParagraph"/>
        <w:numPr>
          <w:ilvl w:val="0"/>
          <w:numId w:val="37"/>
        </w:numPr>
        <w:rPr>
          <w:rFonts w:ascii="Raleway" w:hAnsi="Raleway" w:cstheme="minorHAnsi"/>
        </w:rPr>
      </w:pPr>
      <w:r w:rsidRPr="005F085A">
        <w:rPr>
          <w:rFonts w:ascii="Raleway" w:hAnsi="Raleway" w:cstheme="minorHAnsi"/>
        </w:rPr>
        <w:t>employer must auto-enrol employees who satisfy the earnings and age criteria into a qualifying</w:t>
      </w:r>
      <w:r w:rsidR="002B4AD3" w:rsidRPr="005F085A">
        <w:rPr>
          <w:rFonts w:ascii="Raleway" w:hAnsi="Raleway" w:cstheme="minorHAnsi"/>
        </w:rPr>
        <w:t xml:space="preserve"> </w:t>
      </w:r>
      <w:proofErr w:type="gramStart"/>
      <w:r w:rsidRPr="005F085A">
        <w:rPr>
          <w:rFonts w:ascii="Raleway" w:hAnsi="Raleway" w:cstheme="minorHAnsi"/>
        </w:rPr>
        <w:t>scheme</w:t>
      </w:r>
      <w:r w:rsidR="002B4AD3" w:rsidRPr="005F085A">
        <w:rPr>
          <w:rFonts w:ascii="Raleway" w:hAnsi="Raleway" w:cstheme="minorHAnsi"/>
        </w:rPr>
        <w:t>;</w:t>
      </w:r>
      <w:proofErr w:type="gramEnd"/>
    </w:p>
    <w:p w14:paraId="29EFCC04" w14:textId="77777777" w:rsidR="00400E4C" w:rsidRPr="005F085A" w:rsidRDefault="008E77E4" w:rsidP="00400E4C">
      <w:pPr>
        <w:pStyle w:val="ListParagraph"/>
        <w:numPr>
          <w:ilvl w:val="0"/>
          <w:numId w:val="37"/>
        </w:numPr>
        <w:rPr>
          <w:rFonts w:ascii="Raleway" w:hAnsi="Raleway" w:cstheme="minorHAnsi"/>
        </w:rPr>
      </w:pPr>
      <w:r w:rsidRPr="005F085A">
        <w:rPr>
          <w:rFonts w:ascii="Raleway" w:hAnsi="Raleway" w:cstheme="minorHAnsi"/>
        </w:rPr>
        <w:t xml:space="preserve">qualifying scheme </w:t>
      </w:r>
      <w:r w:rsidR="00400E4C" w:rsidRPr="005F085A">
        <w:rPr>
          <w:rFonts w:ascii="Raleway" w:hAnsi="Raleway" w:cstheme="minorHAnsi"/>
        </w:rPr>
        <w:t xml:space="preserve">- </w:t>
      </w:r>
      <w:r w:rsidRPr="005F085A">
        <w:rPr>
          <w:rFonts w:ascii="Raleway" w:hAnsi="Raleway" w:cstheme="minorHAnsi"/>
        </w:rPr>
        <w:t>broadly a HMRC-registered occupational or personal pension scheme that</w:t>
      </w:r>
      <w:r w:rsidR="00400E4C" w:rsidRPr="005F085A">
        <w:rPr>
          <w:rFonts w:ascii="Raleway" w:hAnsi="Raleway" w:cstheme="minorHAnsi"/>
        </w:rPr>
        <w:t xml:space="preserve"> </w:t>
      </w:r>
      <w:r w:rsidRPr="005F085A">
        <w:rPr>
          <w:rFonts w:ascii="Raleway" w:hAnsi="Raleway" w:cstheme="minorHAnsi"/>
        </w:rPr>
        <w:t xml:space="preserve">meets certain minimum quality </w:t>
      </w:r>
      <w:proofErr w:type="gramStart"/>
      <w:r w:rsidRPr="005F085A">
        <w:rPr>
          <w:rFonts w:ascii="Raleway" w:hAnsi="Raleway" w:cstheme="minorHAnsi"/>
        </w:rPr>
        <w:t>requirements</w:t>
      </w:r>
      <w:r w:rsidR="00400E4C" w:rsidRPr="005F085A">
        <w:rPr>
          <w:rFonts w:ascii="Raleway" w:hAnsi="Raleway" w:cstheme="minorHAnsi"/>
        </w:rPr>
        <w:t>;</w:t>
      </w:r>
      <w:proofErr w:type="gramEnd"/>
    </w:p>
    <w:p w14:paraId="56457FB9" w14:textId="21909580" w:rsidR="008E77E4" w:rsidRPr="005F085A" w:rsidRDefault="008E77E4" w:rsidP="00400E4C">
      <w:pPr>
        <w:pStyle w:val="ListParagraph"/>
        <w:numPr>
          <w:ilvl w:val="0"/>
          <w:numId w:val="37"/>
        </w:numPr>
        <w:rPr>
          <w:rFonts w:ascii="Raleway" w:hAnsi="Raleway" w:cstheme="minorHAnsi"/>
        </w:rPr>
      </w:pPr>
      <w:r w:rsidRPr="005F085A">
        <w:rPr>
          <w:rFonts w:ascii="Raleway" w:hAnsi="Raleway" w:cstheme="minorHAnsi"/>
        </w:rPr>
        <w:t>minimum requirements differ depending on the type of</w:t>
      </w:r>
      <w:r w:rsidR="00400E4C" w:rsidRPr="005F085A">
        <w:rPr>
          <w:rFonts w:ascii="Raleway" w:hAnsi="Raleway" w:cstheme="minorHAnsi"/>
        </w:rPr>
        <w:t xml:space="preserve"> </w:t>
      </w:r>
      <w:r w:rsidRPr="005F085A">
        <w:rPr>
          <w:rFonts w:ascii="Raleway" w:hAnsi="Raleway" w:cstheme="minorHAnsi"/>
        </w:rPr>
        <w:t>pension scheme</w:t>
      </w:r>
      <w:r w:rsidR="00400E4C" w:rsidRPr="005F085A">
        <w:rPr>
          <w:rFonts w:ascii="Raleway" w:hAnsi="Raleway" w:cstheme="minorHAnsi"/>
        </w:rPr>
        <w:t>:</w:t>
      </w:r>
    </w:p>
    <w:p w14:paraId="03E09460" w14:textId="7841B231" w:rsidR="000E6EFF" w:rsidRPr="005F085A" w:rsidRDefault="008E77E4" w:rsidP="006E25BE">
      <w:pPr>
        <w:pStyle w:val="ListParagraph"/>
        <w:numPr>
          <w:ilvl w:val="0"/>
          <w:numId w:val="37"/>
        </w:numPr>
        <w:spacing w:after="0"/>
        <w:rPr>
          <w:rFonts w:ascii="Raleway" w:hAnsi="Raleway" w:cstheme="minorHAnsi"/>
        </w:rPr>
      </w:pPr>
      <w:r w:rsidRPr="005F085A">
        <w:rPr>
          <w:rFonts w:ascii="Raleway" w:hAnsi="Raleway" w:cstheme="minorHAnsi"/>
        </w:rPr>
        <w:t>DC scheme</w:t>
      </w:r>
      <w:r w:rsidR="006E25BE" w:rsidRPr="005F085A">
        <w:rPr>
          <w:rFonts w:ascii="Raleway" w:hAnsi="Raleway" w:cstheme="minorHAnsi"/>
        </w:rPr>
        <w:t>:</w:t>
      </w:r>
    </w:p>
    <w:p w14:paraId="5214D8B6" w14:textId="717E7AB6" w:rsidR="00111286" w:rsidRPr="005F085A" w:rsidRDefault="00111286" w:rsidP="000E6EFF">
      <w:pPr>
        <w:pStyle w:val="ListParagraph"/>
        <w:numPr>
          <w:ilvl w:val="0"/>
          <w:numId w:val="38"/>
        </w:numPr>
        <w:rPr>
          <w:rFonts w:ascii="Raleway" w:hAnsi="Raleway" w:cstheme="minorHAnsi"/>
        </w:rPr>
      </w:pPr>
      <w:r w:rsidRPr="005F085A">
        <w:rPr>
          <w:rFonts w:ascii="Raleway" w:hAnsi="Raleway" w:cstheme="minorHAnsi"/>
        </w:rPr>
        <w:t>must meet the alternative quality requirements for DC schemes</w:t>
      </w:r>
      <w:r w:rsidR="00A159E3" w:rsidRPr="005F085A">
        <w:rPr>
          <w:rFonts w:ascii="Raleway" w:hAnsi="Raleway" w:cstheme="minorHAnsi"/>
        </w:rPr>
        <w:t>, OR</w:t>
      </w:r>
      <w:r w:rsidRPr="005F085A">
        <w:rPr>
          <w:rFonts w:ascii="Raleway" w:hAnsi="Raleway" w:cstheme="minorHAnsi"/>
        </w:rPr>
        <w:t xml:space="preserve"> </w:t>
      </w:r>
    </w:p>
    <w:p w14:paraId="6FB566DE" w14:textId="72917A7C" w:rsidR="000E6EFF" w:rsidRPr="005F085A" w:rsidRDefault="008E77E4" w:rsidP="000E6EFF">
      <w:pPr>
        <w:pStyle w:val="ListParagraph"/>
        <w:numPr>
          <w:ilvl w:val="0"/>
          <w:numId w:val="38"/>
        </w:numPr>
        <w:rPr>
          <w:rFonts w:ascii="Raleway" w:hAnsi="Raleway" w:cstheme="minorHAnsi"/>
        </w:rPr>
      </w:pPr>
      <w:r w:rsidRPr="005F085A">
        <w:rPr>
          <w:rFonts w:ascii="Raleway" w:hAnsi="Raleway" w:cstheme="minorHAnsi"/>
        </w:rPr>
        <w:t>statutory minimum levels of contributions must</w:t>
      </w:r>
      <w:r w:rsidR="000E6EFF" w:rsidRPr="005F085A">
        <w:rPr>
          <w:rFonts w:ascii="Raleway" w:hAnsi="Raleway" w:cstheme="minorHAnsi"/>
        </w:rPr>
        <w:t xml:space="preserve"> </w:t>
      </w:r>
      <w:r w:rsidRPr="005F085A">
        <w:rPr>
          <w:rFonts w:ascii="Raleway" w:hAnsi="Raleway" w:cstheme="minorHAnsi"/>
        </w:rPr>
        <w:t>be paid</w:t>
      </w:r>
      <w:r w:rsidR="000E6EFF" w:rsidRPr="005F085A">
        <w:rPr>
          <w:rFonts w:ascii="Raleway" w:hAnsi="Raleway" w:cstheme="minorHAnsi"/>
        </w:rPr>
        <w:t>:</w:t>
      </w:r>
    </w:p>
    <w:p w14:paraId="204012A7" w14:textId="77777777" w:rsidR="000E6EFF" w:rsidRPr="005F085A" w:rsidRDefault="008E77E4" w:rsidP="00A159E3">
      <w:pPr>
        <w:pStyle w:val="ListParagraph"/>
        <w:numPr>
          <w:ilvl w:val="1"/>
          <w:numId w:val="38"/>
        </w:numPr>
        <w:rPr>
          <w:rFonts w:ascii="Raleway" w:hAnsi="Raleway" w:cstheme="minorHAnsi"/>
        </w:rPr>
      </w:pPr>
      <w:r w:rsidRPr="005F085A">
        <w:rPr>
          <w:rFonts w:ascii="Raleway" w:hAnsi="Raleway" w:cstheme="minorHAnsi"/>
        </w:rPr>
        <w:t xml:space="preserve">contributions of at least 8% of qualifying </w:t>
      </w:r>
      <w:proofErr w:type="gramStart"/>
      <w:r w:rsidRPr="005F085A">
        <w:rPr>
          <w:rFonts w:ascii="Raleway" w:hAnsi="Raleway" w:cstheme="minorHAnsi"/>
        </w:rPr>
        <w:t>earnings</w:t>
      </w:r>
      <w:r w:rsidR="000E6EFF" w:rsidRPr="005F085A">
        <w:rPr>
          <w:rFonts w:ascii="Raleway" w:hAnsi="Raleway" w:cstheme="minorHAnsi"/>
        </w:rPr>
        <w:t>;</w:t>
      </w:r>
      <w:proofErr w:type="gramEnd"/>
    </w:p>
    <w:p w14:paraId="08F1DEDA" w14:textId="71507189" w:rsidR="006E25BE" w:rsidRPr="005F085A" w:rsidRDefault="000E6EFF" w:rsidP="00A159E3">
      <w:pPr>
        <w:pStyle w:val="ListParagraph"/>
        <w:numPr>
          <w:ilvl w:val="1"/>
          <w:numId w:val="38"/>
        </w:numPr>
        <w:spacing w:after="0"/>
        <w:rPr>
          <w:rFonts w:ascii="Raleway" w:hAnsi="Raleway" w:cstheme="minorHAnsi"/>
          <w:u w:val="single"/>
        </w:rPr>
      </w:pPr>
      <w:r w:rsidRPr="005F085A">
        <w:rPr>
          <w:rFonts w:ascii="Raleway" w:hAnsi="Raleway" w:cstheme="minorHAnsi"/>
        </w:rPr>
        <w:t>at</w:t>
      </w:r>
      <w:r w:rsidR="008E77E4" w:rsidRPr="005F085A">
        <w:rPr>
          <w:rFonts w:ascii="Raleway" w:hAnsi="Raleway" w:cstheme="minorHAnsi"/>
        </w:rPr>
        <w:t xml:space="preserve"> least 3%</w:t>
      </w:r>
      <w:r w:rsidRPr="005F085A">
        <w:rPr>
          <w:rFonts w:ascii="Raleway" w:hAnsi="Raleway" w:cstheme="minorHAnsi"/>
        </w:rPr>
        <w:t xml:space="preserve"> </w:t>
      </w:r>
      <w:r w:rsidR="008E77E4" w:rsidRPr="005F085A">
        <w:rPr>
          <w:rFonts w:ascii="Raleway" w:hAnsi="Raleway" w:cstheme="minorHAnsi"/>
        </w:rPr>
        <w:t xml:space="preserve">must be paid by the employer) OR </w:t>
      </w:r>
      <w:proofErr w:type="gramStart"/>
      <w:r w:rsidR="008E77E4" w:rsidRPr="005F085A">
        <w:rPr>
          <w:rFonts w:ascii="Raleway" w:hAnsi="Raleway" w:cstheme="minorHAnsi"/>
        </w:rPr>
        <w:t>it</w:t>
      </w:r>
      <w:r w:rsidR="006E25BE" w:rsidRPr="005F085A">
        <w:rPr>
          <w:rFonts w:ascii="Raleway" w:hAnsi="Raleway" w:cstheme="minorHAnsi"/>
        </w:rPr>
        <w:t>;</w:t>
      </w:r>
      <w:proofErr w:type="gramEnd"/>
    </w:p>
    <w:p w14:paraId="3BCA386A" w14:textId="77777777" w:rsidR="00402006" w:rsidRPr="005F085A" w:rsidRDefault="00AA7DB3" w:rsidP="00AA7DB3">
      <w:pPr>
        <w:pStyle w:val="ListParagraph"/>
        <w:numPr>
          <w:ilvl w:val="0"/>
          <w:numId w:val="38"/>
        </w:numPr>
        <w:spacing w:after="0"/>
        <w:rPr>
          <w:rFonts w:ascii="Raleway" w:hAnsi="Raleway" w:cstheme="minorHAnsi"/>
          <w:u w:val="single"/>
        </w:rPr>
      </w:pPr>
      <w:r w:rsidRPr="005F085A">
        <w:rPr>
          <w:rFonts w:ascii="Raleway" w:hAnsi="Raleway" w:cstheme="minorHAnsi"/>
        </w:rPr>
        <w:t>certification</w:t>
      </w:r>
      <w:r w:rsidR="00402006" w:rsidRPr="005F085A">
        <w:rPr>
          <w:rFonts w:ascii="Raleway" w:hAnsi="Raleway" w:cstheme="minorHAnsi"/>
        </w:rPr>
        <w:t>:</w:t>
      </w:r>
    </w:p>
    <w:p w14:paraId="315EF6C3" w14:textId="35A3B4CF" w:rsidR="00AA7DB3" w:rsidRPr="005F085A" w:rsidRDefault="00AA7DB3" w:rsidP="00402006">
      <w:pPr>
        <w:pStyle w:val="ListParagraph"/>
        <w:numPr>
          <w:ilvl w:val="1"/>
          <w:numId w:val="38"/>
        </w:numPr>
        <w:spacing w:after="0"/>
        <w:rPr>
          <w:rFonts w:ascii="Raleway" w:hAnsi="Raleway" w:cstheme="minorHAnsi"/>
          <w:u w:val="single"/>
        </w:rPr>
      </w:pPr>
      <w:r w:rsidRPr="005F085A">
        <w:rPr>
          <w:rFonts w:ascii="Raleway" w:hAnsi="Raleway" w:cstheme="minorHAnsi"/>
        </w:rPr>
        <w:t>allows DC scheme to confirm it me</w:t>
      </w:r>
      <w:r w:rsidR="00402006" w:rsidRPr="005F085A">
        <w:rPr>
          <w:rFonts w:ascii="Raleway" w:hAnsi="Raleway" w:cstheme="minorHAnsi"/>
        </w:rPr>
        <w:t>e</w:t>
      </w:r>
      <w:r w:rsidRPr="005F085A">
        <w:rPr>
          <w:rFonts w:ascii="Raleway" w:hAnsi="Raleway" w:cstheme="minorHAnsi"/>
        </w:rPr>
        <w:t xml:space="preserve">ts </w:t>
      </w:r>
      <w:r w:rsidR="00402006" w:rsidRPr="005F085A">
        <w:rPr>
          <w:rFonts w:ascii="Raleway" w:hAnsi="Raleway" w:cstheme="minorHAnsi"/>
        </w:rPr>
        <w:t>alternative</w:t>
      </w:r>
      <w:r w:rsidRPr="005F085A">
        <w:rPr>
          <w:rFonts w:ascii="Raleway" w:hAnsi="Raleway" w:cstheme="minorHAnsi"/>
        </w:rPr>
        <w:t xml:space="preserve"> </w:t>
      </w:r>
      <w:r w:rsidR="00402006" w:rsidRPr="005F085A">
        <w:rPr>
          <w:rFonts w:ascii="Raleway" w:hAnsi="Raleway" w:cstheme="minorHAnsi"/>
        </w:rPr>
        <w:t xml:space="preserve">quality </w:t>
      </w:r>
      <w:proofErr w:type="gramStart"/>
      <w:r w:rsidR="00402006" w:rsidRPr="005F085A">
        <w:rPr>
          <w:rFonts w:ascii="Raleway" w:hAnsi="Raleway" w:cstheme="minorHAnsi"/>
        </w:rPr>
        <w:t>requirements;</w:t>
      </w:r>
      <w:proofErr w:type="gramEnd"/>
    </w:p>
    <w:p w14:paraId="43847CCB" w14:textId="5AF383E7" w:rsidR="00402006" w:rsidRPr="005F085A" w:rsidRDefault="00402006" w:rsidP="00402006">
      <w:pPr>
        <w:pStyle w:val="ListParagraph"/>
        <w:numPr>
          <w:ilvl w:val="1"/>
          <w:numId w:val="38"/>
        </w:numPr>
        <w:spacing w:after="0"/>
        <w:rPr>
          <w:rFonts w:ascii="Raleway" w:hAnsi="Raleway" w:cstheme="minorHAnsi"/>
          <w:u w:val="single"/>
        </w:rPr>
      </w:pPr>
      <w:r w:rsidRPr="005F085A">
        <w:rPr>
          <w:rFonts w:ascii="Raleway" w:hAnsi="Raleway" w:cstheme="minorHAnsi"/>
        </w:rPr>
        <w:t xml:space="preserve">applies where </w:t>
      </w:r>
      <w:r w:rsidR="00C01B45" w:rsidRPr="005F085A">
        <w:rPr>
          <w:rFonts w:ascii="Raleway" w:hAnsi="Raleway" w:cstheme="minorHAnsi"/>
        </w:rPr>
        <w:t xml:space="preserve">definition of qualifying earnings and pensionable salary are </w:t>
      </w:r>
      <w:proofErr w:type="gramStart"/>
      <w:r w:rsidR="00C01B45" w:rsidRPr="005F085A">
        <w:rPr>
          <w:rFonts w:ascii="Raleway" w:hAnsi="Raleway" w:cstheme="minorHAnsi"/>
        </w:rPr>
        <w:t>different;</w:t>
      </w:r>
      <w:proofErr w:type="gramEnd"/>
    </w:p>
    <w:p w14:paraId="3411DD26" w14:textId="15AC2AC7" w:rsidR="006E25BE" w:rsidRPr="005F085A" w:rsidRDefault="008E77E4" w:rsidP="00A159E3">
      <w:pPr>
        <w:pStyle w:val="ListParagraph"/>
        <w:numPr>
          <w:ilvl w:val="0"/>
          <w:numId w:val="39"/>
        </w:numPr>
        <w:spacing w:after="0"/>
        <w:rPr>
          <w:rFonts w:ascii="Raleway" w:hAnsi="Raleway" w:cstheme="minorHAnsi"/>
        </w:rPr>
      </w:pPr>
      <w:r w:rsidRPr="005F085A">
        <w:rPr>
          <w:rFonts w:ascii="Raleway" w:hAnsi="Raleway" w:cstheme="minorHAnsi"/>
        </w:rPr>
        <w:t>DB scheme</w:t>
      </w:r>
      <w:r w:rsidR="006E25BE" w:rsidRPr="005F085A">
        <w:rPr>
          <w:rFonts w:ascii="Raleway" w:hAnsi="Raleway" w:cstheme="minorHAnsi"/>
        </w:rPr>
        <w:t>:</w:t>
      </w:r>
    </w:p>
    <w:p w14:paraId="63C32BE1" w14:textId="77777777" w:rsidR="00B80152" w:rsidRPr="005F085A" w:rsidRDefault="00B80152" w:rsidP="00A159E3">
      <w:pPr>
        <w:pStyle w:val="ListParagraph"/>
        <w:numPr>
          <w:ilvl w:val="1"/>
          <w:numId w:val="39"/>
        </w:numPr>
        <w:rPr>
          <w:rFonts w:ascii="Raleway" w:hAnsi="Raleway" w:cstheme="minorHAnsi"/>
        </w:rPr>
      </w:pPr>
      <w:r w:rsidRPr="005F085A">
        <w:rPr>
          <w:rFonts w:ascii="Raleway" w:hAnsi="Raleway" w:cstheme="minorHAnsi"/>
        </w:rPr>
        <w:t>must meet the alternative quality requirements for DB schemes, OR</w:t>
      </w:r>
    </w:p>
    <w:p w14:paraId="08EE9A1D" w14:textId="676C6E75" w:rsidR="008E77E4" w:rsidRPr="005F085A" w:rsidRDefault="008E77E4" w:rsidP="00A159E3">
      <w:pPr>
        <w:pStyle w:val="ListParagraph"/>
        <w:numPr>
          <w:ilvl w:val="1"/>
          <w:numId w:val="39"/>
        </w:numPr>
        <w:rPr>
          <w:rFonts w:ascii="Raleway" w:hAnsi="Raleway" w:cstheme="minorHAnsi"/>
        </w:rPr>
      </w:pPr>
      <w:r w:rsidRPr="005F085A">
        <w:rPr>
          <w:rFonts w:ascii="Raleway" w:hAnsi="Raleway" w:cstheme="minorHAnsi"/>
        </w:rPr>
        <w:t xml:space="preserve">must satisfy a test scheme </w:t>
      </w:r>
      <w:proofErr w:type="gramStart"/>
      <w:r w:rsidRPr="005F085A">
        <w:rPr>
          <w:rFonts w:ascii="Raleway" w:hAnsi="Raleway" w:cstheme="minorHAnsi"/>
        </w:rPr>
        <w:t>standard</w:t>
      </w:r>
      <w:r w:rsidR="00B80152" w:rsidRPr="005F085A">
        <w:rPr>
          <w:rFonts w:ascii="Raleway" w:hAnsi="Raleway" w:cstheme="minorHAnsi"/>
        </w:rPr>
        <w:t>;</w:t>
      </w:r>
      <w:proofErr w:type="gramEnd"/>
    </w:p>
    <w:p w14:paraId="36F4C8B9" w14:textId="251EE396" w:rsidR="009E5F0B" w:rsidRPr="005F085A" w:rsidRDefault="008E77E4" w:rsidP="00190404">
      <w:pPr>
        <w:pStyle w:val="ListParagraph"/>
        <w:numPr>
          <w:ilvl w:val="0"/>
          <w:numId w:val="36"/>
        </w:numPr>
        <w:rPr>
          <w:rFonts w:ascii="Raleway" w:hAnsi="Raleway" w:cstheme="minorHAnsi"/>
        </w:rPr>
      </w:pPr>
      <w:r w:rsidRPr="005F085A">
        <w:rPr>
          <w:rFonts w:ascii="Raleway" w:hAnsi="Raleway" w:cstheme="minorHAnsi"/>
        </w:rPr>
        <w:t>test scheme for</w:t>
      </w:r>
      <w:r w:rsidR="00B80152" w:rsidRPr="005F085A">
        <w:rPr>
          <w:rFonts w:ascii="Raleway" w:hAnsi="Raleway" w:cstheme="minorHAnsi"/>
        </w:rPr>
        <w:t xml:space="preserve"> </w:t>
      </w:r>
      <w:r w:rsidRPr="005F085A">
        <w:rPr>
          <w:rFonts w:ascii="Raleway" w:hAnsi="Raleway" w:cstheme="minorHAnsi"/>
        </w:rPr>
        <w:t>a scheme providing a pension at retirement gives pension</w:t>
      </w:r>
      <w:r w:rsidR="009E5F0B" w:rsidRPr="005F085A">
        <w:rPr>
          <w:rFonts w:ascii="Raleway" w:hAnsi="Raleway" w:cstheme="minorHAnsi"/>
        </w:rPr>
        <w:t xml:space="preserve"> </w:t>
      </w:r>
      <w:r w:rsidRPr="005F085A">
        <w:rPr>
          <w:rFonts w:ascii="Raleway" w:hAnsi="Raleway" w:cstheme="minorHAnsi"/>
        </w:rPr>
        <w:t>payable from age 65 (or SPA if higher) of 1/120 of final qualifying earnings (averaged over the final 3 years of service)</w:t>
      </w:r>
      <w:r w:rsidR="001A3263" w:rsidRPr="005F085A">
        <w:rPr>
          <w:rFonts w:ascii="Raleway" w:hAnsi="Raleway" w:cstheme="minorHAnsi"/>
        </w:rPr>
        <w:t xml:space="preserve"> </w:t>
      </w:r>
      <w:r w:rsidRPr="005F085A">
        <w:rPr>
          <w:rFonts w:ascii="Raleway" w:hAnsi="Raleway" w:cstheme="minorHAnsi"/>
        </w:rPr>
        <w:t xml:space="preserve">for each year of </w:t>
      </w:r>
      <w:proofErr w:type="gramStart"/>
      <w:r w:rsidRPr="005F085A">
        <w:rPr>
          <w:rFonts w:ascii="Raleway" w:hAnsi="Raleway" w:cstheme="minorHAnsi"/>
        </w:rPr>
        <w:t>service</w:t>
      </w:r>
      <w:r w:rsidR="001A3263" w:rsidRPr="005F085A">
        <w:rPr>
          <w:rFonts w:ascii="Raleway" w:hAnsi="Raleway" w:cstheme="minorHAnsi"/>
        </w:rPr>
        <w:t>;</w:t>
      </w:r>
      <w:proofErr w:type="gramEnd"/>
      <w:r w:rsidRPr="005F085A">
        <w:rPr>
          <w:rFonts w:ascii="Raleway" w:hAnsi="Raleway" w:cstheme="minorHAnsi"/>
        </w:rPr>
        <w:t xml:space="preserve"> </w:t>
      </w:r>
    </w:p>
    <w:p w14:paraId="0E634E55" w14:textId="44041B0D" w:rsidR="008E77E4" w:rsidRPr="005F085A" w:rsidRDefault="008E77E4" w:rsidP="00940472">
      <w:pPr>
        <w:pStyle w:val="ListParagraph"/>
        <w:numPr>
          <w:ilvl w:val="0"/>
          <w:numId w:val="36"/>
        </w:numPr>
        <w:rPr>
          <w:rFonts w:ascii="Raleway" w:hAnsi="Raleway" w:cstheme="minorHAnsi"/>
        </w:rPr>
      </w:pPr>
      <w:r w:rsidRPr="005F085A">
        <w:rPr>
          <w:rFonts w:ascii="Raleway" w:hAnsi="Raleway" w:cstheme="minorHAnsi"/>
        </w:rPr>
        <w:t>test scheme differs for schemes that provide a sum of money to</w:t>
      </w:r>
      <w:r w:rsidR="001A3263" w:rsidRPr="005F085A">
        <w:rPr>
          <w:rFonts w:ascii="Raleway" w:hAnsi="Raleway" w:cstheme="minorHAnsi"/>
        </w:rPr>
        <w:t xml:space="preserve"> </w:t>
      </w:r>
      <w:r w:rsidRPr="005F085A">
        <w:rPr>
          <w:rFonts w:ascii="Raleway" w:hAnsi="Raleway" w:cstheme="minorHAnsi"/>
        </w:rPr>
        <w:t xml:space="preserve">be made available for the provision of </w:t>
      </w:r>
      <w:proofErr w:type="gramStart"/>
      <w:r w:rsidRPr="005F085A">
        <w:rPr>
          <w:rFonts w:ascii="Raleway" w:hAnsi="Raleway" w:cstheme="minorHAnsi"/>
        </w:rPr>
        <w:t>benefit</w:t>
      </w:r>
      <w:r w:rsidR="001A3263" w:rsidRPr="005F085A">
        <w:rPr>
          <w:rFonts w:ascii="Raleway" w:hAnsi="Raleway" w:cstheme="minorHAnsi"/>
        </w:rPr>
        <w:t>;</w:t>
      </w:r>
      <w:proofErr w:type="gramEnd"/>
    </w:p>
    <w:p w14:paraId="0BED5B8C" w14:textId="238BF0E0" w:rsidR="008E77E4" w:rsidRPr="005F085A" w:rsidRDefault="00A8088E" w:rsidP="00F31943">
      <w:pPr>
        <w:pStyle w:val="ListParagraph"/>
        <w:numPr>
          <w:ilvl w:val="0"/>
          <w:numId w:val="36"/>
        </w:numPr>
        <w:rPr>
          <w:rFonts w:ascii="Raleway" w:hAnsi="Raleway" w:cstheme="minorHAnsi"/>
        </w:rPr>
      </w:pPr>
      <w:r w:rsidRPr="005F085A">
        <w:rPr>
          <w:rFonts w:ascii="Raleway" w:hAnsi="Raleway" w:cstheme="minorHAnsi"/>
        </w:rPr>
        <w:t xml:space="preserve">CARE scheme - </w:t>
      </w:r>
      <w:r w:rsidR="008E77E4" w:rsidRPr="005F085A">
        <w:rPr>
          <w:rFonts w:ascii="Raleway" w:hAnsi="Raleway" w:cstheme="minorHAnsi"/>
        </w:rPr>
        <w:t xml:space="preserve">must </w:t>
      </w:r>
      <w:r w:rsidRPr="005F085A">
        <w:rPr>
          <w:rFonts w:ascii="Raleway" w:hAnsi="Raleway" w:cstheme="minorHAnsi"/>
        </w:rPr>
        <w:t xml:space="preserve">also </w:t>
      </w:r>
      <w:r w:rsidR="008E77E4" w:rsidRPr="005F085A">
        <w:rPr>
          <w:rFonts w:ascii="Raleway" w:hAnsi="Raleway" w:cstheme="minorHAnsi"/>
        </w:rPr>
        <w:t xml:space="preserve">meet additional requirements relating to the revaluation of </w:t>
      </w:r>
      <w:proofErr w:type="gramStart"/>
      <w:r w:rsidR="008E77E4" w:rsidRPr="005F085A">
        <w:rPr>
          <w:rFonts w:ascii="Raleway" w:hAnsi="Raleway" w:cstheme="minorHAnsi"/>
        </w:rPr>
        <w:t>benefits</w:t>
      </w:r>
      <w:r w:rsidRPr="005F085A">
        <w:rPr>
          <w:rFonts w:ascii="Raleway" w:hAnsi="Raleway" w:cstheme="minorHAnsi"/>
        </w:rPr>
        <w:t>;</w:t>
      </w:r>
      <w:proofErr w:type="gramEnd"/>
    </w:p>
    <w:p w14:paraId="62EBC65F" w14:textId="4F27C053" w:rsidR="00A53A93" w:rsidRPr="005F085A" w:rsidRDefault="00A8088E" w:rsidP="00F70252">
      <w:pPr>
        <w:pStyle w:val="ListParagraph"/>
        <w:numPr>
          <w:ilvl w:val="0"/>
          <w:numId w:val="36"/>
        </w:numPr>
        <w:rPr>
          <w:rFonts w:ascii="Raleway" w:hAnsi="Raleway" w:cstheme="minorHAnsi"/>
        </w:rPr>
      </w:pPr>
      <w:r w:rsidRPr="005F085A">
        <w:rPr>
          <w:rFonts w:ascii="Raleway" w:hAnsi="Raleway" w:cstheme="minorHAnsi"/>
        </w:rPr>
        <w:t>p</w:t>
      </w:r>
      <w:r w:rsidR="008E77E4" w:rsidRPr="005F085A">
        <w:rPr>
          <w:rFonts w:ascii="Raleway" w:hAnsi="Raleway" w:cstheme="minorHAnsi"/>
        </w:rPr>
        <w:t xml:space="preserve">rior to abolition of contracting-out on 6 April 2016, </w:t>
      </w:r>
      <w:r w:rsidR="00F368E2" w:rsidRPr="005F085A">
        <w:rPr>
          <w:rFonts w:ascii="Raleway" w:hAnsi="Raleway" w:cstheme="minorHAnsi"/>
        </w:rPr>
        <w:t>D</w:t>
      </w:r>
      <w:r w:rsidR="008E77E4" w:rsidRPr="005F085A">
        <w:rPr>
          <w:rFonts w:ascii="Raleway" w:hAnsi="Raleway" w:cstheme="minorHAnsi"/>
        </w:rPr>
        <w:t>B scheme also satisfied the quality</w:t>
      </w:r>
      <w:r w:rsidR="00F368E2" w:rsidRPr="005F085A">
        <w:rPr>
          <w:rFonts w:ascii="Raleway" w:hAnsi="Raleway" w:cstheme="minorHAnsi"/>
        </w:rPr>
        <w:t xml:space="preserve"> </w:t>
      </w:r>
      <w:r w:rsidR="008E77E4" w:rsidRPr="005F085A">
        <w:rPr>
          <w:rFonts w:ascii="Raleway" w:hAnsi="Raleway" w:cstheme="minorHAnsi"/>
        </w:rPr>
        <w:t xml:space="preserve">requirement where it related to jobholders in contracted-out </w:t>
      </w:r>
      <w:proofErr w:type="gramStart"/>
      <w:r w:rsidR="008E77E4" w:rsidRPr="005F085A">
        <w:rPr>
          <w:rFonts w:ascii="Raleway" w:hAnsi="Raleway" w:cstheme="minorHAnsi"/>
        </w:rPr>
        <w:t>employment</w:t>
      </w:r>
      <w:r w:rsidR="00CA5043" w:rsidRPr="005F085A">
        <w:rPr>
          <w:rFonts w:ascii="Raleway" w:hAnsi="Raleway" w:cstheme="minorHAnsi"/>
        </w:rPr>
        <w:t>;</w:t>
      </w:r>
      <w:proofErr w:type="gramEnd"/>
    </w:p>
    <w:p w14:paraId="7339A66D" w14:textId="670E1CE6" w:rsidR="00CA5043" w:rsidRPr="005F085A" w:rsidRDefault="00CA5043" w:rsidP="00F70252">
      <w:pPr>
        <w:pStyle w:val="ListParagraph"/>
        <w:numPr>
          <w:ilvl w:val="0"/>
          <w:numId w:val="36"/>
        </w:numPr>
        <w:rPr>
          <w:rFonts w:ascii="Raleway" w:hAnsi="Raleway" w:cstheme="minorHAnsi"/>
        </w:rPr>
      </w:pPr>
      <w:r w:rsidRPr="005F085A">
        <w:rPr>
          <w:rFonts w:ascii="Raleway" w:hAnsi="Raleway" w:cstheme="minorHAnsi"/>
        </w:rPr>
        <w:t>1 April 2015 – two alternative tests introduced for DB schemes:</w:t>
      </w:r>
    </w:p>
    <w:p w14:paraId="3B9F0B84" w14:textId="731E21C0" w:rsidR="00CA5043" w:rsidRPr="005F085A" w:rsidRDefault="00007A3C" w:rsidP="00CA5043">
      <w:pPr>
        <w:pStyle w:val="ListParagraph"/>
        <w:numPr>
          <w:ilvl w:val="1"/>
          <w:numId w:val="36"/>
        </w:numPr>
        <w:rPr>
          <w:rFonts w:ascii="Raleway" w:hAnsi="Raleway" w:cstheme="minorHAnsi"/>
        </w:rPr>
      </w:pPr>
      <w:r w:rsidRPr="005F085A">
        <w:rPr>
          <w:rFonts w:ascii="Raleway" w:hAnsi="Raleway" w:cstheme="minorHAnsi"/>
        </w:rPr>
        <w:t xml:space="preserve">cost to the scheme of the future accrual of active members’ </w:t>
      </w:r>
      <w:proofErr w:type="gramStart"/>
      <w:r w:rsidRPr="005F085A">
        <w:rPr>
          <w:rFonts w:ascii="Raleway" w:hAnsi="Raleway" w:cstheme="minorHAnsi"/>
        </w:rPr>
        <w:t>benefits;</w:t>
      </w:r>
      <w:proofErr w:type="gramEnd"/>
    </w:p>
    <w:p w14:paraId="6B0E6E7E" w14:textId="153FBB62" w:rsidR="00007A3C" w:rsidRPr="005F085A" w:rsidRDefault="00A92A49" w:rsidP="00480CBC">
      <w:pPr>
        <w:pStyle w:val="ListParagraph"/>
        <w:numPr>
          <w:ilvl w:val="1"/>
          <w:numId w:val="36"/>
        </w:numPr>
        <w:rPr>
          <w:rFonts w:ascii="Raleway" w:hAnsi="Raleway" w:cstheme="minorHAnsi"/>
        </w:rPr>
      </w:pPr>
      <w:r w:rsidRPr="005F085A">
        <w:rPr>
          <w:rFonts w:ascii="Raleway" w:hAnsi="Raleway" w:cstheme="minorHAnsi"/>
        </w:rPr>
        <w:t>allows DB schemes that satisfy certain conditions and that meet the minimum requirements for DC occupational schemes to be used for automatic enrolment.</w:t>
      </w:r>
    </w:p>
    <w:p w14:paraId="0A2623AD" w14:textId="626902F3" w:rsidR="00A53A93" w:rsidRPr="005F085A" w:rsidRDefault="00A53A93" w:rsidP="00F70252">
      <w:pPr>
        <w:spacing w:after="0"/>
        <w:ind w:firstLine="720"/>
        <w:rPr>
          <w:rFonts w:ascii="Raleway" w:hAnsi="Raleway" w:cstheme="minorHAnsi"/>
        </w:rPr>
      </w:pPr>
      <w:r w:rsidRPr="005F085A">
        <w:rPr>
          <w:rFonts w:ascii="Raleway" w:hAnsi="Raleway" w:cstheme="minorHAnsi"/>
        </w:rPr>
        <w:t xml:space="preserve">(Relevant Section of the manual is Part </w:t>
      </w:r>
      <w:r w:rsidR="00E73C36" w:rsidRPr="005F085A">
        <w:rPr>
          <w:rFonts w:ascii="Raleway" w:hAnsi="Raleway" w:cstheme="minorHAnsi"/>
        </w:rPr>
        <w:t>3</w:t>
      </w:r>
      <w:r w:rsidRPr="005F085A">
        <w:rPr>
          <w:rFonts w:ascii="Raleway" w:hAnsi="Raleway" w:cstheme="minorHAnsi"/>
        </w:rPr>
        <w:t xml:space="preserve"> Chapter </w:t>
      </w:r>
      <w:r w:rsidR="00E73C36" w:rsidRPr="005F085A">
        <w:rPr>
          <w:rFonts w:ascii="Raleway" w:hAnsi="Raleway" w:cstheme="minorHAnsi"/>
        </w:rPr>
        <w:t>3.</w:t>
      </w:r>
      <w:r w:rsidRPr="005F085A">
        <w:rPr>
          <w:rFonts w:ascii="Raleway" w:hAnsi="Raleway" w:cstheme="minorHAnsi"/>
        </w:rPr>
        <w:t>2.1)</w:t>
      </w:r>
    </w:p>
    <w:p w14:paraId="1B525944" w14:textId="77777777" w:rsidR="00A53A93" w:rsidRPr="005F085A" w:rsidRDefault="00A53A93" w:rsidP="00A53A93">
      <w:pPr>
        <w:spacing w:after="0"/>
        <w:rPr>
          <w:rFonts w:ascii="Raleway" w:hAnsi="Raleway" w:cstheme="minorHAnsi"/>
        </w:rPr>
      </w:pPr>
    </w:p>
    <w:sectPr w:rsidR="00A53A93" w:rsidRPr="005F085A" w:rsidSect="005F085A">
      <w:headerReference w:type="default" r:id="rId11"/>
      <w:footerReference w:type="even" r:id="rId12"/>
      <w:footerReference w:type="first" r:id="rId13"/>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CEF7" w14:textId="77777777" w:rsidR="00BB42C9" w:rsidRDefault="00BB42C9" w:rsidP="00F762A8">
      <w:pPr>
        <w:spacing w:after="0" w:line="240" w:lineRule="auto"/>
      </w:pPr>
      <w:r>
        <w:separator/>
      </w:r>
    </w:p>
  </w:endnote>
  <w:endnote w:type="continuationSeparator" w:id="0">
    <w:p w14:paraId="05EF6AF9" w14:textId="77777777" w:rsidR="00BB42C9" w:rsidRDefault="00BB42C9" w:rsidP="00F7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948A" w14:textId="47825096" w:rsidR="00F762A8" w:rsidRDefault="00F762A8">
    <w:pPr>
      <w:pStyle w:val="Footer"/>
    </w:pPr>
    <w:r>
      <w:rPr>
        <w:noProof/>
      </w:rPr>
      <mc:AlternateContent>
        <mc:Choice Requires="wps">
          <w:drawing>
            <wp:anchor distT="0" distB="0" distL="0" distR="0" simplePos="0" relativeHeight="251659264" behindDoc="0" locked="0" layoutInCell="1" allowOverlap="1" wp14:anchorId="6D5A6993" wp14:editId="3BBB3242">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C408775" w14:textId="42994EEC"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5A6993"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textbox style="mso-fit-shape-to-text:t" inset="35pt,0,0,30pt">
                <w:txbxContent>
                  <w:p w14:paraId="2C408775" w14:textId="42994EEC"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39A1" w14:textId="7F544952" w:rsidR="00F762A8" w:rsidRDefault="00F762A8">
    <w:pPr>
      <w:pStyle w:val="Footer"/>
    </w:pPr>
    <w:r>
      <w:rPr>
        <w:noProof/>
      </w:rPr>
      <mc:AlternateContent>
        <mc:Choice Requires="wps">
          <w:drawing>
            <wp:anchor distT="0" distB="0" distL="0" distR="0" simplePos="0" relativeHeight="251658240" behindDoc="0" locked="0" layoutInCell="1" allowOverlap="1" wp14:anchorId="5F8DD61C" wp14:editId="35889DF1">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16E14D9C" w14:textId="5C6B0A86"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8DD61C"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textbox style="mso-fit-shape-to-text:t" inset="35pt,0,0,30pt">
                <w:txbxContent>
                  <w:p w14:paraId="16E14D9C" w14:textId="5C6B0A86"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F80ED" w14:textId="77777777" w:rsidR="00BB42C9" w:rsidRDefault="00BB42C9" w:rsidP="00F762A8">
      <w:pPr>
        <w:spacing w:after="0" w:line="240" w:lineRule="auto"/>
      </w:pPr>
      <w:r>
        <w:separator/>
      </w:r>
    </w:p>
  </w:footnote>
  <w:footnote w:type="continuationSeparator" w:id="0">
    <w:p w14:paraId="170C161D" w14:textId="77777777" w:rsidR="00BB42C9" w:rsidRDefault="00BB42C9" w:rsidP="00F7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641D" w14:textId="011B3D22" w:rsidR="005F085A" w:rsidRDefault="005F085A" w:rsidP="005F085A">
    <w:pPr>
      <w:pStyle w:val="Header"/>
      <w:jc w:val="right"/>
    </w:pPr>
    <w:r>
      <w:rPr>
        <w:noProof/>
      </w:rPr>
      <w:drawing>
        <wp:inline distT="0" distB="0" distL="0" distR="0" wp14:anchorId="0D04F7D4" wp14:editId="17EB2553">
          <wp:extent cx="1483822" cy="540327"/>
          <wp:effectExtent l="0" t="0" r="2540" b="0"/>
          <wp:docPr id="348334215"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34215"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D18"/>
    <w:multiLevelType w:val="hybridMultilevel"/>
    <w:tmpl w:val="5A4C8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6204E"/>
    <w:multiLevelType w:val="hybridMultilevel"/>
    <w:tmpl w:val="05366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A260FF"/>
    <w:multiLevelType w:val="hybridMultilevel"/>
    <w:tmpl w:val="66CAB34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4F5369"/>
    <w:multiLevelType w:val="hybridMultilevel"/>
    <w:tmpl w:val="776619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B31FE5"/>
    <w:multiLevelType w:val="hybridMultilevel"/>
    <w:tmpl w:val="8E221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3930BE"/>
    <w:multiLevelType w:val="hybridMultilevel"/>
    <w:tmpl w:val="49329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0D856875"/>
    <w:multiLevelType w:val="hybridMultilevel"/>
    <w:tmpl w:val="208E46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1C60AD0"/>
    <w:multiLevelType w:val="hybridMultilevel"/>
    <w:tmpl w:val="B5C829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1FD3AA1"/>
    <w:multiLevelType w:val="hybridMultilevel"/>
    <w:tmpl w:val="CF3E37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651F3D"/>
    <w:multiLevelType w:val="hybridMultilevel"/>
    <w:tmpl w:val="3348D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DB5269"/>
    <w:multiLevelType w:val="hybridMultilevel"/>
    <w:tmpl w:val="9AEAA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E41106"/>
    <w:multiLevelType w:val="hybridMultilevel"/>
    <w:tmpl w:val="765C3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70E83"/>
    <w:multiLevelType w:val="hybridMultilevel"/>
    <w:tmpl w:val="D5FEFC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5960A8"/>
    <w:multiLevelType w:val="hybridMultilevel"/>
    <w:tmpl w:val="D582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610547"/>
    <w:multiLevelType w:val="hybridMultilevel"/>
    <w:tmpl w:val="33DC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81DE2"/>
    <w:multiLevelType w:val="hybridMultilevel"/>
    <w:tmpl w:val="2A1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500F8"/>
    <w:multiLevelType w:val="hybridMultilevel"/>
    <w:tmpl w:val="144614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E129CF"/>
    <w:multiLevelType w:val="hybridMultilevel"/>
    <w:tmpl w:val="6DF0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50193"/>
    <w:multiLevelType w:val="hybridMultilevel"/>
    <w:tmpl w:val="4B0C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76CD"/>
    <w:multiLevelType w:val="hybridMultilevel"/>
    <w:tmpl w:val="D3003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324F15"/>
    <w:multiLevelType w:val="hybridMultilevel"/>
    <w:tmpl w:val="27E28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1C76CD"/>
    <w:multiLevelType w:val="hybridMultilevel"/>
    <w:tmpl w:val="C2E8EB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08348E"/>
    <w:multiLevelType w:val="hybridMultilevel"/>
    <w:tmpl w:val="0A4C617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39757F88"/>
    <w:multiLevelType w:val="hybridMultilevel"/>
    <w:tmpl w:val="BED46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E35709"/>
    <w:multiLevelType w:val="hybridMultilevel"/>
    <w:tmpl w:val="640C88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8350D1"/>
    <w:multiLevelType w:val="hybridMultilevel"/>
    <w:tmpl w:val="5F107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A41CA4"/>
    <w:multiLevelType w:val="hybridMultilevel"/>
    <w:tmpl w:val="D688A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7274A1"/>
    <w:multiLevelType w:val="hybridMultilevel"/>
    <w:tmpl w:val="7F369AF0"/>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B3324E"/>
    <w:multiLevelType w:val="hybridMultilevel"/>
    <w:tmpl w:val="7EC48CC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796110"/>
    <w:multiLevelType w:val="hybridMultilevel"/>
    <w:tmpl w:val="B7F0F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464A8C"/>
    <w:multiLevelType w:val="hybridMultilevel"/>
    <w:tmpl w:val="44FE1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920D58"/>
    <w:multiLevelType w:val="hybridMultilevel"/>
    <w:tmpl w:val="A3C0A3AC"/>
    <w:lvl w:ilvl="0" w:tplc="041AA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66E1B"/>
    <w:multiLevelType w:val="hybridMultilevel"/>
    <w:tmpl w:val="B9301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5A7597"/>
    <w:multiLevelType w:val="hybridMultilevel"/>
    <w:tmpl w:val="9C7CEA3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3140F1D"/>
    <w:multiLevelType w:val="hybridMultilevel"/>
    <w:tmpl w:val="7BFCD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85496C"/>
    <w:multiLevelType w:val="hybridMultilevel"/>
    <w:tmpl w:val="0E3EB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871BA3"/>
    <w:multiLevelType w:val="hybridMultilevel"/>
    <w:tmpl w:val="54780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335745"/>
    <w:multiLevelType w:val="hybridMultilevel"/>
    <w:tmpl w:val="863AD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E91C8E"/>
    <w:multiLevelType w:val="hybridMultilevel"/>
    <w:tmpl w:val="44805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E0C64DF"/>
    <w:multiLevelType w:val="hybridMultilevel"/>
    <w:tmpl w:val="C2B63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592157">
    <w:abstractNumId w:val="31"/>
  </w:num>
  <w:num w:numId="2" w16cid:durableId="1977251349">
    <w:abstractNumId w:val="29"/>
  </w:num>
  <w:num w:numId="3" w16cid:durableId="131338967">
    <w:abstractNumId w:val="26"/>
  </w:num>
  <w:num w:numId="4" w16cid:durableId="2087874178">
    <w:abstractNumId w:val="10"/>
  </w:num>
  <w:num w:numId="5" w16cid:durableId="834340462">
    <w:abstractNumId w:val="1"/>
  </w:num>
  <w:num w:numId="6" w16cid:durableId="519439539">
    <w:abstractNumId w:val="11"/>
  </w:num>
  <w:num w:numId="7" w16cid:durableId="1051424704">
    <w:abstractNumId w:val="9"/>
  </w:num>
  <w:num w:numId="8" w16cid:durableId="1143811344">
    <w:abstractNumId w:val="23"/>
  </w:num>
  <w:num w:numId="9" w16cid:durableId="851408766">
    <w:abstractNumId w:val="7"/>
  </w:num>
  <w:num w:numId="10" w16cid:durableId="1105922005">
    <w:abstractNumId w:val="14"/>
  </w:num>
  <w:num w:numId="11" w16cid:durableId="1343240970">
    <w:abstractNumId w:val="19"/>
  </w:num>
  <w:num w:numId="12" w16cid:durableId="478108072">
    <w:abstractNumId w:val="4"/>
  </w:num>
  <w:num w:numId="13" w16cid:durableId="429473368">
    <w:abstractNumId w:val="25"/>
  </w:num>
  <w:num w:numId="14" w16cid:durableId="994070079">
    <w:abstractNumId w:val="34"/>
  </w:num>
  <w:num w:numId="15" w16cid:durableId="279921632">
    <w:abstractNumId w:val="17"/>
  </w:num>
  <w:num w:numId="16" w16cid:durableId="1375884151">
    <w:abstractNumId w:val="15"/>
  </w:num>
  <w:num w:numId="17" w16cid:durableId="1852450665">
    <w:abstractNumId w:val="13"/>
  </w:num>
  <w:num w:numId="18" w16cid:durableId="1867210727">
    <w:abstractNumId w:val="38"/>
  </w:num>
  <w:num w:numId="19" w16cid:durableId="1385909025">
    <w:abstractNumId w:val="30"/>
  </w:num>
  <w:num w:numId="20" w16cid:durableId="911044651">
    <w:abstractNumId w:val="32"/>
  </w:num>
  <w:num w:numId="21" w16cid:durableId="1812406618">
    <w:abstractNumId w:val="20"/>
  </w:num>
  <w:num w:numId="22" w16cid:durableId="1663897156">
    <w:abstractNumId w:val="37"/>
  </w:num>
  <w:num w:numId="23" w16cid:durableId="1156264440">
    <w:abstractNumId w:val="18"/>
  </w:num>
  <w:num w:numId="24" w16cid:durableId="478421881">
    <w:abstractNumId w:val="0"/>
  </w:num>
  <w:num w:numId="25" w16cid:durableId="771055189">
    <w:abstractNumId w:val="16"/>
  </w:num>
  <w:num w:numId="26" w16cid:durableId="1038361953">
    <w:abstractNumId w:val="22"/>
  </w:num>
  <w:num w:numId="27" w16cid:durableId="719598939">
    <w:abstractNumId w:val="8"/>
  </w:num>
  <w:num w:numId="28" w16cid:durableId="1368140722">
    <w:abstractNumId w:val="39"/>
  </w:num>
  <w:num w:numId="29" w16cid:durableId="533736584">
    <w:abstractNumId w:val="6"/>
  </w:num>
  <w:num w:numId="30" w16cid:durableId="1129862127">
    <w:abstractNumId w:val="21"/>
  </w:num>
  <w:num w:numId="31" w16cid:durableId="1526093845">
    <w:abstractNumId w:val="28"/>
  </w:num>
  <w:num w:numId="32" w16cid:durableId="1025444797">
    <w:abstractNumId w:val="3"/>
  </w:num>
  <w:num w:numId="33" w16cid:durableId="673412703">
    <w:abstractNumId w:val="12"/>
  </w:num>
  <w:num w:numId="34" w16cid:durableId="2057656092">
    <w:abstractNumId w:val="35"/>
  </w:num>
  <w:num w:numId="35" w16cid:durableId="1020399192">
    <w:abstractNumId w:val="5"/>
  </w:num>
  <w:num w:numId="36" w16cid:durableId="1653362314">
    <w:abstractNumId w:val="27"/>
  </w:num>
  <w:num w:numId="37" w16cid:durableId="2098481579">
    <w:abstractNumId w:val="36"/>
  </w:num>
  <w:num w:numId="38" w16cid:durableId="1193038319">
    <w:abstractNumId w:val="2"/>
  </w:num>
  <w:num w:numId="39" w16cid:durableId="479076281">
    <w:abstractNumId w:val="24"/>
  </w:num>
  <w:num w:numId="40" w16cid:durableId="1028464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42"/>
    <w:rsid w:val="00007A3C"/>
    <w:rsid w:val="000115A4"/>
    <w:rsid w:val="000252E9"/>
    <w:rsid w:val="000273EE"/>
    <w:rsid w:val="00040555"/>
    <w:rsid w:val="00042865"/>
    <w:rsid w:val="00044325"/>
    <w:rsid w:val="000463AB"/>
    <w:rsid w:val="00054C86"/>
    <w:rsid w:val="0007037A"/>
    <w:rsid w:val="00076385"/>
    <w:rsid w:val="000923FC"/>
    <w:rsid w:val="000974CF"/>
    <w:rsid w:val="000B0389"/>
    <w:rsid w:val="000B0E06"/>
    <w:rsid w:val="000C7FDA"/>
    <w:rsid w:val="000D3A1E"/>
    <w:rsid w:val="000D569C"/>
    <w:rsid w:val="000D658F"/>
    <w:rsid w:val="000E45B7"/>
    <w:rsid w:val="000E485B"/>
    <w:rsid w:val="000E50FE"/>
    <w:rsid w:val="000E6EFF"/>
    <w:rsid w:val="001008F5"/>
    <w:rsid w:val="00111286"/>
    <w:rsid w:val="001160E5"/>
    <w:rsid w:val="00121505"/>
    <w:rsid w:val="00125DE6"/>
    <w:rsid w:val="0013289F"/>
    <w:rsid w:val="00135881"/>
    <w:rsid w:val="0013743A"/>
    <w:rsid w:val="00173E62"/>
    <w:rsid w:val="00181654"/>
    <w:rsid w:val="00193287"/>
    <w:rsid w:val="001A22CA"/>
    <w:rsid w:val="001A3263"/>
    <w:rsid w:val="001B37A7"/>
    <w:rsid w:val="001C5176"/>
    <w:rsid w:val="001D4FBE"/>
    <w:rsid w:val="001D78F8"/>
    <w:rsid w:val="001E1024"/>
    <w:rsid w:val="001E1245"/>
    <w:rsid w:val="001F2BDB"/>
    <w:rsid w:val="0023663E"/>
    <w:rsid w:val="00237C94"/>
    <w:rsid w:val="00253A3C"/>
    <w:rsid w:val="00260DC6"/>
    <w:rsid w:val="0026607B"/>
    <w:rsid w:val="00266AE7"/>
    <w:rsid w:val="0027067A"/>
    <w:rsid w:val="00286EAC"/>
    <w:rsid w:val="0029682E"/>
    <w:rsid w:val="002A0692"/>
    <w:rsid w:val="002A0817"/>
    <w:rsid w:val="002B13F5"/>
    <w:rsid w:val="002B4AD3"/>
    <w:rsid w:val="002D4535"/>
    <w:rsid w:val="002D56C6"/>
    <w:rsid w:val="002E1B2F"/>
    <w:rsid w:val="002F117B"/>
    <w:rsid w:val="00303172"/>
    <w:rsid w:val="003113BA"/>
    <w:rsid w:val="00316CD0"/>
    <w:rsid w:val="00316FC3"/>
    <w:rsid w:val="00322517"/>
    <w:rsid w:val="003409E0"/>
    <w:rsid w:val="00342D68"/>
    <w:rsid w:val="00354D94"/>
    <w:rsid w:val="00366D2D"/>
    <w:rsid w:val="0036707B"/>
    <w:rsid w:val="00370540"/>
    <w:rsid w:val="00383865"/>
    <w:rsid w:val="003846AC"/>
    <w:rsid w:val="0038763C"/>
    <w:rsid w:val="00395619"/>
    <w:rsid w:val="003A6524"/>
    <w:rsid w:val="003B39D2"/>
    <w:rsid w:val="003F2CC1"/>
    <w:rsid w:val="003F64FD"/>
    <w:rsid w:val="0040080B"/>
    <w:rsid w:val="00400E4C"/>
    <w:rsid w:val="00402006"/>
    <w:rsid w:val="00403572"/>
    <w:rsid w:val="004139F3"/>
    <w:rsid w:val="0041581B"/>
    <w:rsid w:val="0044530F"/>
    <w:rsid w:val="00450B95"/>
    <w:rsid w:val="00457E83"/>
    <w:rsid w:val="0046485B"/>
    <w:rsid w:val="00473C8F"/>
    <w:rsid w:val="00481BB1"/>
    <w:rsid w:val="0048258C"/>
    <w:rsid w:val="00486DF7"/>
    <w:rsid w:val="0048751B"/>
    <w:rsid w:val="004903DC"/>
    <w:rsid w:val="004A19DB"/>
    <w:rsid w:val="004A6156"/>
    <w:rsid w:val="004B2822"/>
    <w:rsid w:val="004C0F12"/>
    <w:rsid w:val="004C1DF1"/>
    <w:rsid w:val="004C5338"/>
    <w:rsid w:val="004D0142"/>
    <w:rsid w:val="004D190C"/>
    <w:rsid w:val="004D3FC9"/>
    <w:rsid w:val="004E3A27"/>
    <w:rsid w:val="004E5734"/>
    <w:rsid w:val="004F11E0"/>
    <w:rsid w:val="004F13CE"/>
    <w:rsid w:val="00502EAB"/>
    <w:rsid w:val="0051694B"/>
    <w:rsid w:val="0051760A"/>
    <w:rsid w:val="00521EFF"/>
    <w:rsid w:val="00537787"/>
    <w:rsid w:val="00540671"/>
    <w:rsid w:val="00547587"/>
    <w:rsid w:val="0055456F"/>
    <w:rsid w:val="00560BE5"/>
    <w:rsid w:val="00562C8D"/>
    <w:rsid w:val="0057050B"/>
    <w:rsid w:val="00570F03"/>
    <w:rsid w:val="00573111"/>
    <w:rsid w:val="0057461D"/>
    <w:rsid w:val="0058327E"/>
    <w:rsid w:val="00587F5D"/>
    <w:rsid w:val="005A3D7F"/>
    <w:rsid w:val="005A526C"/>
    <w:rsid w:val="005A7DDD"/>
    <w:rsid w:val="005B62C6"/>
    <w:rsid w:val="005D4D6F"/>
    <w:rsid w:val="005D5448"/>
    <w:rsid w:val="005D7B22"/>
    <w:rsid w:val="005E0F10"/>
    <w:rsid w:val="005E4B9B"/>
    <w:rsid w:val="005F0355"/>
    <w:rsid w:val="005F085A"/>
    <w:rsid w:val="0060257E"/>
    <w:rsid w:val="00603236"/>
    <w:rsid w:val="00605B70"/>
    <w:rsid w:val="00614F60"/>
    <w:rsid w:val="006152C8"/>
    <w:rsid w:val="00624D13"/>
    <w:rsid w:val="00632ECA"/>
    <w:rsid w:val="00633288"/>
    <w:rsid w:val="00645088"/>
    <w:rsid w:val="00650BF2"/>
    <w:rsid w:val="0065135F"/>
    <w:rsid w:val="00683D38"/>
    <w:rsid w:val="00693B3C"/>
    <w:rsid w:val="006D0ADD"/>
    <w:rsid w:val="006D51CE"/>
    <w:rsid w:val="006E25BE"/>
    <w:rsid w:val="00702600"/>
    <w:rsid w:val="0070522A"/>
    <w:rsid w:val="00710CE0"/>
    <w:rsid w:val="007212A6"/>
    <w:rsid w:val="007217D7"/>
    <w:rsid w:val="007223D6"/>
    <w:rsid w:val="00727E81"/>
    <w:rsid w:val="00731119"/>
    <w:rsid w:val="0073236D"/>
    <w:rsid w:val="00744D4F"/>
    <w:rsid w:val="00746B23"/>
    <w:rsid w:val="00756D57"/>
    <w:rsid w:val="00761C7A"/>
    <w:rsid w:val="0076266C"/>
    <w:rsid w:val="00762B29"/>
    <w:rsid w:val="007676DB"/>
    <w:rsid w:val="00774C16"/>
    <w:rsid w:val="00782F6F"/>
    <w:rsid w:val="007A154E"/>
    <w:rsid w:val="007B3075"/>
    <w:rsid w:val="007B4BB3"/>
    <w:rsid w:val="007C70F0"/>
    <w:rsid w:val="007D047F"/>
    <w:rsid w:val="007D286E"/>
    <w:rsid w:val="007F412A"/>
    <w:rsid w:val="0080529D"/>
    <w:rsid w:val="00806113"/>
    <w:rsid w:val="008078E7"/>
    <w:rsid w:val="00817102"/>
    <w:rsid w:val="00832D84"/>
    <w:rsid w:val="008506C4"/>
    <w:rsid w:val="0086029C"/>
    <w:rsid w:val="00885887"/>
    <w:rsid w:val="0089544D"/>
    <w:rsid w:val="0089598D"/>
    <w:rsid w:val="00896E16"/>
    <w:rsid w:val="0089774F"/>
    <w:rsid w:val="008A5FC1"/>
    <w:rsid w:val="008E17C0"/>
    <w:rsid w:val="008E5A93"/>
    <w:rsid w:val="008E77E4"/>
    <w:rsid w:val="0090075A"/>
    <w:rsid w:val="00904F2E"/>
    <w:rsid w:val="0090780F"/>
    <w:rsid w:val="00912912"/>
    <w:rsid w:val="00913BF4"/>
    <w:rsid w:val="00927971"/>
    <w:rsid w:val="0093480C"/>
    <w:rsid w:val="00942831"/>
    <w:rsid w:val="00952CB1"/>
    <w:rsid w:val="009A5B67"/>
    <w:rsid w:val="009C2E6A"/>
    <w:rsid w:val="009C7AAA"/>
    <w:rsid w:val="009D00C8"/>
    <w:rsid w:val="009D2857"/>
    <w:rsid w:val="009E49A4"/>
    <w:rsid w:val="009E5F0B"/>
    <w:rsid w:val="00A01D7C"/>
    <w:rsid w:val="00A032DA"/>
    <w:rsid w:val="00A159E3"/>
    <w:rsid w:val="00A3060A"/>
    <w:rsid w:val="00A31274"/>
    <w:rsid w:val="00A32269"/>
    <w:rsid w:val="00A44F52"/>
    <w:rsid w:val="00A47A1E"/>
    <w:rsid w:val="00A53A93"/>
    <w:rsid w:val="00A665F7"/>
    <w:rsid w:val="00A71137"/>
    <w:rsid w:val="00A75C8F"/>
    <w:rsid w:val="00A8088E"/>
    <w:rsid w:val="00A90E68"/>
    <w:rsid w:val="00A91EDD"/>
    <w:rsid w:val="00A92A49"/>
    <w:rsid w:val="00A94125"/>
    <w:rsid w:val="00AA00BF"/>
    <w:rsid w:val="00AA0499"/>
    <w:rsid w:val="00AA180A"/>
    <w:rsid w:val="00AA7DB3"/>
    <w:rsid w:val="00AD1EA1"/>
    <w:rsid w:val="00AD53E4"/>
    <w:rsid w:val="00AF1370"/>
    <w:rsid w:val="00B06595"/>
    <w:rsid w:val="00B13B12"/>
    <w:rsid w:val="00B1590B"/>
    <w:rsid w:val="00B20775"/>
    <w:rsid w:val="00B440A0"/>
    <w:rsid w:val="00B54E84"/>
    <w:rsid w:val="00B6637A"/>
    <w:rsid w:val="00B72356"/>
    <w:rsid w:val="00B80152"/>
    <w:rsid w:val="00B83D61"/>
    <w:rsid w:val="00B85854"/>
    <w:rsid w:val="00B90F82"/>
    <w:rsid w:val="00B93A27"/>
    <w:rsid w:val="00BA2648"/>
    <w:rsid w:val="00BA32BF"/>
    <w:rsid w:val="00BA54ED"/>
    <w:rsid w:val="00BB42C9"/>
    <w:rsid w:val="00BC3981"/>
    <w:rsid w:val="00BD0B4D"/>
    <w:rsid w:val="00BD4E3F"/>
    <w:rsid w:val="00BD5BF4"/>
    <w:rsid w:val="00BD679C"/>
    <w:rsid w:val="00BE38BD"/>
    <w:rsid w:val="00C01B45"/>
    <w:rsid w:val="00C053EF"/>
    <w:rsid w:val="00C25098"/>
    <w:rsid w:val="00C40135"/>
    <w:rsid w:val="00C4183D"/>
    <w:rsid w:val="00C53C34"/>
    <w:rsid w:val="00C55597"/>
    <w:rsid w:val="00C65226"/>
    <w:rsid w:val="00CA5043"/>
    <w:rsid w:val="00CB1335"/>
    <w:rsid w:val="00CC5CF5"/>
    <w:rsid w:val="00CE5217"/>
    <w:rsid w:val="00CF6287"/>
    <w:rsid w:val="00D13932"/>
    <w:rsid w:val="00D26382"/>
    <w:rsid w:val="00D33332"/>
    <w:rsid w:val="00D36056"/>
    <w:rsid w:val="00D413A1"/>
    <w:rsid w:val="00D434B9"/>
    <w:rsid w:val="00D43C43"/>
    <w:rsid w:val="00D65F36"/>
    <w:rsid w:val="00D74483"/>
    <w:rsid w:val="00DA182E"/>
    <w:rsid w:val="00DB361C"/>
    <w:rsid w:val="00DB378A"/>
    <w:rsid w:val="00DC09BF"/>
    <w:rsid w:val="00DD5FA0"/>
    <w:rsid w:val="00DE3DF3"/>
    <w:rsid w:val="00DE58EB"/>
    <w:rsid w:val="00DE60C0"/>
    <w:rsid w:val="00DE64EA"/>
    <w:rsid w:val="00DF29C4"/>
    <w:rsid w:val="00E00095"/>
    <w:rsid w:val="00E02B03"/>
    <w:rsid w:val="00E11448"/>
    <w:rsid w:val="00E14118"/>
    <w:rsid w:val="00E15CEF"/>
    <w:rsid w:val="00E17F7D"/>
    <w:rsid w:val="00E20013"/>
    <w:rsid w:val="00E23FF2"/>
    <w:rsid w:val="00E34B09"/>
    <w:rsid w:val="00E425CE"/>
    <w:rsid w:val="00E467B1"/>
    <w:rsid w:val="00E551C7"/>
    <w:rsid w:val="00E55F60"/>
    <w:rsid w:val="00E61B05"/>
    <w:rsid w:val="00E65D4A"/>
    <w:rsid w:val="00E6659A"/>
    <w:rsid w:val="00E66FE0"/>
    <w:rsid w:val="00E671CD"/>
    <w:rsid w:val="00E73C36"/>
    <w:rsid w:val="00E748E7"/>
    <w:rsid w:val="00E827C9"/>
    <w:rsid w:val="00EA2E1E"/>
    <w:rsid w:val="00EA64DC"/>
    <w:rsid w:val="00EA68D7"/>
    <w:rsid w:val="00EC2FEE"/>
    <w:rsid w:val="00ED598E"/>
    <w:rsid w:val="00EF15AC"/>
    <w:rsid w:val="00F01FBE"/>
    <w:rsid w:val="00F063E6"/>
    <w:rsid w:val="00F22797"/>
    <w:rsid w:val="00F245B4"/>
    <w:rsid w:val="00F252BF"/>
    <w:rsid w:val="00F368E2"/>
    <w:rsid w:val="00F36C80"/>
    <w:rsid w:val="00F40D3E"/>
    <w:rsid w:val="00F43AE2"/>
    <w:rsid w:val="00F51DE0"/>
    <w:rsid w:val="00F54553"/>
    <w:rsid w:val="00F564DF"/>
    <w:rsid w:val="00F70252"/>
    <w:rsid w:val="00F762A8"/>
    <w:rsid w:val="00F77252"/>
    <w:rsid w:val="00F81448"/>
    <w:rsid w:val="00F81C54"/>
    <w:rsid w:val="00F82AF2"/>
    <w:rsid w:val="00F835C2"/>
    <w:rsid w:val="00F90185"/>
    <w:rsid w:val="00F929CA"/>
    <w:rsid w:val="00F92C4F"/>
    <w:rsid w:val="00FA0746"/>
    <w:rsid w:val="00FA5358"/>
    <w:rsid w:val="00FA6463"/>
    <w:rsid w:val="00FB202E"/>
    <w:rsid w:val="00FB45F5"/>
    <w:rsid w:val="00FC075A"/>
    <w:rsid w:val="00FC2575"/>
    <w:rsid w:val="00FE37A0"/>
    <w:rsid w:val="00FE6B75"/>
    <w:rsid w:val="00FF2B31"/>
    <w:rsid w:val="00FF5E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9894"/>
  <w15:chartTrackingRefBased/>
  <w15:docId w15:val="{35596A18-DF2A-46B7-ACD8-D68F8A9C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54"/>
    <w:pPr>
      <w:ind w:left="720"/>
      <w:contextualSpacing/>
    </w:pPr>
  </w:style>
  <w:style w:type="paragraph" w:styleId="Footer">
    <w:name w:val="footer"/>
    <w:basedOn w:val="Normal"/>
    <w:link w:val="FooterChar"/>
    <w:uiPriority w:val="99"/>
    <w:unhideWhenUsed/>
    <w:rsid w:val="00F76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A8"/>
  </w:style>
  <w:style w:type="paragraph" w:styleId="Header">
    <w:name w:val="header"/>
    <w:basedOn w:val="Normal"/>
    <w:link w:val="HeaderChar"/>
    <w:uiPriority w:val="99"/>
    <w:unhideWhenUsed/>
    <w:rsid w:val="00F76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5169">
      <w:bodyDiv w:val="1"/>
      <w:marLeft w:val="0"/>
      <w:marRight w:val="0"/>
      <w:marTop w:val="0"/>
      <w:marBottom w:val="0"/>
      <w:divBdr>
        <w:top w:val="none" w:sz="0" w:space="0" w:color="auto"/>
        <w:left w:val="none" w:sz="0" w:space="0" w:color="auto"/>
        <w:bottom w:val="none" w:sz="0" w:space="0" w:color="auto"/>
        <w:right w:val="none" w:sz="0" w:space="0" w:color="auto"/>
      </w:divBdr>
    </w:div>
    <w:div w:id="2624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43C9F4CC-C72D-4AB1-83C7-1A50A228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02AAF-11AC-4247-8B51-B4DD749D223A}">
  <ds:schemaRefs>
    <ds:schemaRef ds:uri="http://schemas.microsoft.com/sharepoint/v3/contenttype/forms"/>
  </ds:schemaRefs>
</ds:datastoreItem>
</file>

<file path=customXml/itemProps3.xml><?xml version="1.0" encoding="utf-8"?>
<ds:datastoreItem xmlns:ds="http://schemas.openxmlformats.org/officeDocument/2006/customXml" ds:itemID="{42B935A3-A3C2-40D3-B7C6-AF2209542025}">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Dr. Keith Hoodless</cp:lastModifiedBy>
  <cp:revision>6</cp:revision>
  <dcterms:created xsi:type="dcterms:W3CDTF">2024-07-25T08:42:00Z</dcterms:created>
  <dcterms:modified xsi:type="dcterms:W3CDTF">2024-07-25T09:05:00Z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5946800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2023-11-02T17:53:37Z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3d8dcf65-f63a-4307-9aa2-bc70e611f56f</vt:lpwstr>
  </property>
  <property fmtid="{D5CDD505-2E9C-101B-9397-08002B2CF9AE}" pid="13" name="MSIP_Label_c331848e-2430-41de-8263-33af6becbc41_ContentBits">
    <vt:lpwstr>2</vt:lpwstr>
  </property>
  <property fmtid="{D5CDD505-2E9C-101B-9397-08002B2CF9AE}" pid="14" name="MediaServiceImageTags">
    <vt:lpwstr/>
  </property>
</Properties>
</file>