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D4AE" w14:textId="77777777" w:rsidR="009F2652" w:rsidRPr="00AA788D" w:rsidRDefault="009F2652" w:rsidP="00D71C3A">
      <w:pPr>
        <w:pStyle w:val="Default"/>
        <w:jc w:val="center"/>
        <w:rPr>
          <w:rFonts w:ascii="Raleway" w:hAnsi="Raleway"/>
          <w:sz w:val="36"/>
          <w:szCs w:val="36"/>
        </w:rPr>
      </w:pPr>
    </w:p>
    <w:p w14:paraId="00AD1E97" w14:textId="77777777" w:rsidR="009F2652" w:rsidRPr="00AA788D" w:rsidRDefault="009F2652" w:rsidP="00D71C3A">
      <w:pPr>
        <w:pStyle w:val="Default"/>
        <w:jc w:val="center"/>
        <w:rPr>
          <w:rFonts w:ascii="Raleway" w:hAnsi="Raleway"/>
          <w:sz w:val="52"/>
          <w:szCs w:val="52"/>
        </w:rPr>
      </w:pPr>
    </w:p>
    <w:p w14:paraId="4C55B213" w14:textId="16DEE969" w:rsidR="00D71C3A" w:rsidRPr="00B6476C" w:rsidRDefault="00D71C3A" w:rsidP="00D71C3A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B6476C">
        <w:rPr>
          <w:rFonts w:ascii="Raleway" w:hAnsi="Raleway"/>
          <w:b/>
          <w:bCs/>
          <w:sz w:val="36"/>
          <w:szCs w:val="36"/>
        </w:rPr>
        <w:t>Core Unit 4</w:t>
      </w:r>
    </w:p>
    <w:p w14:paraId="0E9D5D58" w14:textId="77777777" w:rsidR="00D71C3A" w:rsidRPr="00B6476C" w:rsidRDefault="00D71C3A" w:rsidP="00D71C3A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B6476C">
        <w:rPr>
          <w:rFonts w:ascii="Raleway" w:hAnsi="Raleway"/>
          <w:b/>
          <w:bCs/>
          <w:sz w:val="36"/>
          <w:szCs w:val="36"/>
        </w:rPr>
        <w:t>Financing and Investing for Retirement Provision</w:t>
      </w:r>
    </w:p>
    <w:p w14:paraId="4612B5A9" w14:textId="77777777" w:rsidR="00D71C3A" w:rsidRPr="00B6476C" w:rsidRDefault="00D71C3A" w:rsidP="00D71C3A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</w:p>
    <w:p w14:paraId="56CFF32E" w14:textId="77777777" w:rsidR="00D71C3A" w:rsidRPr="00B6476C" w:rsidRDefault="00D71C3A" w:rsidP="00D71C3A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B6476C">
        <w:rPr>
          <w:rFonts w:ascii="Raleway" w:hAnsi="Raleway"/>
          <w:b/>
          <w:bCs/>
          <w:sz w:val="36"/>
          <w:szCs w:val="36"/>
        </w:rPr>
        <w:t>Assignment 1</w:t>
      </w:r>
    </w:p>
    <w:p w14:paraId="02B0FCF0" w14:textId="77777777" w:rsidR="00D71C3A" w:rsidRPr="001A3D18" w:rsidRDefault="00D71C3A" w:rsidP="00D71C3A">
      <w:pPr>
        <w:pStyle w:val="Default"/>
        <w:jc w:val="center"/>
        <w:rPr>
          <w:rFonts w:ascii="Raleway" w:hAnsi="Raleway"/>
          <w:i/>
          <w:iCs/>
          <w:sz w:val="36"/>
          <w:szCs w:val="36"/>
        </w:rPr>
      </w:pPr>
      <w:r w:rsidRPr="001A3D18">
        <w:rPr>
          <w:rFonts w:ascii="Raleway" w:hAnsi="Raleway"/>
          <w:i/>
          <w:iCs/>
          <w:sz w:val="36"/>
          <w:szCs w:val="36"/>
        </w:rPr>
        <w:t>(Part 1 – Funding and Taxation)</w:t>
      </w:r>
    </w:p>
    <w:p w14:paraId="5008302E" w14:textId="77777777" w:rsidR="001A3D18" w:rsidRPr="001A3D18" w:rsidRDefault="00D71C3A" w:rsidP="001A3D18">
      <w:pPr>
        <w:jc w:val="center"/>
        <w:rPr>
          <w:rFonts w:ascii="Raleway" w:hAnsi="Raleway" w:cs="Calibri"/>
          <w:i/>
          <w:iCs/>
          <w:lang w:val="en-US"/>
        </w:rPr>
      </w:pPr>
      <w:r w:rsidRPr="00AA788D">
        <w:rPr>
          <w:rFonts w:ascii="Raleway" w:hAnsi="Raleway" w:cs="Calibri"/>
          <w:i/>
          <w:iCs/>
        </w:rPr>
        <w:t xml:space="preserve">Recommended Time: </w:t>
      </w:r>
      <w:r w:rsidR="001A3D18" w:rsidRPr="001A3D18">
        <w:rPr>
          <w:rFonts w:ascii="Raleway" w:hAnsi="Raleway" w:cs="Calibri"/>
          <w:i/>
          <w:iCs/>
          <w:lang w:val="en-US"/>
        </w:rPr>
        <w:t>2 hours 30 minutes</w:t>
      </w:r>
    </w:p>
    <w:p w14:paraId="5AE432C4" w14:textId="652D4015" w:rsidR="00D71C3A" w:rsidRPr="00AA788D" w:rsidRDefault="00D71C3A" w:rsidP="001A3D18">
      <w:pPr>
        <w:rPr>
          <w:rFonts w:ascii="Raleway" w:hAnsi="Raleway" w:cs="Calibri"/>
          <w:i/>
          <w:iCs/>
        </w:rPr>
      </w:pPr>
    </w:p>
    <w:p w14:paraId="7F7C7027" w14:textId="77777777" w:rsidR="00D71C3A" w:rsidRPr="00AA788D" w:rsidRDefault="00D71C3A" w:rsidP="00D71C3A">
      <w:pPr>
        <w:pStyle w:val="ListParagraph"/>
        <w:numPr>
          <w:ilvl w:val="0"/>
          <w:numId w:val="1"/>
        </w:numPr>
        <w:rPr>
          <w:rFonts w:ascii="Raleway" w:hAnsi="Raleway" w:cs="Calibri"/>
        </w:rPr>
      </w:pPr>
      <w:r w:rsidRPr="00AA788D">
        <w:rPr>
          <w:rFonts w:ascii="Raleway" w:hAnsi="Raleway" w:cs="Calibri"/>
        </w:rPr>
        <w:t xml:space="preserve">What are “contract-based” pension arrangements and what types do employers typically operate?     </w:t>
      </w:r>
    </w:p>
    <w:p w14:paraId="63E78F09" w14:textId="5EBC8611" w:rsidR="00D71C3A" w:rsidRPr="00AA788D" w:rsidRDefault="00D71C3A" w:rsidP="00D71C3A">
      <w:pPr>
        <w:jc w:val="right"/>
        <w:rPr>
          <w:rFonts w:ascii="Raleway" w:hAnsi="Raleway" w:cs="Calibri"/>
        </w:rPr>
      </w:pPr>
      <w:r w:rsidRPr="00AA788D">
        <w:rPr>
          <w:rFonts w:ascii="Raleway" w:hAnsi="Raleway" w:cs="Calibri"/>
          <w:b/>
          <w:bCs/>
        </w:rPr>
        <w:t>1</w:t>
      </w:r>
      <w:r w:rsidR="007F0E21" w:rsidRPr="00AA788D">
        <w:rPr>
          <w:rFonts w:ascii="Raleway" w:hAnsi="Raleway" w:cs="Calibri"/>
          <w:b/>
          <w:bCs/>
        </w:rPr>
        <w:t>5</w:t>
      </w:r>
      <w:r w:rsidRPr="00AA788D">
        <w:rPr>
          <w:rFonts w:ascii="Raleway" w:hAnsi="Raleway" w:cs="Calibri"/>
          <w:b/>
          <w:bCs/>
        </w:rPr>
        <w:t xml:space="preserve"> marks</w:t>
      </w:r>
      <w:r w:rsidRPr="00AA788D">
        <w:rPr>
          <w:rFonts w:ascii="Raleway" w:hAnsi="Raleway" w:cs="Calibri"/>
        </w:rPr>
        <w:t xml:space="preserve">             </w:t>
      </w:r>
    </w:p>
    <w:p w14:paraId="45674AAC" w14:textId="77777777" w:rsidR="00D71C3A" w:rsidRPr="00AA788D" w:rsidRDefault="00D71C3A" w:rsidP="00D71C3A">
      <w:pPr>
        <w:rPr>
          <w:rFonts w:ascii="Raleway" w:hAnsi="Raleway" w:cs="Calibri"/>
        </w:rPr>
      </w:pPr>
    </w:p>
    <w:p w14:paraId="26A892BC" w14:textId="77777777" w:rsidR="00D71C3A" w:rsidRPr="00AA788D" w:rsidRDefault="00D71C3A" w:rsidP="00D71C3A">
      <w:pPr>
        <w:pStyle w:val="ListParagraph"/>
        <w:numPr>
          <w:ilvl w:val="0"/>
          <w:numId w:val="1"/>
        </w:numPr>
        <w:rPr>
          <w:rFonts w:ascii="Raleway" w:hAnsi="Raleway" w:cs="Calibri"/>
        </w:rPr>
      </w:pPr>
      <w:r w:rsidRPr="00AA788D">
        <w:rPr>
          <w:rFonts w:ascii="Raleway" w:hAnsi="Raleway" w:cs="Calibri"/>
        </w:rPr>
        <w:t>There are two ways in which tax relief on employees’ pension contributions operate. Describe the following:</w:t>
      </w:r>
    </w:p>
    <w:p w14:paraId="2C11FF81" w14:textId="77777777" w:rsidR="00D71C3A" w:rsidRPr="00AA788D" w:rsidRDefault="00D71C3A" w:rsidP="00D71C3A">
      <w:pPr>
        <w:pStyle w:val="ListParagraph"/>
        <w:rPr>
          <w:rFonts w:ascii="Raleway" w:hAnsi="Raleway" w:cs="Calibri"/>
        </w:rPr>
      </w:pPr>
    </w:p>
    <w:p w14:paraId="4983BD19" w14:textId="77777777" w:rsidR="00D71C3A" w:rsidRPr="00AA788D" w:rsidRDefault="00D71C3A" w:rsidP="00D71C3A">
      <w:pPr>
        <w:pStyle w:val="ListParagraph"/>
        <w:numPr>
          <w:ilvl w:val="0"/>
          <w:numId w:val="2"/>
        </w:numPr>
        <w:rPr>
          <w:rFonts w:ascii="Raleway" w:hAnsi="Raleway" w:cs="Calibri"/>
        </w:rPr>
      </w:pPr>
      <w:r w:rsidRPr="00AA788D">
        <w:rPr>
          <w:rFonts w:ascii="Raleway" w:hAnsi="Raleway" w:cs="Calibri"/>
        </w:rPr>
        <w:t>Each method and how the two methods differ</w:t>
      </w:r>
    </w:p>
    <w:p w14:paraId="5DFA3BA0" w14:textId="77777777" w:rsidR="00D71C3A" w:rsidRPr="00AA788D" w:rsidRDefault="00D71C3A" w:rsidP="00D71C3A">
      <w:pPr>
        <w:pStyle w:val="ListParagraph"/>
        <w:numPr>
          <w:ilvl w:val="0"/>
          <w:numId w:val="2"/>
        </w:numPr>
        <w:rPr>
          <w:rFonts w:ascii="Raleway" w:hAnsi="Raleway" w:cs="Calibri"/>
        </w:rPr>
      </w:pPr>
      <w:r w:rsidRPr="00AA788D">
        <w:rPr>
          <w:rFonts w:ascii="Raleway" w:hAnsi="Raleway" w:cs="Calibri"/>
        </w:rPr>
        <w:t>The advantages of operating a salary sacrifice arrangement</w:t>
      </w:r>
    </w:p>
    <w:p w14:paraId="63CE5745" w14:textId="4491658E" w:rsidR="00D71C3A" w:rsidRPr="00AA788D" w:rsidRDefault="00D71C3A" w:rsidP="00D71C3A">
      <w:pPr>
        <w:jc w:val="right"/>
        <w:rPr>
          <w:rFonts w:ascii="Raleway" w:hAnsi="Raleway" w:cs="Calibri"/>
          <w:b/>
          <w:bCs/>
        </w:rPr>
      </w:pPr>
      <w:r w:rsidRPr="00AA788D">
        <w:rPr>
          <w:rFonts w:ascii="Raleway" w:hAnsi="Raleway" w:cs="Calibri"/>
          <w:b/>
          <w:bCs/>
        </w:rPr>
        <w:t>1</w:t>
      </w:r>
      <w:r w:rsidR="007F0E21" w:rsidRPr="00AA788D">
        <w:rPr>
          <w:rFonts w:ascii="Raleway" w:hAnsi="Raleway" w:cs="Calibri"/>
          <w:b/>
          <w:bCs/>
        </w:rPr>
        <w:t>5</w:t>
      </w:r>
      <w:r w:rsidRPr="00AA788D">
        <w:rPr>
          <w:rFonts w:ascii="Raleway" w:hAnsi="Raleway" w:cs="Calibri"/>
          <w:b/>
          <w:bCs/>
        </w:rPr>
        <w:t xml:space="preserve"> marks</w:t>
      </w:r>
    </w:p>
    <w:p w14:paraId="7DF6CC5A" w14:textId="77777777" w:rsidR="00D71C3A" w:rsidRPr="00AA788D" w:rsidRDefault="00D71C3A" w:rsidP="00D71C3A">
      <w:pPr>
        <w:rPr>
          <w:rFonts w:ascii="Raleway" w:hAnsi="Raleway" w:cs="Calibri"/>
        </w:rPr>
      </w:pPr>
      <w:r w:rsidRPr="00AA788D">
        <w:rPr>
          <w:rFonts w:ascii="Raleway" w:hAnsi="Raleway" w:cs="Calibri"/>
        </w:rPr>
        <w:t xml:space="preserve">  </w:t>
      </w:r>
    </w:p>
    <w:p w14:paraId="000A942E" w14:textId="77777777" w:rsidR="00D71C3A" w:rsidRPr="00AA788D" w:rsidRDefault="00D71C3A" w:rsidP="00D71C3A">
      <w:pPr>
        <w:pStyle w:val="ListParagraph"/>
        <w:numPr>
          <w:ilvl w:val="0"/>
          <w:numId w:val="1"/>
        </w:numPr>
        <w:rPr>
          <w:rFonts w:ascii="Raleway" w:hAnsi="Raleway" w:cs="Calibri"/>
        </w:rPr>
      </w:pPr>
      <w:r w:rsidRPr="00AA788D">
        <w:rPr>
          <w:rFonts w:ascii="Raleway" w:hAnsi="Raleway" w:cs="Calibri"/>
        </w:rPr>
        <w:t>Payment of pension scheme benefits and other authorised payments are subject to tax. List the following:</w:t>
      </w:r>
    </w:p>
    <w:p w14:paraId="30E36960" w14:textId="77777777" w:rsidR="00D71C3A" w:rsidRPr="00AA788D" w:rsidRDefault="00D71C3A" w:rsidP="00D71C3A">
      <w:pPr>
        <w:pStyle w:val="ListParagraph"/>
        <w:ind w:left="360"/>
        <w:rPr>
          <w:rFonts w:ascii="Raleway" w:hAnsi="Raleway" w:cs="Calibri"/>
        </w:rPr>
      </w:pPr>
    </w:p>
    <w:p w14:paraId="1F4E585A" w14:textId="77777777" w:rsidR="00D71C3A" w:rsidRPr="00AA788D" w:rsidRDefault="00D71C3A" w:rsidP="00D71C3A">
      <w:pPr>
        <w:pStyle w:val="ListParagraph"/>
        <w:numPr>
          <w:ilvl w:val="0"/>
          <w:numId w:val="3"/>
        </w:numPr>
        <w:rPr>
          <w:rFonts w:ascii="Raleway" w:hAnsi="Raleway" w:cs="Calibri"/>
        </w:rPr>
      </w:pPr>
      <w:r w:rsidRPr="00AA788D">
        <w:rPr>
          <w:rFonts w:ascii="Raleway" w:hAnsi="Raleway" w:cs="Calibri"/>
        </w:rPr>
        <w:t>The types of benefit payment where income tax is payable</w:t>
      </w:r>
    </w:p>
    <w:p w14:paraId="1BA038F5" w14:textId="77777777" w:rsidR="00D71C3A" w:rsidRPr="00AA788D" w:rsidRDefault="00D71C3A" w:rsidP="00D71C3A">
      <w:pPr>
        <w:pStyle w:val="ListParagraph"/>
        <w:numPr>
          <w:ilvl w:val="0"/>
          <w:numId w:val="3"/>
        </w:numPr>
        <w:rPr>
          <w:rFonts w:ascii="Raleway" w:hAnsi="Raleway" w:cs="Calibri"/>
        </w:rPr>
      </w:pPr>
      <w:r w:rsidRPr="00AA788D">
        <w:rPr>
          <w:rFonts w:ascii="Raleway" w:hAnsi="Raleway" w:cs="Calibri"/>
        </w:rPr>
        <w:t>3 examples of authorised payments which attract a tax levy on the scheme</w:t>
      </w:r>
    </w:p>
    <w:p w14:paraId="6CB5D4AF" w14:textId="5B531CB4" w:rsidR="00D71C3A" w:rsidRPr="00AA788D" w:rsidRDefault="00D71C3A" w:rsidP="00D71C3A">
      <w:pPr>
        <w:ind w:left="7200" w:firstLine="720"/>
        <w:jc w:val="center"/>
        <w:rPr>
          <w:rFonts w:ascii="Raleway" w:hAnsi="Raleway" w:cs="Calibri"/>
        </w:rPr>
      </w:pPr>
      <w:r w:rsidRPr="00AA788D">
        <w:rPr>
          <w:rFonts w:ascii="Raleway" w:hAnsi="Raleway" w:cs="Calibri"/>
          <w:b/>
          <w:bCs/>
        </w:rPr>
        <w:t xml:space="preserve">   </w:t>
      </w:r>
      <w:r w:rsidR="007F0E21" w:rsidRPr="00AA788D">
        <w:rPr>
          <w:rFonts w:ascii="Raleway" w:hAnsi="Raleway" w:cs="Calibri"/>
          <w:b/>
          <w:bCs/>
        </w:rPr>
        <w:t>10</w:t>
      </w:r>
      <w:r w:rsidRPr="00AA788D">
        <w:rPr>
          <w:rFonts w:ascii="Raleway" w:hAnsi="Raleway" w:cs="Calibri"/>
          <w:b/>
          <w:bCs/>
        </w:rPr>
        <w:t xml:space="preserve"> marks</w:t>
      </w:r>
      <w:r w:rsidRPr="00AA788D">
        <w:rPr>
          <w:rFonts w:ascii="Raleway" w:hAnsi="Raleway" w:cs="Calibri"/>
        </w:rPr>
        <w:t xml:space="preserve">        </w:t>
      </w:r>
    </w:p>
    <w:p w14:paraId="16AD3AEF" w14:textId="77777777" w:rsidR="00D71C3A" w:rsidRPr="00AA788D" w:rsidRDefault="00D71C3A" w:rsidP="00D71C3A">
      <w:pPr>
        <w:jc w:val="both"/>
        <w:rPr>
          <w:rFonts w:ascii="Raleway" w:hAnsi="Raleway" w:cs="Calibri"/>
        </w:rPr>
      </w:pPr>
    </w:p>
    <w:p w14:paraId="0EBA91F5" w14:textId="77777777" w:rsidR="00D71C3A" w:rsidRPr="00AA788D" w:rsidRDefault="00D71C3A" w:rsidP="00D71C3A">
      <w:pPr>
        <w:pStyle w:val="ListParagraph"/>
        <w:numPr>
          <w:ilvl w:val="0"/>
          <w:numId w:val="1"/>
        </w:numPr>
        <w:rPr>
          <w:rFonts w:ascii="Raleway" w:hAnsi="Raleway" w:cs="Calibri"/>
        </w:rPr>
      </w:pPr>
      <w:r w:rsidRPr="00AA788D">
        <w:rPr>
          <w:rFonts w:ascii="Raleway" w:hAnsi="Raleway" w:cs="Calibri"/>
        </w:rPr>
        <w:t>Outline the key design features of the following occupational pension schemes and how each of these is funded:</w:t>
      </w:r>
    </w:p>
    <w:p w14:paraId="267E2126" w14:textId="77777777" w:rsidR="00D71C3A" w:rsidRPr="00AA788D" w:rsidRDefault="00D71C3A" w:rsidP="00D71C3A">
      <w:pPr>
        <w:pStyle w:val="ListParagraph"/>
        <w:ind w:left="360"/>
        <w:rPr>
          <w:rFonts w:ascii="Raleway" w:hAnsi="Raleway" w:cs="Calibri"/>
        </w:rPr>
      </w:pPr>
    </w:p>
    <w:p w14:paraId="4FCA6AAC" w14:textId="77777777" w:rsidR="00D71C3A" w:rsidRPr="00AA788D" w:rsidRDefault="00D71C3A" w:rsidP="00D71C3A">
      <w:pPr>
        <w:pStyle w:val="ListParagraph"/>
        <w:numPr>
          <w:ilvl w:val="0"/>
          <w:numId w:val="4"/>
        </w:numPr>
        <w:rPr>
          <w:rFonts w:ascii="Raleway" w:hAnsi="Raleway" w:cs="Calibri"/>
        </w:rPr>
      </w:pPr>
      <w:r w:rsidRPr="00AA788D">
        <w:rPr>
          <w:rFonts w:ascii="Raleway" w:hAnsi="Raleway" w:cs="Calibri"/>
        </w:rPr>
        <w:t>DC scheme</w:t>
      </w:r>
    </w:p>
    <w:p w14:paraId="236B2758" w14:textId="77777777" w:rsidR="00D71C3A" w:rsidRPr="00AA788D" w:rsidRDefault="00D71C3A" w:rsidP="00D71C3A">
      <w:pPr>
        <w:pStyle w:val="ListParagraph"/>
        <w:numPr>
          <w:ilvl w:val="0"/>
          <w:numId w:val="4"/>
        </w:numPr>
        <w:rPr>
          <w:rFonts w:ascii="Raleway" w:hAnsi="Raleway" w:cs="Calibri"/>
        </w:rPr>
      </w:pPr>
      <w:r w:rsidRPr="00AA788D">
        <w:rPr>
          <w:rFonts w:ascii="Raleway" w:hAnsi="Raleway" w:cs="Calibri"/>
        </w:rPr>
        <w:t>DB scheme</w:t>
      </w:r>
    </w:p>
    <w:p w14:paraId="60D13328" w14:textId="77777777" w:rsidR="00D71C3A" w:rsidRPr="00AA788D" w:rsidRDefault="00D71C3A" w:rsidP="00D71C3A">
      <w:pPr>
        <w:pStyle w:val="ListParagraph"/>
        <w:numPr>
          <w:ilvl w:val="0"/>
          <w:numId w:val="4"/>
        </w:numPr>
        <w:rPr>
          <w:rFonts w:ascii="Raleway" w:hAnsi="Raleway" w:cs="Calibri"/>
        </w:rPr>
      </w:pPr>
      <w:r w:rsidRPr="00AA788D">
        <w:rPr>
          <w:rFonts w:ascii="Raleway" w:hAnsi="Raleway" w:cs="Calibri"/>
        </w:rPr>
        <w:t>Hybrid scheme</w:t>
      </w:r>
    </w:p>
    <w:p w14:paraId="54A47DB7" w14:textId="54F1D5EF" w:rsidR="00D71C3A" w:rsidRPr="00AA788D" w:rsidRDefault="00D71C3A" w:rsidP="00D71C3A">
      <w:pPr>
        <w:ind w:left="7200" w:firstLine="720"/>
        <w:jc w:val="center"/>
        <w:rPr>
          <w:rFonts w:ascii="Raleway" w:hAnsi="Raleway" w:cs="Calibri"/>
        </w:rPr>
      </w:pPr>
      <w:r w:rsidRPr="00AA788D">
        <w:rPr>
          <w:rFonts w:ascii="Raleway" w:hAnsi="Raleway" w:cs="Calibri"/>
          <w:b/>
          <w:bCs/>
        </w:rPr>
        <w:t xml:space="preserve">   15 marks</w:t>
      </w:r>
      <w:r w:rsidRPr="00AA788D">
        <w:rPr>
          <w:rFonts w:ascii="Raleway" w:hAnsi="Raleway" w:cs="Calibri"/>
        </w:rPr>
        <w:t xml:space="preserve">  </w:t>
      </w:r>
    </w:p>
    <w:p w14:paraId="4577BCCE" w14:textId="77777777" w:rsidR="00D71C3A" w:rsidRPr="00AA788D" w:rsidRDefault="00D71C3A" w:rsidP="00D71C3A">
      <w:pPr>
        <w:jc w:val="both"/>
        <w:rPr>
          <w:rFonts w:ascii="Raleway" w:hAnsi="Raleway" w:cs="Calibri"/>
        </w:rPr>
      </w:pPr>
    </w:p>
    <w:p w14:paraId="1D93172F" w14:textId="77777777" w:rsidR="00D71C3A" w:rsidRPr="00AA788D" w:rsidRDefault="00D71C3A" w:rsidP="00D71C3A">
      <w:pPr>
        <w:pStyle w:val="ListParagraph"/>
        <w:numPr>
          <w:ilvl w:val="0"/>
          <w:numId w:val="1"/>
        </w:numPr>
        <w:rPr>
          <w:rFonts w:ascii="Raleway" w:hAnsi="Raleway" w:cs="Calibri"/>
        </w:rPr>
      </w:pPr>
      <w:r w:rsidRPr="00AA788D">
        <w:rPr>
          <w:rFonts w:ascii="Raleway" w:hAnsi="Raleway" w:cs="Calibri"/>
        </w:rPr>
        <w:t>How do employee pension contribution levels vary between pension arrangements?</w:t>
      </w:r>
    </w:p>
    <w:p w14:paraId="2EED3294" w14:textId="77777777" w:rsidR="00D71C3A" w:rsidRPr="00AA788D" w:rsidRDefault="00D71C3A" w:rsidP="00D71C3A">
      <w:pPr>
        <w:ind w:left="7200" w:firstLine="720"/>
        <w:jc w:val="center"/>
        <w:rPr>
          <w:rFonts w:ascii="Raleway" w:hAnsi="Raleway" w:cs="Calibri"/>
          <w:b/>
          <w:bCs/>
        </w:rPr>
      </w:pPr>
      <w:r w:rsidRPr="00AA788D">
        <w:rPr>
          <w:rFonts w:ascii="Raleway" w:hAnsi="Raleway" w:cs="Calibri"/>
          <w:b/>
          <w:bCs/>
        </w:rPr>
        <w:t xml:space="preserve">   5 marks</w:t>
      </w:r>
    </w:p>
    <w:p w14:paraId="5CBA1CB3" w14:textId="77777777" w:rsidR="00D71C3A" w:rsidRPr="00AA788D" w:rsidRDefault="00D71C3A" w:rsidP="00D71C3A">
      <w:pPr>
        <w:jc w:val="both"/>
        <w:rPr>
          <w:rFonts w:ascii="Raleway" w:hAnsi="Raleway" w:cs="Calibri"/>
          <w:b/>
          <w:bCs/>
        </w:rPr>
      </w:pPr>
    </w:p>
    <w:p w14:paraId="6AEBDD0F" w14:textId="77777777" w:rsidR="00D71C3A" w:rsidRPr="00AA788D" w:rsidRDefault="00D71C3A" w:rsidP="00D71C3A">
      <w:pPr>
        <w:pStyle w:val="ListParagraph"/>
        <w:numPr>
          <w:ilvl w:val="0"/>
          <w:numId w:val="1"/>
        </w:numPr>
        <w:rPr>
          <w:rFonts w:ascii="Raleway" w:hAnsi="Raleway" w:cs="Calibri"/>
        </w:rPr>
      </w:pPr>
      <w:bookmarkStart w:id="0" w:name="_Hlk61782253"/>
      <w:r w:rsidRPr="00AA788D">
        <w:rPr>
          <w:rFonts w:ascii="Raleway" w:hAnsi="Raleway" w:cs="Calibri"/>
        </w:rPr>
        <w:t>What were the main tax simplification changes that HMRC introduced from 6 April 2006?</w:t>
      </w:r>
    </w:p>
    <w:p w14:paraId="758C8713" w14:textId="77777777" w:rsidR="00D71C3A" w:rsidRPr="00AA788D" w:rsidRDefault="00D71C3A" w:rsidP="00D71C3A">
      <w:pPr>
        <w:ind w:left="7200" w:firstLine="720"/>
        <w:jc w:val="center"/>
        <w:rPr>
          <w:rFonts w:ascii="Raleway" w:hAnsi="Raleway" w:cs="Calibri"/>
          <w:b/>
          <w:bCs/>
        </w:rPr>
      </w:pPr>
      <w:r w:rsidRPr="00AA788D">
        <w:rPr>
          <w:rFonts w:ascii="Raleway" w:hAnsi="Raleway" w:cs="Calibri"/>
          <w:b/>
          <w:bCs/>
        </w:rPr>
        <w:t xml:space="preserve">   5 marks</w:t>
      </w:r>
      <w:bookmarkEnd w:id="0"/>
    </w:p>
    <w:p w14:paraId="3D40E766" w14:textId="77777777" w:rsidR="009F2652" w:rsidRPr="00AA788D" w:rsidRDefault="009F2652" w:rsidP="00D71C3A">
      <w:pPr>
        <w:ind w:left="7200" w:firstLine="720"/>
        <w:jc w:val="center"/>
        <w:rPr>
          <w:rFonts w:ascii="Raleway" w:hAnsi="Raleway" w:cs="Calibri"/>
        </w:rPr>
      </w:pPr>
    </w:p>
    <w:p w14:paraId="0E2AA0D5" w14:textId="77777777" w:rsidR="0087773A" w:rsidRPr="00AA788D" w:rsidRDefault="0087773A" w:rsidP="0087773A">
      <w:pPr>
        <w:pStyle w:val="ListParagraph"/>
        <w:numPr>
          <w:ilvl w:val="0"/>
          <w:numId w:val="1"/>
        </w:numPr>
        <w:spacing w:after="0"/>
        <w:rPr>
          <w:rFonts w:ascii="Raleway" w:hAnsi="Raleway" w:cs="Calibri"/>
        </w:rPr>
      </w:pPr>
      <w:r w:rsidRPr="00AA788D">
        <w:rPr>
          <w:rFonts w:ascii="Raleway" w:hAnsi="Raleway" w:cs="Calibri"/>
        </w:rPr>
        <w:t>Compare and Contrast Tax Charges on Payments to Tax Charges on Investments.</w:t>
      </w:r>
    </w:p>
    <w:p w14:paraId="1468B7AA" w14:textId="4CF5B5BC" w:rsidR="0087773A" w:rsidRPr="00AA788D" w:rsidRDefault="0087773A" w:rsidP="00500E48">
      <w:pPr>
        <w:spacing w:after="0"/>
        <w:jc w:val="right"/>
        <w:rPr>
          <w:rFonts w:ascii="Raleway" w:hAnsi="Raleway" w:cs="Calibri"/>
        </w:rPr>
      </w:pPr>
      <w:r w:rsidRPr="00AA788D">
        <w:rPr>
          <w:rFonts w:ascii="Raleway" w:hAnsi="Raleway" w:cs="Calibri"/>
        </w:rPr>
        <w:t xml:space="preserve">                                                                                                                                                       </w:t>
      </w:r>
      <w:r w:rsidRPr="00AA788D">
        <w:rPr>
          <w:rFonts w:ascii="Raleway" w:hAnsi="Raleway" w:cs="Calibri"/>
          <w:b/>
          <w:bCs/>
        </w:rPr>
        <w:t xml:space="preserve">           20 marks</w:t>
      </w:r>
    </w:p>
    <w:p w14:paraId="6A17F61A" w14:textId="77777777" w:rsidR="00D71C3A" w:rsidRPr="00AA788D" w:rsidRDefault="00D71C3A">
      <w:pPr>
        <w:rPr>
          <w:rFonts w:ascii="Raleway" w:hAnsi="Raleway" w:cs="Calibri"/>
        </w:rPr>
      </w:pPr>
    </w:p>
    <w:p w14:paraId="3A304468" w14:textId="77777777" w:rsidR="007F0E21" w:rsidRPr="00AA788D" w:rsidRDefault="007F0E21" w:rsidP="007F0E21">
      <w:pPr>
        <w:pStyle w:val="ListParagraph"/>
        <w:numPr>
          <w:ilvl w:val="0"/>
          <w:numId w:val="1"/>
        </w:numPr>
        <w:spacing w:after="0"/>
        <w:rPr>
          <w:rFonts w:ascii="Raleway" w:hAnsi="Raleway" w:cs="Calibri"/>
        </w:rPr>
      </w:pPr>
      <w:r w:rsidRPr="00AA788D">
        <w:rPr>
          <w:rFonts w:ascii="Raleway" w:hAnsi="Raleway" w:cs="Calibri"/>
        </w:rPr>
        <w:t xml:space="preserve">Explain why pensions are funded with particular reference to security, stability and cash flow, taxation, and Accounting Standards. </w:t>
      </w:r>
    </w:p>
    <w:p w14:paraId="68BD2677" w14:textId="361FC3FA" w:rsidR="007F0E21" w:rsidRPr="00AA788D" w:rsidRDefault="007F0E21" w:rsidP="009F2652">
      <w:pPr>
        <w:spacing w:after="0"/>
        <w:ind w:left="7920"/>
        <w:rPr>
          <w:rFonts w:ascii="Raleway" w:hAnsi="Raleway" w:cs="Calibri"/>
          <w:b/>
          <w:bCs/>
        </w:rPr>
      </w:pPr>
      <w:r w:rsidRPr="00AA788D">
        <w:rPr>
          <w:rFonts w:ascii="Raleway" w:hAnsi="Raleway" w:cs="Calibri"/>
          <w:b/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F2652" w:rsidRPr="00AA788D">
        <w:rPr>
          <w:rFonts w:ascii="Raleway" w:hAnsi="Raleway" w:cs="Calibri"/>
          <w:b/>
          <w:bCs/>
        </w:rPr>
        <w:t xml:space="preserve">   </w:t>
      </w:r>
      <w:r w:rsidRPr="00AA788D">
        <w:rPr>
          <w:rFonts w:ascii="Raleway" w:hAnsi="Raleway" w:cs="Calibri"/>
          <w:b/>
          <w:bCs/>
        </w:rPr>
        <w:t>15 marks</w:t>
      </w:r>
    </w:p>
    <w:p w14:paraId="3E690708" w14:textId="77777777" w:rsidR="001D185A" w:rsidRPr="00AA788D" w:rsidRDefault="001D185A">
      <w:pPr>
        <w:rPr>
          <w:rFonts w:ascii="Raleway" w:hAnsi="Raleway" w:cs="Calibri"/>
        </w:rPr>
      </w:pPr>
    </w:p>
    <w:sectPr w:rsidR="001D185A" w:rsidRPr="00AA788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6141A" w14:textId="77777777" w:rsidR="00783307" w:rsidRDefault="00783307" w:rsidP="00E517BC">
      <w:pPr>
        <w:spacing w:after="0" w:line="240" w:lineRule="auto"/>
      </w:pPr>
      <w:r>
        <w:separator/>
      </w:r>
    </w:p>
  </w:endnote>
  <w:endnote w:type="continuationSeparator" w:id="0">
    <w:p w14:paraId="56FD4B48" w14:textId="77777777" w:rsidR="00783307" w:rsidRDefault="00783307" w:rsidP="00E5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9DC8" w14:textId="77777777" w:rsidR="00E517BC" w:rsidRDefault="00E517BC" w:rsidP="00E517BC">
    <w:pPr>
      <w:pStyle w:val="Footer"/>
    </w:pPr>
    <w:r>
      <w:rPr>
        <w:rFonts w:ascii="Segoe UI" w:hAnsi="Segoe UI" w:cs="Segoe UI"/>
        <w:color w:val="242424"/>
        <w:sz w:val="20"/>
        <w:szCs w:val="20"/>
        <w:shd w:val="clear" w:color="auto" w:fill="FFFFFF"/>
      </w:rPr>
      <w:t>PUBLIC - Unrestricted Access</w:t>
    </w:r>
  </w:p>
  <w:p w14:paraId="34CD2788" w14:textId="77777777" w:rsidR="00E517BC" w:rsidRDefault="00E51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4BE76" w14:textId="77777777" w:rsidR="00783307" w:rsidRDefault="00783307" w:rsidP="00E517BC">
      <w:pPr>
        <w:spacing w:after="0" w:line="240" w:lineRule="auto"/>
      </w:pPr>
      <w:r>
        <w:separator/>
      </w:r>
    </w:p>
  </w:footnote>
  <w:footnote w:type="continuationSeparator" w:id="0">
    <w:p w14:paraId="75104307" w14:textId="77777777" w:rsidR="00783307" w:rsidRDefault="00783307" w:rsidP="00E5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CBE12" w14:textId="277F48D9" w:rsidR="00AA788D" w:rsidRDefault="00AA788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1A7A02" wp14:editId="7A94C4BF">
          <wp:simplePos x="0" y="0"/>
          <wp:positionH relativeFrom="column">
            <wp:posOffset>4857750</wp:posOffset>
          </wp:positionH>
          <wp:positionV relativeFrom="paragraph">
            <wp:posOffset>-273685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A6F"/>
    <w:multiLevelType w:val="hybridMultilevel"/>
    <w:tmpl w:val="5D88A9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857"/>
    <w:multiLevelType w:val="hybridMultilevel"/>
    <w:tmpl w:val="43D80D0E"/>
    <w:lvl w:ilvl="0" w:tplc="3AD0AAE2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68E3"/>
    <w:multiLevelType w:val="hybridMultilevel"/>
    <w:tmpl w:val="5B427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32193"/>
    <w:multiLevelType w:val="hybridMultilevel"/>
    <w:tmpl w:val="FD24EE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024102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3983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7720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477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3A"/>
    <w:rsid w:val="001A3D18"/>
    <w:rsid w:val="001C7B41"/>
    <w:rsid w:val="001D185A"/>
    <w:rsid w:val="002B5B7B"/>
    <w:rsid w:val="00310AAC"/>
    <w:rsid w:val="004B6208"/>
    <w:rsid w:val="00500E48"/>
    <w:rsid w:val="00535742"/>
    <w:rsid w:val="00622F87"/>
    <w:rsid w:val="00783307"/>
    <w:rsid w:val="007F0E21"/>
    <w:rsid w:val="00806D28"/>
    <w:rsid w:val="0087773A"/>
    <w:rsid w:val="009F2652"/>
    <w:rsid w:val="00A26770"/>
    <w:rsid w:val="00AA788D"/>
    <w:rsid w:val="00AF456E"/>
    <w:rsid w:val="00B6476C"/>
    <w:rsid w:val="00C52317"/>
    <w:rsid w:val="00D71C3A"/>
    <w:rsid w:val="00E517BC"/>
    <w:rsid w:val="00E61BD6"/>
    <w:rsid w:val="00F7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F534"/>
  <w15:chartTrackingRefBased/>
  <w15:docId w15:val="{6194BE0C-79CE-4827-8DB2-C92237FC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C3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C3A"/>
    <w:pPr>
      <w:ind w:left="720"/>
      <w:contextualSpacing/>
    </w:pPr>
  </w:style>
  <w:style w:type="paragraph" w:customStyle="1" w:styleId="Default">
    <w:name w:val="Default"/>
    <w:rsid w:val="00D71C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7B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7B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A7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7CD652-CBBE-4E93-B22E-73933C873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EB02A-11CF-4711-9184-E630F336E0EA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3.xml><?xml version="1.0" encoding="utf-8"?>
<ds:datastoreItem xmlns:ds="http://schemas.openxmlformats.org/officeDocument/2006/customXml" ds:itemID="{48678039-E588-4CD6-A992-C9E2B2C6D4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Joyner</dc:creator>
  <cp:keywords/>
  <dc:description/>
  <cp:lastModifiedBy>Saffron Lubin</cp:lastModifiedBy>
  <cp:revision>3</cp:revision>
  <dcterms:created xsi:type="dcterms:W3CDTF">2024-10-25T11:58:00Z</dcterms:created>
  <dcterms:modified xsi:type="dcterms:W3CDTF">2024-11-01T12:17:00Z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Order">
    <vt:r8>5954600</vt:r8>
  </property>
  <property fmtid="{D5CDD505-2E9C-101B-9397-08002B2CF9AE}" pid="4" name="MediaServiceImageTags">
    <vt:lpwstr/>
  </property>
</Properties>
</file>