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CE003" w14:textId="77777777" w:rsidR="00015A5D" w:rsidRPr="00054CA6" w:rsidRDefault="00015A5D" w:rsidP="000E52F7">
      <w:pPr>
        <w:pStyle w:val="Default"/>
        <w:jc w:val="center"/>
        <w:rPr>
          <w:rFonts w:ascii="Raleway" w:hAnsi="Raleway"/>
          <w:sz w:val="22"/>
          <w:szCs w:val="22"/>
        </w:rPr>
      </w:pPr>
    </w:p>
    <w:p w14:paraId="699CB18D" w14:textId="77777777" w:rsidR="00015A5D" w:rsidRPr="00054CA6" w:rsidRDefault="00015A5D" w:rsidP="000E52F7">
      <w:pPr>
        <w:pStyle w:val="Default"/>
        <w:jc w:val="center"/>
        <w:rPr>
          <w:rFonts w:ascii="Raleway" w:hAnsi="Raleway"/>
          <w:sz w:val="22"/>
          <w:szCs w:val="22"/>
        </w:rPr>
      </w:pPr>
    </w:p>
    <w:p w14:paraId="4244097C" w14:textId="020A8BAA" w:rsidR="000E52F7" w:rsidRPr="00120F78" w:rsidRDefault="000E52F7" w:rsidP="000E52F7">
      <w:pPr>
        <w:pStyle w:val="Default"/>
        <w:jc w:val="center"/>
        <w:rPr>
          <w:rFonts w:ascii="Raleway" w:hAnsi="Raleway"/>
          <w:b/>
          <w:bCs/>
          <w:sz w:val="36"/>
          <w:szCs w:val="36"/>
        </w:rPr>
      </w:pPr>
      <w:r w:rsidRPr="00120F78">
        <w:rPr>
          <w:rFonts w:ascii="Raleway" w:hAnsi="Raleway"/>
          <w:b/>
          <w:bCs/>
          <w:sz w:val="36"/>
          <w:szCs w:val="36"/>
        </w:rPr>
        <w:t>Core Unit 4</w:t>
      </w:r>
    </w:p>
    <w:p w14:paraId="472CA919" w14:textId="77777777" w:rsidR="000E52F7" w:rsidRPr="00120F78" w:rsidRDefault="000E52F7" w:rsidP="000E52F7">
      <w:pPr>
        <w:pStyle w:val="Default"/>
        <w:jc w:val="center"/>
        <w:rPr>
          <w:rFonts w:ascii="Raleway" w:hAnsi="Raleway"/>
          <w:b/>
          <w:bCs/>
          <w:sz w:val="36"/>
          <w:szCs w:val="36"/>
        </w:rPr>
      </w:pPr>
      <w:r w:rsidRPr="00120F78">
        <w:rPr>
          <w:rFonts w:ascii="Raleway" w:hAnsi="Raleway"/>
          <w:b/>
          <w:bCs/>
          <w:sz w:val="36"/>
          <w:szCs w:val="36"/>
        </w:rPr>
        <w:t>Financing and Investing for Retirement Provision</w:t>
      </w:r>
    </w:p>
    <w:p w14:paraId="175FEFC3" w14:textId="77777777" w:rsidR="000E52F7" w:rsidRPr="00120F78" w:rsidRDefault="000E52F7" w:rsidP="000E52F7">
      <w:pPr>
        <w:pStyle w:val="Default"/>
        <w:jc w:val="center"/>
        <w:rPr>
          <w:rFonts w:ascii="Raleway" w:hAnsi="Raleway"/>
          <w:b/>
          <w:bCs/>
          <w:sz w:val="36"/>
          <w:szCs w:val="36"/>
        </w:rPr>
      </w:pPr>
      <w:bookmarkStart w:id="0" w:name="_Hlk61793546"/>
    </w:p>
    <w:p w14:paraId="567DD0D9" w14:textId="77777777" w:rsidR="000E52F7" w:rsidRPr="00120F78" w:rsidRDefault="000E52F7" w:rsidP="000E52F7">
      <w:pPr>
        <w:pStyle w:val="Default"/>
        <w:jc w:val="center"/>
        <w:rPr>
          <w:rFonts w:ascii="Raleway" w:hAnsi="Raleway"/>
          <w:b/>
          <w:bCs/>
          <w:sz w:val="36"/>
          <w:szCs w:val="36"/>
        </w:rPr>
      </w:pPr>
      <w:r w:rsidRPr="00120F78">
        <w:rPr>
          <w:rFonts w:ascii="Raleway" w:hAnsi="Raleway"/>
          <w:b/>
          <w:bCs/>
          <w:sz w:val="36"/>
          <w:szCs w:val="36"/>
        </w:rPr>
        <w:t>Assignment 3</w:t>
      </w:r>
    </w:p>
    <w:p w14:paraId="33C1F9D6" w14:textId="77777777" w:rsidR="000E52F7" w:rsidRPr="00054CA6" w:rsidRDefault="000E52F7" w:rsidP="000E52F7">
      <w:pPr>
        <w:pStyle w:val="Default"/>
        <w:jc w:val="center"/>
        <w:rPr>
          <w:rFonts w:ascii="Raleway" w:hAnsi="Raleway"/>
          <w:sz w:val="36"/>
          <w:szCs w:val="36"/>
        </w:rPr>
      </w:pPr>
      <w:bookmarkStart w:id="1" w:name="_Hlk61793798"/>
      <w:r w:rsidRPr="00054CA6">
        <w:rPr>
          <w:rFonts w:ascii="Raleway" w:hAnsi="Raleway"/>
          <w:i/>
          <w:iCs/>
          <w:sz w:val="36"/>
          <w:szCs w:val="36"/>
        </w:rPr>
        <w:t>(Part 3 – Defined Benefit Finance and Investment and Part 4 – Defined Contribution Finance and Investment)</w:t>
      </w:r>
    </w:p>
    <w:bookmarkEnd w:id="0"/>
    <w:bookmarkEnd w:id="1"/>
    <w:p w14:paraId="339A5AE3" w14:textId="4333F03C" w:rsidR="000E52F7" w:rsidRPr="00120F78" w:rsidRDefault="000E52F7" w:rsidP="00120F78">
      <w:pPr>
        <w:jc w:val="center"/>
        <w:rPr>
          <w:rFonts w:ascii="Raleway" w:hAnsi="Raleway" w:cs="Calibri"/>
          <w:i/>
          <w:iCs/>
          <w:lang w:val="en-US"/>
        </w:rPr>
      </w:pPr>
      <w:r w:rsidRPr="00054CA6">
        <w:rPr>
          <w:rFonts w:ascii="Raleway" w:hAnsi="Raleway" w:cs="Calibri"/>
          <w:i/>
          <w:iCs/>
        </w:rPr>
        <w:t xml:space="preserve">Recommended Time: </w:t>
      </w:r>
      <w:r w:rsidR="00120F78" w:rsidRPr="00120F78">
        <w:rPr>
          <w:rFonts w:ascii="Raleway" w:hAnsi="Raleway" w:cs="Calibri"/>
          <w:i/>
          <w:iCs/>
          <w:lang w:val="en-US"/>
        </w:rPr>
        <w:t>2 hours 30 minutes</w:t>
      </w:r>
    </w:p>
    <w:p w14:paraId="439D8FA1" w14:textId="77777777" w:rsidR="000E52F7" w:rsidRPr="00054CA6" w:rsidRDefault="000E52F7" w:rsidP="000E52F7">
      <w:pPr>
        <w:jc w:val="center"/>
        <w:rPr>
          <w:rFonts w:ascii="Raleway" w:hAnsi="Raleway" w:cs="Calibri"/>
          <w:i/>
          <w:iCs/>
        </w:rPr>
      </w:pPr>
    </w:p>
    <w:p w14:paraId="0E9BF32D" w14:textId="77777777" w:rsidR="000E52F7" w:rsidRPr="00054CA6" w:rsidRDefault="000E52F7" w:rsidP="000E52F7">
      <w:pPr>
        <w:numPr>
          <w:ilvl w:val="0"/>
          <w:numId w:val="5"/>
        </w:numPr>
        <w:spacing w:after="0"/>
        <w:rPr>
          <w:rFonts w:ascii="Raleway" w:hAnsi="Raleway" w:cs="Calibri"/>
          <w:b/>
          <w:bCs/>
        </w:rPr>
      </w:pPr>
      <w:bookmarkStart w:id="2" w:name="_Hlk61783580"/>
      <w:r w:rsidRPr="00054CA6">
        <w:rPr>
          <w:rFonts w:ascii="Raleway" w:hAnsi="Raleway" w:cs="Calibri"/>
          <w:b/>
          <w:bCs/>
        </w:rPr>
        <w:t xml:space="preserve">Explain the features of a buy-in and a buy-out, and how both of these impact various risks to which a pension scheme may be exposed.     </w:t>
      </w:r>
    </w:p>
    <w:bookmarkEnd w:id="2"/>
    <w:p w14:paraId="0FCCB71A" w14:textId="77777777" w:rsidR="000E52F7" w:rsidRPr="00054CA6" w:rsidRDefault="000E52F7" w:rsidP="000E52F7">
      <w:pPr>
        <w:spacing w:after="0"/>
        <w:ind w:firstLine="360"/>
        <w:jc w:val="right"/>
        <w:rPr>
          <w:rFonts w:ascii="Raleway" w:hAnsi="Raleway" w:cs="Calibri"/>
        </w:rPr>
      </w:pPr>
      <w:r w:rsidRPr="00054CA6">
        <w:rPr>
          <w:rFonts w:ascii="Raleway" w:hAnsi="Raleway" w:cs="Calibri"/>
          <w:b/>
          <w:bCs/>
        </w:rPr>
        <w:t>15 marks</w:t>
      </w:r>
      <w:r w:rsidRPr="00054CA6">
        <w:rPr>
          <w:rFonts w:ascii="Raleway" w:hAnsi="Raleway" w:cs="Calibri"/>
        </w:rPr>
        <w:t xml:space="preserve">     </w:t>
      </w:r>
    </w:p>
    <w:p w14:paraId="3B992B4D" w14:textId="77777777" w:rsidR="000E52F7" w:rsidRPr="00054CA6" w:rsidRDefault="000E52F7" w:rsidP="000E52F7">
      <w:pPr>
        <w:spacing w:after="0"/>
        <w:ind w:firstLine="360"/>
        <w:jc w:val="both"/>
        <w:rPr>
          <w:rFonts w:ascii="Raleway" w:hAnsi="Raleway" w:cs="Calibri"/>
        </w:rPr>
      </w:pPr>
    </w:p>
    <w:p w14:paraId="7E1EEE0E" w14:textId="77777777" w:rsidR="000E52F7" w:rsidRPr="00054CA6" w:rsidRDefault="000E52F7" w:rsidP="000E52F7">
      <w:pPr>
        <w:spacing w:after="0"/>
        <w:rPr>
          <w:rFonts w:ascii="Raleway" w:hAnsi="Raleway" w:cs="Calibri"/>
        </w:rPr>
      </w:pPr>
      <w:r w:rsidRPr="00054CA6">
        <w:rPr>
          <w:rFonts w:ascii="Raleway" w:hAnsi="Raleway" w:cs="Calibri"/>
        </w:rPr>
        <w:t>Relevant section of the manual is Part 3 Chapter 2.7.</w:t>
      </w:r>
    </w:p>
    <w:p w14:paraId="039F7B10" w14:textId="77777777" w:rsidR="000E52F7" w:rsidRPr="00054CA6" w:rsidRDefault="000E52F7" w:rsidP="000E52F7">
      <w:pPr>
        <w:spacing w:after="0"/>
        <w:rPr>
          <w:rFonts w:ascii="Raleway" w:hAnsi="Raleway" w:cs="Calibri"/>
        </w:rPr>
      </w:pPr>
      <w:r w:rsidRPr="00054CA6">
        <w:rPr>
          <w:rFonts w:ascii="Raleway" w:hAnsi="Raleway" w:cs="Calibri"/>
        </w:rPr>
        <w:t>Format: descriptive</w:t>
      </w:r>
    </w:p>
    <w:p w14:paraId="1840BE8D" w14:textId="77777777" w:rsidR="000E52F7" w:rsidRPr="00054CA6" w:rsidRDefault="000E52F7" w:rsidP="000E52F7">
      <w:pPr>
        <w:spacing w:after="0"/>
        <w:rPr>
          <w:rFonts w:ascii="Raleway" w:hAnsi="Raleway" w:cs="Calibri"/>
        </w:rPr>
      </w:pPr>
      <w:r w:rsidRPr="00054CA6">
        <w:rPr>
          <w:rFonts w:ascii="Raleway" w:hAnsi="Raleway" w:cs="Calibri"/>
        </w:rPr>
        <w:t>Answer should cover:</w:t>
      </w:r>
    </w:p>
    <w:p w14:paraId="06DAE15F" w14:textId="77777777" w:rsidR="000E52F7" w:rsidRPr="00054CA6" w:rsidRDefault="000E52F7" w:rsidP="000E52F7">
      <w:pPr>
        <w:pStyle w:val="ListParagraph"/>
        <w:numPr>
          <w:ilvl w:val="0"/>
          <w:numId w:val="3"/>
        </w:numPr>
        <w:rPr>
          <w:rFonts w:ascii="Raleway" w:hAnsi="Raleway" w:cs="Calibri"/>
        </w:rPr>
      </w:pPr>
      <w:r w:rsidRPr="00054CA6">
        <w:rPr>
          <w:rFonts w:ascii="Raleway" w:hAnsi="Raleway" w:cs="Calibri"/>
        </w:rPr>
        <w:t>Buy-in – scheme invests in bulk annuity, members remain scheme members, insurer pays scheme, scheme pays member benefits</w:t>
      </w:r>
    </w:p>
    <w:p w14:paraId="1604AB31" w14:textId="77777777" w:rsidR="000E52F7" w:rsidRPr="00054CA6" w:rsidRDefault="000E52F7" w:rsidP="000E52F7">
      <w:pPr>
        <w:pStyle w:val="ListParagraph"/>
        <w:numPr>
          <w:ilvl w:val="0"/>
          <w:numId w:val="3"/>
        </w:numPr>
        <w:rPr>
          <w:rFonts w:ascii="Raleway" w:hAnsi="Raleway" w:cs="Calibri"/>
        </w:rPr>
      </w:pPr>
      <w:r w:rsidRPr="00054CA6">
        <w:rPr>
          <w:rFonts w:ascii="Raleway" w:hAnsi="Raleway" w:cs="Calibri"/>
        </w:rPr>
        <w:t>Buy-out – annuities purchased in member’s names, scheme membership ceases, wind-up</w:t>
      </w:r>
    </w:p>
    <w:p w14:paraId="4C283AAF" w14:textId="77777777" w:rsidR="000E52F7" w:rsidRPr="00054CA6" w:rsidRDefault="000E52F7" w:rsidP="000E52F7">
      <w:pPr>
        <w:pStyle w:val="ListParagraph"/>
        <w:numPr>
          <w:ilvl w:val="0"/>
          <w:numId w:val="3"/>
        </w:numPr>
        <w:rPr>
          <w:rFonts w:ascii="Raleway" w:hAnsi="Raleway" w:cs="Calibri"/>
        </w:rPr>
      </w:pPr>
      <w:r w:rsidRPr="00054CA6">
        <w:rPr>
          <w:rFonts w:ascii="Raleway" w:hAnsi="Raleway" w:cs="Calibri"/>
        </w:rPr>
        <w:t>Risks reduced/removed by insuring them</w:t>
      </w:r>
    </w:p>
    <w:p w14:paraId="3E603B25" w14:textId="6FD89AFA" w:rsidR="000E52F7" w:rsidRPr="00054CA6" w:rsidRDefault="000E52F7" w:rsidP="004473A3">
      <w:pPr>
        <w:pStyle w:val="ListParagraph"/>
        <w:spacing w:after="0"/>
        <w:ind w:left="360"/>
        <w:rPr>
          <w:rFonts w:ascii="Raleway" w:hAnsi="Raleway" w:cs="Calibri"/>
        </w:rPr>
      </w:pPr>
    </w:p>
    <w:p w14:paraId="0CC9BFAE" w14:textId="77777777" w:rsidR="000E52F7" w:rsidRPr="00054CA6" w:rsidRDefault="000E52F7" w:rsidP="000E52F7">
      <w:pPr>
        <w:pStyle w:val="ListParagraph"/>
        <w:spacing w:after="0"/>
        <w:ind w:left="360"/>
        <w:rPr>
          <w:rFonts w:ascii="Raleway" w:hAnsi="Raleway" w:cs="Calibri"/>
        </w:rPr>
      </w:pPr>
    </w:p>
    <w:p w14:paraId="32CB2365" w14:textId="77777777" w:rsidR="000E52F7" w:rsidRPr="00054CA6" w:rsidRDefault="000E52F7" w:rsidP="000E52F7">
      <w:pPr>
        <w:numPr>
          <w:ilvl w:val="0"/>
          <w:numId w:val="5"/>
        </w:numPr>
        <w:spacing w:after="0"/>
        <w:rPr>
          <w:rFonts w:ascii="Raleway" w:hAnsi="Raleway" w:cs="Calibri"/>
          <w:b/>
          <w:bCs/>
        </w:rPr>
      </w:pPr>
      <w:r w:rsidRPr="00054CA6">
        <w:rPr>
          <w:rFonts w:ascii="Raleway" w:hAnsi="Raleway" w:cs="Calibri"/>
          <w:b/>
          <w:bCs/>
        </w:rPr>
        <w:t>List some of the key advantages and disadvantages of:</w:t>
      </w:r>
    </w:p>
    <w:p w14:paraId="3619A179" w14:textId="77777777" w:rsidR="000E52F7" w:rsidRPr="00054CA6" w:rsidRDefault="000E52F7" w:rsidP="000E52F7">
      <w:pPr>
        <w:pStyle w:val="ListParagraph"/>
        <w:numPr>
          <w:ilvl w:val="0"/>
          <w:numId w:val="8"/>
        </w:numPr>
        <w:spacing w:after="0"/>
        <w:rPr>
          <w:rFonts w:ascii="Raleway" w:hAnsi="Raleway" w:cs="Calibri"/>
          <w:b/>
          <w:bCs/>
        </w:rPr>
      </w:pPr>
      <w:r w:rsidRPr="00054CA6">
        <w:rPr>
          <w:rFonts w:ascii="Raleway" w:hAnsi="Raleway" w:cs="Calibri"/>
          <w:b/>
          <w:bCs/>
        </w:rPr>
        <w:t>Using DC benefits to purchase an annuity at retirement</w:t>
      </w:r>
    </w:p>
    <w:p w14:paraId="10547940" w14:textId="77777777" w:rsidR="000E52F7" w:rsidRPr="00054CA6" w:rsidRDefault="000E52F7" w:rsidP="000E52F7">
      <w:pPr>
        <w:pStyle w:val="ListParagraph"/>
        <w:numPr>
          <w:ilvl w:val="0"/>
          <w:numId w:val="8"/>
        </w:numPr>
        <w:spacing w:after="0"/>
        <w:rPr>
          <w:rFonts w:ascii="Raleway" w:hAnsi="Raleway" w:cs="Calibri"/>
          <w:b/>
          <w:bCs/>
        </w:rPr>
      </w:pPr>
      <w:r w:rsidRPr="00054CA6">
        <w:rPr>
          <w:rFonts w:ascii="Raleway" w:hAnsi="Raleway" w:cs="Calibri"/>
          <w:b/>
          <w:bCs/>
        </w:rPr>
        <w:t>Drawing down DC benefits at retirement</w:t>
      </w:r>
    </w:p>
    <w:p w14:paraId="13BC3B02" w14:textId="51F9CA8E" w:rsidR="000E52F7" w:rsidRPr="00054CA6" w:rsidRDefault="000E52F7" w:rsidP="000E52F7">
      <w:pPr>
        <w:ind w:firstLine="360"/>
        <w:jc w:val="right"/>
        <w:rPr>
          <w:rFonts w:ascii="Raleway" w:hAnsi="Raleway" w:cs="Calibri"/>
          <w:b/>
          <w:bCs/>
        </w:rPr>
      </w:pPr>
      <w:r w:rsidRPr="00054CA6">
        <w:rPr>
          <w:rFonts w:ascii="Raleway" w:hAnsi="Raleway" w:cs="Calibri"/>
          <w:b/>
          <w:bCs/>
        </w:rPr>
        <w:t>1</w:t>
      </w:r>
      <w:r w:rsidR="002D318C" w:rsidRPr="00054CA6">
        <w:rPr>
          <w:rFonts w:ascii="Raleway" w:hAnsi="Raleway" w:cs="Calibri"/>
          <w:b/>
          <w:bCs/>
        </w:rPr>
        <w:t>5</w:t>
      </w:r>
      <w:r w:rsidRPr="00054CA6">
        <w:rPr>
          <w:rFonts w:ascii="Raleway" w:hAnsi="Raleway" w:cs="Calibri"/>
          <w:b/>
          <w:bCs/>
        </w:rPr>
        <w:t xml:space="preserve"> marks        </w:t>
      </w:r>
    </w:p>
    <w:p w14:paraId="37307C64" w14:textId="77777777" w:rsidR="000E52F7" w:rsidRPr="00054CA6" w:rsidRDefault="000E52F7" w:rsidP="000E52F7">
      <w:pPr>
        <w:spacing w:after="0"/>
        <w:rPr>
          <w:rFonts w:ascii="Raleway" w:hAnsi="Raleway" w:cs="Calibri"/>
        </w:rPr>
      </w:pPr>
    </w:p>
    <w:p w14:paraId="5A20D8CD" w14:textId="77777777" w:rsidR="000E52F7" w:rsidRPr="00054CA6" w:rsidRDefault="000E52F7" w:rsidP="000E52F7">
      <w:pPr>
        <w:spacing w:after="0"/>
        <w:rPr>
          <w:rFonts w:ascii="Raleway" w:hAnsi="Raleway" w:cs="Calibri"/>
        </w:rPr>
      </w:pPr>
      <w:r w:rsidRPr="00054CA6">
        <w:rPr>
          <w:rFonts w:ascii="Raleway" w:hAnsi="Raleway" w:cs="Calibri"/>
        </w:rPr>
        <w:t>Relevant section of the manual is Part 4 Chapter 2.3.</w:t>
      </w:r>
    </w:p>
    <w:p w14:paraId="392A0D76" w14:textId="77777777" w:rsidR="000E52F7" w:rsidRPr="00054CA6" w:rsidRDefault="000E52F7" w:rsidP="000E52F7">
      <w:pPr>
        <w:spacing w:after="0"/>
        <w:rPr>
          <w:rFonts w:ascii="Raleway" w:hAnsi="Raleway" w:cs="Calibri"/>
        </w:rPr>
      </w:pPr>
      <w:r w:rsidRPr="00054CA6">
        <w:rPr>
          <w:rFonts w:ascii="Raleway" w:hAnsi="Raleway" w:cs="Calibri"/>
        </w:rPr>
        <w:t>Format: bulleted list</w:t>
      </w:r>
    </w:p>
    <w:p w14:paraId="1D532B4E" w14:textId="77777777" w:rsidR="000E52F7" w:rsidRPr="00054CA6" w:rsidRDefault="000E52F7" w:rsidP="000E52F7">
      <w:pPr>
        <w:spacing w:after="0"/>
        <w:rPr>
          <w:rFonts w:ascii="Raleway" w:hAnsi="Raleway" w:cs="Calibri"/>
        </w:rPr>
      </w:pPr>
      <w:r w:rsidRPr="00054CA6">
        <w:rPr>
          <w:rFonts w:ascii="Raleway" w:hAnsi="Raleway" w:cs="Calibri"/>
        </w:rPr>
        <w:t>Answer should cover:</w:t>
      </w:r>
    </w:p>
    <w:p w14:paraId="1AB11519" w14:textId="77777777" w:rsidR="000E52F7" w:rsidRPr="00054CA6" w:rsidRDefault="000E52F7" w:rsidP="000E52F7">
      <w:pPr>
        <w:pStyle w:val="ListParagraph"/>
        <w:numPr>
          <w:ilvl w:val="0"/>
          <w:numId w:val="2"/>
        </w:numPr>
        <w:spacing w:after="0"/>
        <w:rPr>
          <w:rFonts w:ascii="Raleway" w:hAnsi="Raleway" w:cs="Calibri"/>
        </w:rPr>
      </w:pPr>
      <w:r w:rsidRPr="00054CA6">
        <w:rPr>
          <w:rFonts w:ascii="Raleway" w:hAnsi="Raleway" w:cs="Calibri"/>
        </w:rPr>
        <w:t>Value for money. an annuity may provide better value for money if the member lives to an advanced age (longer than the average age assumed by the insurance company issuing the annuity). There is a general tendency to consider this less important than value for money on early death, as people tend to underestimate their longevity.</w:t>
      </w:r>
    </w:p>
    <w:p w14:paraId="168317AF" w14:textId="77777777" w:rsidR="000E52F7" w:rsidRPr="00054CA6" w:rsidRDefault="000E52F7" w:rsidP="000E52F7">
      <w:pPr>
        <w:pStyle w:val="ListParagraph"/>
        <w:numPr>
          <w:ilvl w:val="0"/>
          <w:numId w:val="2"/>
        </w:numPr>
        <w:spacing w:after="0"/>
        <w:rPr>
          <w:rFonts w:ascii="Raleway" w:hAnsi="Raleway" w:cs="Calibri"/>
        </w:rPr>
      </w:pPr>
      <w:r w:rsidRPr="00054CA6">
        <w:rPr>
          <w:rFonts w:ascii="Raleway" w:hAnsi="Raleway" w:cs="Calibri"/>
        </w:rPr>
        <w:t>Guarantee of income</w:t>
      </w:r>
    </w:p>
    <w:p w14:paraId="3E303F82" w14:textId="77777777" w:rsidR="000E52F7" w:rsidRPr="00054CA6" w:rsidRDefault="000E52F7" w:rsidP="000E52F7">
      <w:pPr>
        <w:pStyle w:val="ListParagraph"/>
        <w:numPr>
          <w:ilvl w:val="0"/>
          <w:numId w:val="2"/>
        </w:numPr>
        <w:spacing w:after="0"/>
        <w:rPr>
          <w:rFonts w:ascii="Raleway" w:hAnsi="Raleway" w:cs="Calibri"/>
        </w:rPr>
      </w:pPr>
      <w:r w:rsidRPr="00054CA6">
        <w:rPr>
          <w:rFonts w:ascii="Raleway" w:hAnsi="Raleway" w:cs="Calibri"/>
        </w:rPr>
        <w:t>Impact of longevity</w:t>
      </w:r>
    </w:p>
    <w:p w14:paraId="5C013B23" w14:textId="77777777" w:rsidR="000E52F7" w:rsidRPr="00054CA6" w:rsidRDefault="000E52F7" w:rsidP="000E52F7">
      <w:pPr>
        <w:pStyle w:val="ListParagraph"/>
        <w:numPr>
          <w:ilvl w:val="0"/>
          <w:numId w:val="2"/>
        </w:numPr>
        <w:spacing w:after="0"/>
        <w:rPr>
          <w:rFonts w:ascii="Raleway" w:hAnsi="Raleway" w:cs="Calibri"/>
        </w:rPr>
      </w:pPr>
      <w:r w:rsidRPr="00054CA6">
        <w:rPr>
          <w:rFonts w:ascii="Raleway" w:hAnsi="Raleway" w:cs="Calibri"/>
        </w:rPr>
        <w:t>Investment risk. An annuity involves paying money over to an insurance company and thereafter not needing to manage the investments. Insurance companies adopt a very cautious investment strategy with those monies in view of the guarantees they are providing.</w:t>
      </w:r>
    </w:p>
    <w:p w14:paraId="3646908C" w14:textId="77777777" w:rsidR="000E52F7" w:rsidRPr="00054CA6" w:rsidRDefault="000E52F7" w:rsidP="000E52F7">
      <w:pPr>
        <w:pStyle w:val="ListParagraph"/>
        <w:numPr>
          <w:ilvl w:val="0"/>
          <w:numId w:val="2"/>
        </w:numPr>
        <w:spacing w:after="0"/>
        <w:rPr>
          <w:rFonts w:ascii="Raleway" w:hAnsi="Raleway" w:cs="Calibri"/>
        </w:rPr>
      </w:pPr>
      <w:r w:rsidRPr="00054CA6">
        <w:rPr>
          <w:rFonts w:ascii="Raleway" w:hAnsi="Raleway" w:cs="Calibri"/>
        </w:rPr>
        <w:t xml:space="preserve">In contrast, with drawdown the investments need to be managed according to personal risk tolerance. For those with a moderate- to high- risk tolerance, drawdown </w:t>
      </w:r>
      <w:r w:rsidRPr="00054CA6">
        <w:rPr>
          <w:rFonts w:ascii="Raleway" w:hAnsi="Raleway" w:cs="Calibri"/>
        </w:rPr>
        <w:lastRenderedPageBreak/>
        <w:t>may be attractive, as there are prospects of achieving a better return than on the annuity, as illustrated in the chart earlier. This is provided there is capacity to take the downside risk also illustrated on the chart. For those with a very limited risk tolerance, an annuity may be the better option. For those who select drawdown but envisage buying an annuity at a later date, recognition is needed of the impact of ‘mortality drag’. This is the cost of delaying participation in an annuity’s mortality pooling. Mortality drag increases with age, as the probability of death is larger, and the required investment return to compensate grows accordingly. For this reason, it is generally considered optimal, from a purely mortality drag perspective, to purchase the annuity at around the age of 75, given the prospects before that age of achieving sufficient investment returns to more than compensate for the effect of mortality drag. However, this strategy will not work for those with a low appetite for investment risk when an immediate purchase of an annuity may be more appropriate. Also, delaying the annuity purchase may not prove optimal if market movements and changes in annuity rates act unfavourably.</w:t>
      </w:r>
    </w:p>
    <w:p w14:paraId="4C2414BD" w14:textId="77777777" w:rsidR="000E52F7" w:rsidRPr="00054CA6" w:rsidRDefault="000E52F7" w:rsidP="000E52F7">
      <w:pPr>
        <w:spacing w:after="0"/>
        <w:rPr>
          <w:rFonts w:ascii="Raleway" w:hAnsi="Raleway" w:cs="Calibri"/>
        </w:rPr>
      </w:pPr>
    </w:p>
    <w:p w14:paraId="1F3C743F" w14:textId="6E1DF490" w:rsidR="000E52F7" w:rsidRPr="00054CA6" w:rsidRDefault="000E52F7" w:rsidP="000E52F7">
      <w:pPr>
        <w:numPr>
          <w:ilvl w:val="0"/>
          <w:numId w:val="5"/>
        </w:numPr>
        <w:spacing w:after="0" w:line="256" w:lineRule="auto"/>
        <w:contextualSpacing/>
        <w:rPr>
          <w:rFonts w:ascii="Raleway" w:eastAsia="Calibri" w:hAnsi="Raleway" w:cs="Calibri"/>
          <w:b/>
          <w:bCs/>
        </w:rPr>
      </w:pPr>
      <w:bookmarkStart w:id="3" w:name="_Hlk66962843"/>
      <w:r w:rsidRPr="00054CA6">
        <w:rPr>
          <w:rFonts w:ascii="Raleway" w:eastAsia="Calibri" w:hAnsi="Raleway" w:cs="Calibri"/>
          <w:b/>
          <w:bCs/>
        </w:rPr>
        <w:t xml:space="preserve">The goal of all DB pension schemes is to achieve self-sufficiency, known as the </w:t>
      </w:r>
      <w:r w:rsidR="005F1EDA" w:rsidRPr="00054CA6">
        <w:rPr>
          <w:rFonts w:ascii="Raleway" w:eastAsia="Calibri" w:hAnsi="Raleway" w:cs="Calibri"/>
          <w:b/>
          <w:bCs/>
        </w:rPr>
        <w:t>Long-Term</w:t>
      </w:r>
      <w:r w:rsidRPr="00054CA6">
        <w:rPr>
          <w:rFonts w:ascii="Raleway" w:eastAsia="Calibri" w:hAnsi="Raleway" w:cs="Calibri"/>
          <w:b/>
          <w:bCs/>
        </w:rPr>
        <w:t xml:space="preserve"> Objective (LTO).  Briefly outline the following:</w:t>
      </w:r>
    </w:p>
    <w:p w14:paraId="6D4469B4" w14:textId="77777777" w:rsidR="000E52F7" w:rsidRPr="00054CA6" w:rsidRDefault="000E52F7" w:rsidP="000E52F7">
      <w:pPr>
        <w:numPr>
          <w:ilvl w:val="0"/>
          <w:numId w:val="6"/>
        </w:numPr>
        <w:spacing w:after="0" w:line="256" w:lineRule="auto"/>
        <w:contextualSpacing/>
        <w:rPr>
          <w:rFonts w:ascii="Raleway" w:eastAsia="Calibri" w:hAnsi="Raleway" w:cs="Calibri"/>
          <w:b/>
          <w:bCs/>
        </w:rPr>
      </w:pPr>
      <w:bookmarkStart w:id="4" w:name="_Hlk66963213"/>
      <w:r w:rsidRPr="00054CA6">
        <w:rPr>
          <w:rFonts w:ascii="Raleway" w:hAnsi="Raleway" w:cs="Calibri"/>
          <w:b/>
          <w:bCs/>
        </w:rPr>
        <w:t>The three main options available to trustees when deciding how a scheme can achieve its LTO</w:t>
      </w:r>
    </w:p>
    <w:bookmarkEnd w:id="4"/>
    <w:p w14:paraId="74980FE7" w14:textId="77777777" w:rsidR="000E52F7" w:rsidRPr="00054CA6" w:rsidRDefault="000E52F7" w:rsidP="000E52F7">
      <w:pPr>
        <w:numPr>
          <w:ilvl w:val="0"/>
          <w:numId w:val="6"/>
        </w:numPr>
        <w:spacing w:after="0" w:line="256" w:lineRule="auto"/>
        <w:contextualSpacing/>
        <w:rPr>
          <w:rFonts w:ascii="Raleway" w:eastAsia="Calibri" w:hAnsi="Raleway" w:cs="Calibri"/>
          <w:b/>
          <w:bCs/>
        </w:rPr>
      </w:pPr>
      <w:r w:rsidRPr="00054CA6">
        <w:rPr>
          <w:rFonts w:ascii="Raleway" w:eastAsia="Calibri" w:hAnsi="Raleway" w:cs="Calibri"/>
          <w:b/>
          <w:bCs/>
        </w:rPr>
        <w:t xml:space="preserve">The level of investment risk that would apply to the LTO </w:t>
      </w:r>
    </w:p>
    <w:bookmarkEnd w:id="3"/>
    <w:p w14:paraId="08A71851" w14:textId="7937CC47" w:rsidR="000E52F7" w:rsidRPr="00054CA6" w:rsidRDefault="000E52F7" w:rsidP="000E52F7">
      <w:pPr>
        <w:spacing w:after="0" w:line="256" w:lineRule="auto"/>
        <w:ind w:firstLine="360"/>
        <w:jc w:val="right"/>
        <w:rPr>
          <w:rFonts w:ascii="Raleway" w:eastAsia="Calibri" w:hAnsi="Raleway" w:cs="Calibri"/>
          <w:b/>
          <w:bCs/>
        </w:rPr>
      </w:pPr>
      <w:r w:rsidRPr="00054CA6">
        <w:rPr>
          <w:rFonts w:ascii="Raleway" w:eastAsia="Calibri" w:hAnsi="Raleway" w:cs="Calibri"/>
          <w:b/>
          <w:bCs/>
        </w:rPr>
        <w:t>1</w:t>
      </w:r>
      <w:r w:rsidR="00BD4289" w:rsidRPr="00054CA6">
        <w:rPr>
          <w:rFonts w:ascii="Raleway" w:eastAsia="Calibri" w:hAnsi="Raleway" w:cs="Calibri"/>
          <w:b/>
          <w:bCs/>
        </w:rPr>
        <w:t>5</w:t>
      </w:r>
      <w:r w:rsidRPr="00054CA6">
        <w:rPr>
          <w:rFonts w:ascii="Raleway" w:eastAsia="Calibri" w:hAnsi="Raleway" w:cs="Calibri"/>
          <w:b/>
          <w:bCs/>
        </w:rPr>
        <w:t xml:space="preserve"> marks</w:t>
      </w:r>
    </w:p>
    <w:p w14:paraId="0D5C9799" w14:textId="77777777" w:rsidR="000E52F7" w:rsidRPr="00054CA6" w:rsidRDefault="000E52F7" w:rsidP="000E52F7">
      <w:pPr>
        <w:spacing w:after="0" w:line="256" w:lineRule="auto"/>
        <w:rPr>
          <w:rFonts w:ascii="Raleway" w:eastAsia="Calibri" w:hAnsi="Raleway" w:cs="Calibri"/>
          <w:b/>
          <w:bCs/>
        </w:rPr>
      </w:pPr>
    </w:p>
    <w:p w14:paraId="34307697" w14:textId="77777777" w:rsidR="000E52F7" w:rsidRPr="00054CA6" w:rsidRDefault="000E52F7" w:rsidP="000E52F7">
      <w:pPr>
        <w:spacing w:after="0"/>
        <w:rPr>
          <w:rFonts w:ascii="Raleway" w:hAnsi="Raleway" w:cs="Calibri"/>
        </w:rPr>
      </w:pPr>
      <w:r w:rsidRPr="00054CA6">
        <w:rPr>
          <w:rFonts w:ascii="Raleway" w:hAnsi="Raleway" w:cs="Calibri"/>
        </w:rPr>
        <w:t>Relevant section of the manual is Part 3 Chapters 1.2 and 3.3.</w:t>
      </w:r>
    </w:p>
    <w:p w14:paraId="42424690" w14:textId="77777777" w:rsidR="000E52F7" w:rsidRPr="00054CA6" w:rsidRDefault="000E52F7" w:rsidP="000E52F7">
      <w:pPr>
        <w:spacing w:after="0"/>
        <w:rPr>
          <w:rFonts w:ascii="Raleway" w:hAnsi="Raleway" w:cs="Calibri"/>
        </w:rPr>
      </w:pPr>
      <w:r w:rsidRPr="00054CA6">
        <w:rPr>
          <w:rFonts w:ascii="Raleway" w:hAnsi="Raleway" w:cs="Calibri"/>
        </w:rPr>
        <w:t>Format: explain/describe</w:t>
      </w:r>
    </w:p>
    <w:p w14:paraId="0399D5A3" w14:textId="77777777" w:rsidR="000E52F7" w:rsidRPr="00054CA6" w:rsidRDefault="000E52F7" w:rsidP="000E52F7">
      <w:pPr>
        <w:spacing w:after="0"/>
        <w:rPr>
          <w:rFonts w:ascii="Raleway" w:hAnsi="Raleway" w:cs="Calibri"/>
        </w:rPr>
      </w:pPr>
      <w:r w:rsidRPr="00054CA6">
        <w:rPr>
          <w:rFonts w:ascii="Raleway" w:hAnsi="Raleway" w:cs="Calibri"/>
        </w:rPr>
        <w:t>Answer should cover:</w:t>
      </w:r>
    </w:p>
    <w:p w14:paraId="3FA58117" w14:textId="77777777" w:rsidR="000E52F7" w:rsidRPr="00054CA6" w:rsidRDefault="000E52F7" w:rsidP="000E52F7">
      <w:pPr>
        <w:pStyle w:val="ListParagraph"/>
        <w:numPr>
          <w:ilvl w:val="0"/>
          <w:numId w:val="1"/>
        </w:numPr>
        <w:spacing w:after="0"/>
        <w:rPr>
          <w:rFonts w:ascii="Raleway" w:hAnsi="Raleway" w:cs="Calibri"/>
        </w:rPr>
      </w:pPr>
      <w:r w:rsidRPr="00054CA6">
        <w:rPr>
          <w:rFonts w:ascii="Raleway" w:hAnsi="Raleway" w:cs="Calibri"/>
        </w:rPr>
        <w:t>Scheme continues on a self-sufficiency basis. The long-term plan will provide for less reliance to be placed on employer covenant. This is achieved by a combination of contributions and gradual reduction in the level of investment risk, such that over time the scheme becomes substantially or totally self-sufficient.</w:t>
      </w:r>
    </w:p>
    <w:p w14:paraId="4B563602" w14:textId="77777777" w:rsidR="000E52F7" w:rsidRPr="00054CA6" w:rsidRDefault="000E52F7" w:rsidP="000E52F7">
      <w:pPr>
        <w:pStyle w:val="ListParagraph"/>
        <w:numPr>
          <w:ilvl w:val="0"/>
          <w:numId w:val="1"/>
        </w:numPr>
        <w:spacing w:after="0"/>
        <w:rPr>
          <w:rFonts w:ascii="Raleway" w:hAnsi="Raleway" w:cs="Calibri"/>
        </w:rPr>
      </w:pPr>
      <w:r w:rsidRPr="00054CA6">
        <w:rPr>
          <w:rFonts w:ascii="Raleway" w:hAnsi="Raleway" w:cs="Calibri"/>
        </w:rPr>
        <w:t>Buy-out – transferring the liabilities to an insurer</w:t>
      </w:r>
    </w:p>
    <w:p w14:paraId="4562BEB9" w14:textId="77777777" w:rsidR="000E52F7" w:rsidRPr="00054CA6" w:rsidRDefault="000E52F7" w:rsidP="000E52F7">
      <w:pPr>
        <w:pStyle w:val="ListParagraph"/>
        <w:numPr>
          <w:ilvl w:val="0"/>
          <w:numId w:val="1"/>
        </w:numPr>
        <w:spacing w:after="0"/>
        <w:rPr>
          <w:rFonts w:ascii="Raleway" w:hAnsi="Raleway" w:cs="Calibri"/>
        </w:rPr>
      </w:pPr>
      <w:r w:rsidRPr="00054CA6">
        <w:rPr>
          <w:rFonts w:ascii="Raleway" w:hAnsi="Raleway" w:cs="Calibri"/>
        </w:rPr>
        <w:t>Pension superfund. This can be thought of as a pension scheme consolidator, which can receive the entire assets and liabilities of a number of schemes, pooling assets, and liabilities and assuming future responsibility for paying the benefits due.</w:t>
      </w:r>
    </w:p>
    <w:p w14:paraId="783B8A6F" w14:textId="77777777" w:rsidR="000E52F7" w:rsidRPr="00054CA6" w:rsidRDefault="000E52F7" w:rsidP="000E52F7">
      <w:pPr>
        <w:pStyle w:val="ListParagraph"/>
        <w:numPr>
          <w:ilvl w:val="0"/>
          <w:numId w:val="1"/>
        </w:numPr>
        <w:spacing w:after="0"/>
        <w:rPr>
          <w:rFonts w:ascii="Raleway" w:hAnsi="Raleway" w:cs="Calibri"/>
        </w:rPr>
      </w:pPr>
      <w:r w:rsidRPr="00054CA6">
        <w:rPr>
          <w:rFonts w:ascii="Raleway" w:hAnsi="Raleway" w:cs="Calibri"/>
        </w:rPr>
        <w:t xml:space="preserve">Low level of investment risk, reducing over time to help achieve the LTO </w:t>
      </w:r>
    </w:p>
    <w:p w14:paraId="1F3AAC41" w14:textId="77777777" w:rsidR="000E52F7" w:rsidRPr="00054CA6" w:rsidRDefault="000E52F7" w:rsidP="000E52F7">
      <w:pPr>
        <w:pStyle w:val="ListParagraph"/>
        <w:spacing w:after="0"/>
        <w:ind w:left="360"/>
        <w:rPr>
          <w:rFonts w:ascii="Raleway" w:hAnsi="Raleway" w:cs="Calibri"/>
        </w:rPr>
      </w:pPr>
    </w:p>
    <w:p w14:paraId="28EEEAB1" w14:textId="1B5F55ED" w:rsidR="000E52F7" w:rsidRPr="00054CA6" w:rsidRDefault="000E52F7" w:rsidP="000E52F7">
      <w:pPr>
        <w:numPr>
          <w:ilvl w:val="0"/>
          <w:numId w:val="5"/>
        </w:numPr>
        <w:spacing w:after="0" w:line="256" w:lineRule="auto"/>
        <w:contextualSpacing/>
        <w:rPr>
          <w:rFonts w:ascii="Raleway" w:eastAsia="Calibri" w:hAnsi="Raleway" w:cs="Calibri"/>
          <w:b/>
          <w:bCs/>
        </w:rPr>
      </w:pPr>
      <w:r w:rsidRPr="00054CA6">
        <w:rPr>
          <w:rFonts w:ascii="Raleway" w:eastAsia="Calibri" w:hAnsi="Raleway" w:cs="Calibri"/>
          <w:b/>
          <w:bCs/>
        </w:rPr>
        <w:t xml:space="preserve">List 5 options available to DC members </w:t>
      </w:r>
      <w:r w:rsidR="005F1EDA" w:rsidRPr="00054CA6">
        <w:rPr>
          <w:rFonts w:ascii="Raleway" w:eastAsia="Calibri" w:hAnsi="Raleway" w:cs="Calibri"/>
          <w:b/>
          <w:bCs/>
        </w:rPr>
        <w:t>aged</w:t>
      </w:r>
      <w:r w:rsidRPr="00054CA6">
        <w:rPr>
          <w:rFonts w:ascii="Raleway" w:eastAsia="Calibri" w:hAnsi="Raleway" w:cs="Calibri"/>
          <w:b/>
          <w:bCs/>
        </w:rPr>
        <w:t xml:space="preserve"> 55 or over under the Pension Freedoms.</w:t>
      </w:r>
    </w:p>
    <w:p w14:paraId="70AE612A" w14:textId="77777777" w:rsidR="000E52F7" w:rsidRPr="00054CA6" w:rsidRDefault="000E52F7" w:rsidP="000E52F7">
      <w:pPr>
        <w:spacing w:after="0"/>
        <w:ind w:left="7200" w:firstLine="720"/>
        <w:jc w:val="center"/>
        <w:rPr>
          <w:rFonts w:ascii="Raleway" w:hAnsi="Raleway" w:cs="Calibri"/>
          <w:b/>
          <w:bCs/>
        </w:rPr>
      </w:pPr>
      <w:r w:rsidRPr="00054CA6">
        <w:rPr>
          <w:rFonts w:ascii="Raleway" w:hAnsi="Raleway" w:cs="Calibri"/>
          <w:b/>
          <w:bCs/>
        </w:rPr>
        <w:t xml:space="preserve">    5 marks</w:t>
      </w:r>
    </w:p>
    <w:p w14:paraId="6CD2726E" w14:textId="77777777" w:rsidR="000E52F7" w:rsidRPr="00054CA6" w:rsidRDefault="000E52F7" w:rsidP="000E52F7">
      <w:pPr>
        <w:spacing w:after="0"/>
        <w:jc w:val="both"/>
        <w:rPr>
          <w:rFonts w:ascii="Raleway" w:hAnsi="Raleway" w:cs="Calibri"/>
        </w:rPr>
      </w:pPr>
    </w:p>
    <w:p w14:paraId="607CCEA2" w14:textId="77777777" w:rsidR="000E52F7" w:rsidRPr="00054CA6" w:rsidRDefault="000E52F7" w:rsidP="000E52F7">
      <w:pPr>
        <w:spacing w:after="0"/>
        <w:rPr>
          <w:rFonts w:ascii="Raleway" w:hAnsi="Raleway" w:cs="Calibri"/>
        </w:rPr>
      </w:pPr>
      <w:r w:rsidRPr="00054CA6">
        <w:rPr>
          <w:rFonts w:ascii="Raleway" w:hAnsi="Raleway" w:cs="Calibri"/>
        </w:rPr>
        <w:t>Relevant section of the manual is Part 4 Chapter 2.1.</w:t>
      </w:r>
    </w:p>
    <w:p w14:paraId="2F10139D" w14:textId="77777777" w:rsidR="000E52F7" w:rsidRPr="00054CA6" w:rsidRDefault="000E52F7" w:rsidP="000E52F7">
      <w:pPr>
        <w:spacing w:after="0"/>
        <w:rPr>
          <w:rFonts w:ascii="Raleway" w:hAnsi="Raleway" w:cs="Calibri"/>
        </w:rPr>
      </w:pPr>
      <w:r w:rsidRPr="00054CA6">
        <w:rPr>
          <w:rFonts w:ascii="Raleway" w:hAnsi="Raleway" w:cs="Calibri"/>
        </w:rPr>
        <w:t>Format: list</w:t>
      </w:r>
    </w:p>
    <w:p w14:paraId="16CD440E" w14:textId="77777777" w:rsidR="000E52F7" w:rsidRPr="00054CA6" w:rsidRDefault="000E52F7" w:rsidP="000E52F7">
      <w:pPr>
        <w:spacing w:after="0"/>
        <w:rPr>
          <w:rFonts w:ascii="Raleway" w:hAnsi="Raleway" w:cs="Calibri"/>
        </w:rPr>
      </w:pPr>
      <w:r w:rsidRPr="00054CA6">
        <w:rPr>
          <w:rFonts w:ascii="Raleway" w:hAnsi="Raleway" w:cs="Calibri"/>
        </w:rPr>
        <w:t>Answer should list 5 from:</w:t>
      </w:r>
    </w:p>
    <w:p w14:paraId="5BB894A4" w14:textId="77777777" w:rsidR="000E52F7" w:rsidRPr="00054CA6" w:rsidRDefault="000E52F7" w:rsidP="000E52F7">
      <w:pPr>
        <w:pStyle w:val="ListParagraph"/>
        <w:numPr>
          <w:ilvl w:val="0"/>
          <w:numId w:val="4"/>
        </w:numPr>
        <w:spacing w:after="0"/>
        <w:rPr>
          <w:rFonts w:ascii="Raleway" w:hAnsi="Raleway" w:cs="Calibri"/>
        </w:rPr>
      </w:pPr>
      <w:r w:rsidRPr="00054CA6">
        <w:rPr>
          <w:rFonts w:ascii="Raleway" w:hAnsi="Raleway" w:cs="Calibri"/>
        </w:rPr>
        <w:t>Annuity purchase</w:t>
      </w:r>
    </w:p>
    <w:p w14:paraId="532B4353" w14:textId="77777777" w:rsidR="000E52F7" w:rsidRPr="00054CA6" w:rsidRDefault="000E52F7" w:rsidP="000E52F7">
      <w:pPr>
        <w:pStyle w:val="ListParagraph"/>
        <w:numPr>
          <w:ilvl w:val="0"/>
          <w:numId w:val="4"/>
        </w:numPr>
        <w:spacing w:after="0"/>
        <w:rPr>
          <w:rFonts w:ascii="Raleway" w:hAnsi="Raleway" w:cs="Calibri"/>
        </w:rPr>
      </w:pPr>
      <w:r w:rsidRPr="00054CA6">
        <w:rPr>
          <w:rFonts w:ascii="Raleway" w:hAnsi="Raleway" w:cs="Calibri"/>
        </w:rPr>
        <w:t>UFPLS</w:t>
      </w:r>
    </w:p>
    <w:p w14:paraId="3DC2A8A2" w14:textId="77777777" w:rsidR="000E52F7" w:rsidRPr="00054CA6" w:rsidRDefault="000E52F7" w:rsidP="000E52F7">
      <w:pPr>
        <w:pStyle w:val="ListParagraph"/>
        <w:numPr>
          <w:ilvl w:val="0"/>
          <w:numId w:val="4"/>
        </w:numPr>
        <w:spacing w:after="0"/>
        <w:rPr>
          <w:rFonts w:ascii="Raleway" w:hAnsi="Raleway" w:cs="Calibri"/>
        </w:rPr>
      </w:pPr>
      <w:r w:rsidRPr="00054CA6">
        <w:rPr>
          <w:rFonts w:ascii="Raleway" w:hAnsi="Raleway" w:cs="Calibri"/>
        </w:rPr>
        <w:t>Single lump sum</w:t>
      </w:r>
    </w:p>
    <w:p w14:paraId="6FCC34C0" w14:textId="77777777" w:rsidR="000E52F7" w:rsidRPr="00054CA6" w:rsidRDefault="000E52F7" w:rsidP="000E52F7">
      <w:pPr>
        <w:pStyle w:val="ListParagraph"/>
        <w:numPr>
          <w:ilvl w:val="0"/>
          <w:numId w:val="4"/>
        </w:numPr>
        <w:spacing w:after="0"/>
        <w:rPr>
          <w:rFonts w:ascii="Raleway" w:hAnsi="Raleway" w:cs="Calibri"/>
        </w:rPr>
      </w:pPr>
      <w:r w:rsidRPr="00054CA6">
        <w:rPr>
          <w:rFonts w:ascii="Raleway" w:hAnsi="Raleway" w:cs="Calibri"/>
        </w:rPr>
        <w:t>Cash to 25% plus flexi-access drawdown</w:t>
      </w:r>
    </w:p>
    <w:p w14:paraId="0810AB28" w14:textId="77777777" w:rsidR="000E52F7" w:rsidRPr="00054CA6" w:rsidRDefault="000E52F7" w:rsidP="000E52F7">
      <w:pPr>
        <w:pStyle w:val="ListParagraph"/>
        <w:numPr>
          <w:ilvl w:val="0"/>
          <w:numId w:val="4"/>
        </w:numPr>
        <w:spacing w:after="0"/>
        <w:rPr>
          <w:rFonts w:ascii="Raleway" w:hAnsi="Raleway" w:cs="Calibri"/>
        </w:rPr>
      </w:pPr>
      <w:r w:rsidRPr="00054CA6">
        <w:rPr>
          <w:rFonts w:ascii="Raleway" w:hAnsi="Raleway" w:cs="Calibri"/>
        </w:rPr>
        <w:t>Social infrastructure – how it operates, how it is financed</w:t>
      </w:r>
    </w:p>
    <w:p w14:paraId="0282C552" w14:textId="77777777" w:rsidR="000E52F7" w:rsidRPr="00054CA6" w:rsidRDefault="000E52F7" w:rsidP="000E52F7">
      <w:pPr>
        <w:pStyle w:val="ListParagraph"/>
        <w:numPr>
          <w:ilvl w:val="0"/>
          <w:numId w:val="4"/>
        </w:numPr>
        <w:spacing w:after="0"/>
        <w:rPr>
          <w:rFonts w:ascii="Raleway" w:hAnsi="Raleway" w:cs="Calibri"/>
        </w:rPr>
      </w:pPr>
      <w:r w:rsidRPr="00054CA6">
        <w:rPr>
          <w:rFonts w:ascii="Raleway" w:hAnsi="Raleway" w:cs="Calibri"/>
        </w:rPr>
        <w:t>Combination of different options</w:t>
      </w:r>
    </w:p>
    <w:p w14:paraId="6DD89F92" w14:textId="77777777" w:rsidR="000E52F7" w:rsidRPr="00054CA6" w:rsidRDefault="000E52F7" w:rsidP="000E52F7">
      <w:pPr>
        <w:pStyle w:val="ListParagraph"/>
        <w:numPr>
          <w:ilvl w:val="0"/>
          <w:numId w:val="4"/>
        </w:numPr>
        <w:spacing w:after="0"/>
        <w:rPr>
          <w:rFonts w:ascii="Raleway" w:hAnsi="Raleway" w:cs="Calibri"/>
        </w:rPr>
      </w:pPr>
      <w:r w:rsidRPr="00054CA6">
        <w:rPr>
          <w:rFonts w:ascii="Raleway" w:hAnsi="Raleway" w:cs="Calibri"/>
        </w:rPr>
        <w:lastRenderedPageBreak/>
        <w:t xml:space="preserve">Leave the funds invested </w:t>
      </w:r>
    </w:p>
    <w:p w14:paraId="2A6E9A81" w14:textId="77777777" w:rsidR="000E52F7" w:rsidRPr="00054CA6" w:rsidRDefault="000E52F7" w:rsidP="000E52F7">
      <w:pPr>
        <w:pStyle w:val="ListParagraph"/>
        <w:spacing w:after="0"/>
        <w:ind w:left="360"/>
        <w:rPr>
          <w:rFonts w:ascii="Raleway" w:hAnsi="Raleway" w:cs="Calibri"/>
        </w:rPr>
      </w:pPr>
    </w:p>
    <w:p w14:paraId="702A1802" w14:textId="77777777" w:rsidR="000E52F7" w:rsidRPr="00054CA6" w:rsidRDefault="000E52F7" w:rsidP="000E52F7">
      <w:pPr>
        <w:pStyle w:val="ListParagraph"/>
        <w:numPr>
          <w:ilvl w:val="0"/>
          <w:numId w:val="5"/>
        </w:numPr>
        <w:spacing w:after="0"/>
        <w:rPr>
          <w:rFonts w:ascii="Raleway" w:hAnsi="Raleway" w:cs="Calibri"/>
          <w:b/>
          <w:bCs/>
        </w:rPr>
      </w:pPr>
      <w:r w:rsidRPr="00054CA6">
        <w:rPr>
          <w:rFonts w:ascii="Raleway" w:hAnsi="Raleway" w:cs="Calibri"/>
          <w:b/>
          <w:bCs/>
        </w:rPr>
        <w:t>Briefly outline the considerations when deciding a DC investment strategy, including how the type of scheme affects who decides the strategy and the main fund categories.</w:t>
      </w:r>
    </w:p>
    <w:p w14:paraId="19E7FA11" w14:textId="77777777" w:rsidR="000E52F7" w:rsidRPr="00054CA6" w:rsidRDefault="000E52F7" w:rsidP="000E52F7">
      <w:pPr>
        <w:spacing w:after="0"/>
        <w:ind w:firstLine="360"/>
        <w:jc w:val="right"/>
        <w:rPr>
          <w:rFonts w:ascii="Raleway" w:hAnsi="Raleway" w:cs="Calibri"/>
          <w:b/>
          <w:bCs/>
        </w:rPr>
      </w:pPr>
      <w:r w:rsidRPr="00054CA6">
        <w:rPr>
          <w:rFonts w:ascii="Raleway" w:hAnsi="Raleway" w:cs="Calibri"/>
          <w:b/>
          <w:bCs/>
        </w:rPr>
        <w:t>10 marks</w:t>
      </w:r>
    </w:p>
    <w:p w14:paraId="73712308" w14:textId="77777777" w:rsidR="000E52F7" w:rsidRPr="00054CA6" w:rsidRDefault="000E52F7" w:rsidP="000E52F7">
      <w:pPr>
        <w:spacing w:after="0"/>
        <w:jc w:val="both"/>
        <w:rPr>
          <w:rFonts w:ascii="Raleway" w:hAnsi="Raleway" w:cs="Calibri"/>
          <w:b/>
          <w:bCs/>
        </w:rPr>
      </w:pPr>
    </w:p>
    <w:p w14:paraId="5659E756" w14:textId="77777777" w:rsidR="000E52F7" w:rsidRPr="00054CA6" w:rsidRDefault="000E52F7" w:rsidP="000E52F7">
      <w:pPr>
        <w:spacing w:after="0"/>
        <w:rPr>
          <w:rFonts w:ascii="Raleway" w:hAnsi="Raleway" w:cs="Calibri"/>
        </w:rPr>
      </w:pPr>
      <w:r w:rsidRPr="00054CA6">
        <w:rPr>
          <w:rFonts w:ascii="Raleway" w:hAnsi="Raleway" w:cs="Calibri"/>
        </w:rPr>
        <w:t>Relevant section of the manual is Part 4 Chapter 1.2.</w:t>
      </w:r>
    </w:p>
    <w:p w14:paraId="520CAAC7" w14:textId="77777777" w:rsidR="000E52F7" w:rsidRPr="00054CA6" w:rsidRDefault="000E52F7" w:rsidP="000E52F7">
      <w:pPr>
        <w:spacing w:after="0"/>
        <w:rPr>
          <w:rFonts w:ascii="Raleway" w:hAnsi="Raleway" w:cs="Calibri"/>
        </w:rPr>
      </w:pPr>
      <w:r w:rsidRPr="00054CA6">
        <w:rPr>
          <w:rFonts w:ascii="Raleway" w:hAnsi="Raleway" w:cs="Calibri"/>
        </w:rPr>
        <w:t>Format: descriptive</w:t>
      </w:r>
    </w:p>
    <w:p w14:paraId="4B007AA5" w14:textId="77777777" w:rsidR="000E52F7" w:rsidRPr="00054CA6" w:rsidRDefault="000E52F7" w:rsidP="000E52F7">
      <w:pPr>
        <w:spacing w:after="0"/>
        <w:rPr>
          <w:rFonts w:ascii="Raleway" w:hAnsi="Raleway" w:cs="Calibri"/>
        </w:rPr>
      </w:pPr>
      <w:r w:rsidRPr="00054CA6">
        <w:rPr>
          <w:rFonts w:ascii="Raleway" w:hAnsi="Raleway" w:cs="Calibri"/>
        </w:rPr>
        <w:t>Answer should cover:</w:t>
      </w:r>
    </w:p>
    <w:p w14:paraId="6C6DEA6C" w14:textId="77777777" w:rsidR="000E52F7" w:rsidRPr="00054CA6" w:rsidRDefault="000E52F7" w:rsidP="000E52F7">
      <w:pPr>
        <w:pStyle w:val="ListParagraph"/>
        <w:numPr>
          <w:ilvl w:val="0"/>
          <w:numId w:val="7"/>
        </w:numPr>
        <w:spacing w:after="0"/>
        <w:rPr>
          <w:rFonts w:ascii="Raleway" w:hAnsi="Raleway" w:cs="Calibri"/>
        </w:rPr>
      </w:pPr>
      <w:r w:rsidRPr="00054CA6">
        <w:rPr>
          <w:rFonts w:ascii="Raleway" w:hAnsi="Raleway" w:cs="Calibri"/>
        </w:rPr>
        <w:t>Contract-based schemes, individual members are usually entitled to access the provider’s full investment suite (typically this can range from 50-100 funds).</w:t>
      </w:r>
    </w:p>
    <w:p w14:paraId="4FC7334F" w14:textId="77777777" w:rsidR="000E52F7" w:rsidRPr="00054CA6" w:rsidRDefault="000E52F7" w:rsidP="000E52F7">
      <w:pPr>
        <w:pStyle w:val="ListParagraph"/>
        <w:numPr>
          <w:ilvl w:val="0"/>
          <w:numId w:val="7"/>
        </w:numPr>
        <w:spacing w:after="0"/>
        <w:rPr>
          <w:rFonts w:ascii="Raleway" w:hAnsi="Raleway" w:cs="Calibri"/>
        </w:rPr>
      </w:pPr>
      <w:r w:rsidRPr="00054CA6">
        <w:rPr>
          <w:rFonts w:ascii="Raleway" w:hAnsi="Raleway" w:cs="Calibri"/>
        </w:rPr>
        <w:t>Trust-based schemes the trustees will determine the range of funds to be made available to the members</w:t>
      </w:r>
    </w:p>
    <w:p w14:paraId="28084421" w14:textId="77777777" w:rsidR="000E52F7" w:rsidRPr="00054CA6" w:rsidRDefault="000E52F7" w:rsidP="000E52F7">
      <w:pPr>
        <w:pStyle w:val="ListParagraph"/>
        <w:numPr>
          <w:ilvl w:val="0"/>
          <w:numId w:val="7"/>
        </w:numPr>
        <w:spacing w:after="0"/>
        <w:rPr>
          <w:rFonts w:ascii="Raleway" w:hAnsi="Raleway" w:cs="Calibri"/>
        </w:rPr>
      </w:pPr>
      <w:r w:rsidRPr="00054CA6">
        <w:rPr>
          <w:rFonts w:ascii="Raleway" w:hAnsi="Raleway" w:cs="Calibri"/>
        </w:rPr>
        <w:t>Growth funds. aim for good long-term performance. Equity funds are traditional examples (UK and overseas), whilst nowadays other options have also become popular including diversified growth funds, which invest in a wide range of asset classes typically including some derivative type investments</w:t>
      </w:r>
    </w:p>
    <w:p w14:paraId="602A6514" w14:textId="77777777" w:rsidR="000E52F7" w:rsidRPr="00054CA6" w:rsidRDefault="000E52F7" w:rsidP="000E52F7">
      <w:pPr>
        <w:pStyle w:val="ListParagraph"/>
        <w:numPr>
          <w:ilvl w:val="0"/>
          <w:numId w:val="7"/>
        </w:numPr>
        <w:spacing w:after="0"/>
        <w:rPr>
          <w:rFonts w:ascii="Raleway" w:hAnsi="Raleway" w:cs="Calibri"/>
        </w:rPr>
      </w:pPr>
      <w:r w:rsidRPr="00054CA6">
        <w:rPr>
          <w:rFonts w:ascii="Raleway" w:hAnsi="Raleway" w:cs="Calibri"/>
        </w:rPr>
        <w:t>Defensive funds aim to preserve capital or purchasing power. Examples are cash, fixed interest, and index-linked bonds</w:t>
      </w:r>
    </w:p>
    <w:p w14:paraId="557487DB" w14:textId="77777777" w:rsidR="000E52F7" w:rsidRPr="00054CA6" w:rsidRDefault="000E52F7" w:rsidP="000E52F7">
      <w:pPr>
        <w:pStyle w:val="ListParagraph"/>
        <w:numPr>
          <w:ilvl w:val="0"/>
          <w:numId w:val="7"/>
        </w:numPr>
        <w:spacing w:after="0"/>
        <w:rPr>
          <w:rFonts w:ascii="Raleway" w:hAnsi="Raleway" w:cs="Calibri"/>
        </w:rPr>
      </w:pPr>
      <w:r w:rsidRPr="00054CA6">
        <w:rPr>
          <w:rFonts w:ascii="Raleway" w:hAnsi="Raleway" w:cs="Calibri"/>
        </w:rPr>
        <w:t>Balanced funds include a mixture of growth and defensive assets. These may be referred to as managed funds.</w:t>
      </w:r>
    </w:p>
    <w:p w14:paraId="728CC35C" w14:textId="77777777" w:rsidR="000E52F7" w:rsidRPr="00054CA6" w:rsidRDefault="000E52F7" w:rsidP="000E52F7">
      <w:pPr>
        <w:pStyle w:val="ListParagraph"/>
        <w:numPr>
          <w:ilvl w:val="0"/>
          <w:numId w:val="7"/>
        </w:numPr>
        <w:spacing w:after="0"/>
        <w:rPr>
          <w:rFonts w:ascii="Raleway" w:hAnsi="Raleway" w:cs="Calibri"/>
        </w:rPr>
      </w:pPr>
      <w:r w:rsidRPr="00054CA6">
        <w:rPr>
          <w:rFonts w:ascii="Raleway" w:hAnsi="Raleway" w:cs="Calibri"/>
        </w:rPr>
        <w:t xml:space="preserve">Investment risk </w:t>
      </w:r>
    </w:p>
    <w:p w14:paraId="02FEAF73" w14:textId="77777777" w:rsidR="000E52F7" w:rsidRPr="00054CA6" w:rsidRDefault="000E52F7">
      <w:pPr>
        <w:rPr>
          <w:rFonts w:ascii="Raleway" w:hAnsi="Raleway" w:cs="Calibri"/>
        </w:rPr>
      </w:pPr>
    </w:p>
    <w:p w14:paraId="0F13429C" w14:textId="77777777" w:rsidR="00686EB7" w:rsidRPr="00054CA6" w:rsidRDefault="00686EB7">
      <w:pPr>
        <w:rPr>
          <w:rFonts w:ascii="Raleway" w:hAnsi="Raleway" w:cs="Calibri"/>
        </w:rPr>
      </w:pPr>
    </w:p>
    <w:p w14:paraId="1E85B367" w14:textId="6BF2CA97" w:rsidR="00686EB7" w:rsidRPr="00054CA6" w:rsidRDefault="00DB47F8" w:rsidP="00DB47F8">
      <w:pPr>
        <w:pStyle w:val="ListParagraph"/>
        <w:numPr>
          <w:ilvl w:val="0"/>
          <w:numId w:val="5"/>
        </w:numPr>
        <w:rPr>
          <w:rFonts w:ascii="Raleway" w:hAnsi="Raleway" w:cs="Calibri"/>
          <w:b/>
          <w:bCs/>
        </w:rPr>
      </w:pPr>
      <w:r w:rsidRPr="00054CA6">
        <w:rPr>
          <w:rFonts w:ascii="Raleway" w:hAnsi="Raleway" w:cs="Calibri"/>
          <w:b/>
          <w:bCs/>
        </w:rPr>
        <w:t>Write a Report detailing investment risk</w:t>
      </w:r>
      <w:r w:rsidR="00770E05" w:rsidRPr="00054CA6">
        <w:rPr>
          <w:rFonts w:ascii="Raleway" w:hAnsi="Raleway" w:cs="Calibri"/>
          <w:b/>
          <w:bCs/>
        </w:rPr>
        <w:t xml:space="preserve"> and ways to combat it, making particular reference to</w:t>
      </w:r>
    </w:p>
    <w:p w14:paraId="7A5F72A0" w14:textId="77777777" w:rsidR="001D21F1" w:rsidRPr="00054CA6" w:rsidRDefault="001D21F1" w:rsidP="001D21F1">
      <w:pPr>
        <w:pStyle w:val="ListParagraph"/>
        <w:ind w:left="360"/>
        <w:rPr>
          <w:rFonts w:ascii="Raleway" w:hAnsi="Raleway" w:cs="Calibri"/>
          <w:b/>
          <w:bCs/>
        </w:rPr>
      </w:pPr>
    </w:p>
    <w:p w14:paraId="0F43BC31" w14:textId="5C540677" w:rsidR="00770E05" w:rsidRPr="00054CA6" w:rsidRDefault="00770E05" w:rsidP="00770E05">
      <w:pPr>
        <w:pStyle w:val="ListParagraph"/>
        <w:numPr>
          <w:ilvl w:val="0"/>
          <w:numId w:val="10"/>
        </w:numPr>
        <w:rPr>
          <w:rFonts w:ascii="Raleway" w:hAnsi="Raleway" w:cs="Calibri"/>
          <w:b/>
          <w:bCs/>
        </w:rPr>
      </w:pPr>
      <w:r w:rsidRPr="00054CA6">
        <w:rPr>
          <w:rFonts w:ascii="Raleway" w:hAnsi="Raleway" w:cs="Calibri"/>
          <w:b/>
          <w:bCs/>
        </w:rPr>
        <w:t>Interest Rate Risk</w:t>
      </w:r>
    </w:p>
    <w:p w14:paraId="05B7F4A5" w14:textId="0D1DEF18" w:rsidR="00770E05" w:rsidRPr="00054CA6" w:rsidRDefault="001D21F1" w:rsidP="00770E05">
      <w:pPr>
        <w:pStyle w:val="ListParagraph"/>
        <w:numPr>
          <w:ilvl w:val="0"/>
          <w:numId w:val="10"/>
        </w:numPr>
        <w:rPr>
          <w:rFonts w:ascii="Raleway" w:hAnsi="Raleway" w:cs="Calibri"/>
          <w:b/>
          <w:bCs/>
        </w:rPr>
      </w:pPr>
      <w:r w:rsidRPr="00054CA6">
        <w:rPr>
          <w:rFonts w:ascii="Raleway" w:hAnsi="Raleway" w:cs="Calibri"/>
          <w:b/>
          <w:bCs/>
        </w:rPr>
        <w:t>Inflation</w:t>
      </w:r>
      <w:r w:rsidR="00770E05" w:rsidRPr="00054CA6">
        <w:rPr>
          <w:rFonts w:ascii="Raleway" w:hAnsi="Raleway" w:cs="Calibri"/>
          <w:b/>
          <w:bCs/>
        </w:rPr>
        <w:t xml:space="preserve"> Risk</w:t>
      </w:r>
    </w:p>
    <w:p w14:paraId="329C8DCF" w14:textId="6327BB1C" w:rsidR="0044107A" w:rsidRPr="00054CA6" w:rsidRDefault="0044107A" w:rsidP="00770E05">
      <w:pPr>
        <w:pStyle w:val="ListParagraph"/>
        <w:numPr>
          <w:ilvl w:val="0"/>
          <w:numId w:val="10"/>
        </w:numPr>
        <w:rPr>
          <w:rFonts w:ascii="Raleway" w:hAnsi="Raleway" w:cs="Calibri"/>
          <w:b/>
          <w:bCs/>
        </w:rPr>
      </w:pPr>
      <w:r w:rsidRPr="00054CA6">
        <w:rPr>
          <w:rFonts w:ascii="Raleway" w:hAnsi="Raleway" w:cs="Calibri"/>
          <w:b/>
          <w:bCs/>
        </w:rPr>
        <w:t>Risk from Growth Assets</w:t>
      </w:r>
    </w:p>
    <w:p w14:paraId="7CB88E4B" w14:textId="73CC40DD" w:rsidR="004678E0" w:rsidRPr="00054CA6" w:rsidRDefault="004678E0" w:rsidP="00770E05">
      <w:pPr>
        <w:pStyle w:val="ListParagraph"/>
        <w:numPr>
          <w:ilvl w:val="0"/>
          <w:numId w:val="10"/>
        </w:numPr>
        <w:rPr>
          <w:rFonts w:ascii="Raleway" w:hAnsi="Raleway" w:cs="Calibri"/>
          <w:b/>
          <w:bCs/>
        </w:rPr>
      </w:pPr>
      <w:bookmarkStart w:id="5" w:name="_Hlk133320752"/>
      <w:r w:rsidRPr="00054CA6">
        <w:rPr>
          <w:rFonts w:ascii="Raleway" w:hAnsi="Raleway" w:cs="Calibri"/>
          <w:b/>
          <w:bCs/>
        </w:rPr>
        <w:t>Impact of Growth Assets in Actuarial Valuations</w:t>
      </w:r>
    </w:p>
    <w:bookmarkEnd w:id="5"/>
    <w:p w14:paraId="74450F40" w14:textId="02A4C5CC" w:rsidR="00770E05" w:rsidRPr="00054CA6" w:rsidRDefault="00770E05" w:rsidP="00770E05">
      <w:pPr>
        <w:pStyle w:val="ListParagraph"/>
        <w:numPr>
          <w:ilvl w:val="0"/>
          <w:numId w:val="10"/>
        </w:numPr>
        <w:rPr>
          <w:rFonts w:ascii="Raleway" w:hAnsi="Raleway" w:cs="Calibri"/>
          <w:b/>
          <w:bCs/>
        </w:rPr>
      </w:pPr>
      <w:r w:rsidRPr="00054CA6">
        <w:rPr>
          <w:rFonts w:ascii="Raleway" w:hAnsi="Raleway" w:cs="Calibri"/>
          <w:b/>
          <w:bCs/>
        </w:rPr>
        <w:t>Liability Driven Investment</w:t>
      </w:r>
    </w:p>
    <w:p w14:paraId="17B2C3A5" w14:textId="0EA3E95D" w:rsidR="00770E05" w:rsidRPr="00054CA6" w:rsidRDefault="00691082" w:rsidP="00770E05">
      <w:pPr>
        <w:pStyle w:val="ListParagraph"/>
        <w:numPr>
          <w:ilvl w:val="0"/>
          <w:numId w:val="10"/>
        </w:numPr>
        <w:rPr>
          <w:rFonts w:ascii="Raleway" w:hAnsi="Raleway" w:cs="Calibri"/>
          <w:b/>
          <w:bCs/>
        </w:rPr>
      </w:pPr>
      <w:r w:rsidRPr="00054CA6">
        <w:rPr>
          <w:rFonts w:ascii="Raleway" w:hAnsi="Raleway" w:cs="Calibri"/>
          <w:b/>
          <w:bCs/>
        </w:rPr>
        <w:t>Cashflow Driven Investment</w:t>
      </w:r>
    </w:p>
    <w:p w14:paraId="41677FA2" w14:textId="2D55E77B" w:rsidR="00691082" w:rsidRPr="00054CA6" w:rsidRDefault="00691082" w:rsidP="00770E05">
      <w:pPr>
        <w:pStyle w:val="ListParagraph"/>
        <w:numPr>
          <w:ilvl w:val="0"/>
          <w:numId w:val="10"/>
        </w:numPr>
        <w:rPr>
          <w:rFonts w:ascii="Raleway" w:hAnsi="Raleway" w:cs="Calibri"/>
          <w:b/>
          <w:bCs/>
        </w:rPr>
      </w:pPr>
      <w:r w:rsidRPr="00054CA6">
        <w:rPr>
          <w:rFonts w:ascii="Raleway" w:hAnsi="Raleway" w:cs="Calibri"/>
          <w:b/>
          <w:bCs/>
        </w:rPr>
        <w:t>Longevity Swaps</w:t>
      </w:r>
    </w:p>
    <w:p w14:paraId="20127A49" w14:textId="77777777" w:rsidR="00120F78" w:rsidRDefault="001D21F1" w:rsidP="001D21F1">
      <w:pPr>
        <w:pStyle w:val="ListParagraph"/>
        <w:rPr>
          <w:rFonts w:ascii="Raleway" w:hAnsi="Raleway" w:cs="Calibri"/>
          <w:b/>
          <w:bCs/>
        </w:rPr>
      </w:pPr>
      <w:r w:rsidRPr="00054CA6">
        <w:rPr>
          <w:rFonts w:ascii="Raleway" w:hAnsi="Raleway" w:cs="Calibri"/>
          <w:b/>
          <w:bCs/>
        </w:rPr>
        <w:t xml:space="preserve">                                                                                                                                  </w:t>
      </w:r>
    </w:p>
    <w:p w14:paraId="11D137A0" w14:textId="17868E6C" w:rsidR="001D21F1" w:rsidRPr="00054CA6" w:rsidRDefault="001D21F1" w:rsidP="00120F78">
      <w:pPr>
        <w:pStyle w:val="ListParagraph"/>
        <w:jc w:val="right"/>
        <w:rPr>
          <w:rFonts w:ascii="Raleway" w:hAnsi="Raleway" w:cs="Calibri"/>
          <w:b/>
          <w:bCs/>
        </w:rPr>
      </w:pPr>
      <w:r w:rsidRPr="00054CA6">
        <w:rPr>
          <w:rFonts w:ascii="Raleway" w:hAnsi="Raleway" w:cs="Calibri"/>
          <w:b/>
          <w:bCs/>
        </w:rPr>
        <w:t xml:space="preserve">       40</w:t>
      </w:r>
      <w:r w:rsidR="00120F78">
        <w:rPr>
          <w:rFonts w:ascii="Raleway" w:hAnsi="Raleway" w:cs="Calibri"/>
          <w:b/>
          <w:bCs/>
        </w:rPr>
        <w:t xml:space="preserve"> </w:t>
      </w:r>
      <w:r w:rsidRPr="00054CA6">
        <w:rPr>
          <w:rFonts w:ascii="Raleway" w:hAnsi="Raleway" w:cs="Calibri"/>
          <w:b/>
          <w:bCs/>
        </w:rPr>
        <w:t>marks</w:t>
      </w:r>
    </w:p>
    <w:p w14:paraId="4FCBC35C" w14:textId="77777777" w:rsidR="004F4529" w:rsidRPr="00054CA6" w:rsidRDefault="004F4529" w:rsidP="001D21F1">
      <w:pPr>
        <w:pStyle w:val="ListParagraph"/>
        <w:rPr>
          <w:rFonts w:ascii="Raleway" w:hAnsi="Raleway" w:cs="Calibri"/>
        </w:rPr>
      </w:pPr>
    </w:p>
    <w:p w14:paraId="7DEB8B59" w14:textId="0319F71D" w:rsidR="004F4529" w:rsidRPr="00054CA6" w:rsidRDefault="004F4529" w:rsidP="001D21F1">
      <w:pPr>
        <w:pStyle w:val="ListParagraph"/>
        <w:rPr>
          <w:rFonts w:ascii="Raleway" w:hAnsi="Raleway" w:cs="Calibri"/>
        </w:rPr>
      </w:pPr>
      <w:r w:rsidRPr="00054CA6">
        <w:rPr>
          <w:rFonts w:ascii="Raleway" w:hAnsi="Raleway" w:cs="Calibri"/>
        </w:rPr>
        <w:t>Relevant Sections of the Manual are Part 3 Chapters 2.1,</w:t>
      </w:r>
      <w:r w:rsidR="00947C6F" w:rsidRPr="00054CA6">
        <w:rPr>
          <w:rFonts w:ascii="Raleway" w:hAnsi="Raleway" w:cs="Calibri"/>
        </w:rPr>
        <w:t xml:space="preserve"> </w:t>
      </w:r>
      <w:r w:rsidRPr="00054CA6">
        <w:rPr>
          <w:rFonts w:ascii="Raleway" w:hAnsi="Raleway" w:cs="Calibri"/>
        </w:rPr>
        <w:t>2.2,</w:t>
      </w:r>
      <w:r w:rsidR="00947C6F" w:rsidRPr="00054CA6">
        <w:rPr>
          <w:rFonts w:ascii="Raleway" w:hAnsi="Raleway" w:cs="Calibri"/>
        </w:rPr>
        <w:t xml:space="preserve"> </w:t>
      </w:r>
      <w:r w:rsidRPr="00054CA6">
        <w:rPr>
          <w:rFonts w:ascii="Raleway" w:hAnsi="Raleway" w:cs="Calibri"/>
        </w:rPr>
        <w:t>2.3,</w:t>
      </w:r>
      <w:r w:rsidR="00947C6F" w:rsidRPr="00054CA6">
        <w:rPr>
          <w:rFonts w:ascii="Raleway" w:hAnsi="Raleway" w:cs="Calibri"/>
        </w:rPr>
        <w:t xml:space="preserve"> </w:t>
      </w:r>
      <w:r w:rsidRPr="00054CA6">
        <w:rPr>
          <w:rFonts w:ascii="Raleway" w:hAnsi="Raleway" w:cs="Calibri"/>
        </w:rPr>
        <w:t>2.4</w:t>
      </w:r>
      <w:r w:rsidR="00947C6F" w:rsidRPr="00054CA6">
        <w:rPr>
          <w:rFonts w:ascii="Raleway" w:hAnsi="Raleway" w:cs="Calibri"/>
        </w:rPr>
        <w:t>, 2.5 and 2.6</w:t>
      </w:r>
      <w:r w:rsidRPr="00054CA6">
        <w:rPr>
          <w:rFonts w:ascii="Raleway" w:hAnsi="Raleway" w:cs="Calibri"/>
        </w:rPr>
        <w:t xml:space="preserve"> </w:t>
      </w:r>
    </w:p>
    <w:p w14:paraId="7D79934F" w14:textId="77777777" w:rsidR="00786EF3" w:rsidRPr="00054CA6" w:rsidRDefault="00786EF3" w:rsidP="001D21F1">
      <w:pPr>
        <w:pStyle w:val="ListParagraph"/>
        <w:rPr>
          <w:rFonts w:ascii="Raleway" w:hAnsi="Raleway" w:cs="Calibri"/>
        </w:rPr>
      </w:pPr>
    </w:p>
    <w:p w14:paraId="1373956F" w14:textId="334C4770" w:rsidR="00786EF3" w:rsidRPr="00054CA6" w:rsidRDefault="00786EF3" w:rsidP="001D21F1">
      <w:pPr>
        <w:pStyle w:val="ListParagraph"/>
        <w:rPr>
          <w:rFonts w:ascii="Raleway" w:hAnsi="Raleway" w:cs="Calibri"/>
        </w:rPr>
      </w:pPr>
      <w:r w:rsidRPr="00054CA6">
        <w:rPr>
          <w:rFonts w:ascii="Raleway" w:hAnsi="Raleway" w:cs="Calibri"/>
        </w:rPr>
        <w:t>Format – Report</w:t>
      </w:r>
    </w:p>
    <w:p w14:paraId="086CE0D4" w14:textId="77777777" w:rsidR="00786EF3" w:rsidRPr="00054CA6" w:rsidRDefault="00786EF3" w:rsidP="001D21F1">
      <w:pPr>
        <w:pStyle w:val="ListParagraph"/>
        <w:rPr>
          <w:rFonts w:ascii="Raleway" w:hAnsi="Raleway" w:cs="Calibri"/>
        </w:rPr>
      </w:pPr>
    </w:p>
    <w:p w14:paraId="064411DB" w14:textId="77777777" w:rsidR="006C123D" w:rsidRPr="00054CA6" w:rsidRDefault="001F4F97" w:rsidP="001D21F1">
      <w:pPr>
        <w:pStyle w:val="ListParagraph"/>
        <w:rPr>
          <w:rFonts w:ascii="Raleway" w:hAnsi="Raleway" w:cs="Calibri"/>
        </w:rPr>
      </w:pPr>
      <w:r w:rsidRPr="00054CA6">
        <w:rPr>
          <w:rFonts w:ascii="Raleway" w:hAnsi="Raleway" w:cs="Calibri"/>
        </w:rPr>
        <w:t>Answer should cover</w:t>
      </w:r>
    </w:p>
    <w:p w14:paraId="17AA1110" w14:textId="77777777" w:rsidR="006C123D" w:rsidRPr="00054CA6" w:rsidRDefault="006C123D" w:rsidP="001D21F1">
      <w:pPr>
        <w:pStyle w:val="ListParagraph"/>
        <w:rPr>
          <w:rFonts w:ascii="Raleway" w:hAnsi="Raleway" w:cs="Calibri"/>
        </w:rPr>
      </w:pPr>
    </w:p>
    <w:p w14:paraId="69489C58" w14:textId="6C1C4F1E" w:rsidR="00786EF3" w:rsidRPr="00054CA6" w:rsidRDefault="006C123D" w:rsidP="006C123D">
      <w:pPr>
        <w:pStyle w:val="ListParagraph"/>
        <w:numPr>
          <w:ilvl w:val="0"/>
          <w:numId w:val="10"/>
        </w:numPr>
        <w:rPr>
          <w:rFonts w:ascii="Raleway" w:hAnsi="Raleway" w:cs="Calibri"/>
        </w:rPr>
      </w:pPr>
      <w:r w:rsidRPr="00054CA6">
        <w:rPr>
          <w:rFonts w:ascii="Raleway" w:hAnsi="Raleway" w:cs="Calibri"/>
        </w:rPr>
        <w:t xml:space="preserve">Interest rate </w:t>
      </w:r>
      <w:r w:rsidR="00B70309" w:rsidRPr="00054CA6">
        <w:rPr>
          <w:rFonts w:ascii="Raleway" w:hAnsi="Raleway" w:cs="Calibri"/>
        </w:rPr>
        <w:t>–</w:t>
      </w:r>
      <w:r w:rsidRPr="00054CA6">
        <w:rPr>
          <w:rFonts w:ascii="Raleway" w:hAnsi="Raleway" w:cs="Calibri"/>
        </w:rPr>
        <w:t xml:space="preserve"> </w:t>
      </w:r>
      <w:r w:rsidR="00B70309" w:rsidRPr="00054CA6">
        <w:rPr>
          <w:rFonts w:ascii="Raleway" w:hAnsi="Raleway" w:cs="Calibri"/>
        </w:rPr>
        <w:t>example of the effect of interest rates on capital including</w:t>
      </w:r>
      <w:r w:rsidR="00B703FF" w:rsidRPr="00054CA6">
        <w:rPr>
          <w:rFonts w:ascii="Raleway" w:hAnsi="Raleway" w:cs="Calibri"/>
        </w:rPr>
        <w:t xml:space="preserve"> scenarios such as </w:t>
      </w:r>
      <w:r w:rsidR="00B26F06" w:rsidRPr="00054CA6">
        <w:rPr>
          <w:rFonts w:ascii="Raleway" w:hAnsi="Raleway" w:cs="Calibri"/>
        </w:rPr>
        <w:t xml:space="preserve">amounts payable in different numbers of years, </w:t>
      </w:r>
      <w:r w:rsidR="00BE0118" w:rsidRPr="00054CA6">
        <w:rPr>
          <w:rFonts w:ascii="Raleway" w:hAnsi="Raleway" w:cs="Calibri"/>
        </w:rPr>
        <w:t>or assets pay out in 2 years but liability 5 years awa</w:t>
      </w:r>
      <w:r w:rsidR="00134597" w:rsidRPr="00054CA6">
        <w:rPr>
          <w:rFonts w:ascii="Raleway" w:hAnsi="Raleway" w:cs="Calibri"/>
        </w:rPr>
        <w:t xml:space="preserve">y plus explanations. </w:t>
      </w:r>
      <w:r w:rsidR="00BE0118" w:rsidRPr="00054CA6">
        <w:rPr>
          <w:rFonts w:ascii="Raleway" w:hAnsi="Raleway" w:cs="Calibri"/>
        </w:rPr>
        <w:t xml:space="preserve"> I</w:t>
      </w:r>
      <w:r w:rsidR="0030133A" w:rsidRPr="00054CA6">
        <w:rPr>
          <w:rFonts w:ascii="Raleway" w:hAnsi="Raleway" w:cs="Calibri"/>
        </w:rPr>
        <w:t>s</w:t>
      </w:r>
      <w:r w:rsidR="00BE0118" w:rsidRPr="00054CA6">
        <w:rPr>
          <w:rFonts w:ascii="Raleway" w:hAnsi="Raleway" w:cs="Calibri"/>
        </w:rPr>
        <w:t xml:space="preserve"> it rewarded</w:t>
      </w:r>
      <w:r w:rsidR="0030133A" w:rsidRPr="00054CA6">
        <w:rPr>
          <w:rFonts w:ascii="Raleway" w:hAnsi="Raleway" w:cs="Calibri"/>
        </w:rPr>
        <w:t>?</w:t>
      </w:r>
    </w:p>
    <w:p w14:paraId="0111B3C8" w14:textId="24DB23AB" w:rsidR="0030133A" w:rsidRPr="00054CA6" w:rsidRDefault="0030133A" w:rsidP="006C123D">
      <w:pPr>
        <w:pStyle w:val="ListParagraph"/>
        <w:numPr>
          <w:ilvl w:val="0"/>
          <w:numId w:val="10"/>
        </w:numPr>
        <w:rPr>
          <w:rFonts w:ascii="Raleway" w:hAnsi="Raleway" w:cs="Calibri"/>
        </w:rPr>
      </w:pPr>
      <w:r w:rsidRPr="00054CA6">
        <w:rPr>
          <w:rFonts w:ascii="Raleway" w:hAnsi="Raleway" w:cs="Calibri"/>
        </w:rPr>
        <w:lastRenderedPageBreak/>
        <w:t xml:space="preserve">Inflation risk – Scenarios again </w:t>
      </w:r>
      <w:r w:rsidR="00134597" w:rsidRPr="00054CA6">
        <w:rPr>
          <w:rFonts w:ascii="Raleway" w:hAnsi="Raleway" w:cs="Calibri"/>
        </w:rPr>
        <w:t>using</w:t>
      </w:r>
      <w:r w:rsidRPr="00054CA6">
        <w:rPr>
          <w:rFonts w:ascii="Raleway" w:hAnsi="Raleway" w:cs="Calibri"/>
        </w:rPr>
        <w:t xml:space="preserve"> different rates of inflation over differe</w:t>
      </w:r>
      <w:r w:rsidR="00134597" w:rsidRPr="00054CA6">
        <w:rPr>
          <w:rFonts w:ascii="Raleway" w:hAnsi="Raleway" w:cs="Calibri"/>
        </w:rPr>
        <w:t xml:space="preserve">nt numbers of years plus an explanation.  </w:t>
      </w:r>
    </w:p>
    <w:p w14:paraId="4E267BB7" w14:textId="4E4E77D3" w:rsidR="00076AAE" w:rsidRPr="00054CA6" w:rsidRDefault="00076AAE" w:rsidP="006C123D">
      <w:pPr>
        <w:pStyle w:val="ListParagraph"/>
        <w:numPr>
          <w:ilvl w:val="0"/>
          <w:numId w:val="10"/>
        </w:numPr>
        <w:rPr>
          <w:rFonts w:ascii="Raleway" w:hAnsi="Raleway" w:cs="Calibri"/>
        </w:rPr>
      </w:pPr>
      <w:r w:rsidRPr="00054CA6">
        <w:rPr>
          <w:rFonts w:ascii="Raleway" w:hAnsi="Raleway" w:cs="Calibri"/>
        </w:rPr>
        <w:t xml:space="preserve">Risk form Growth Assets </w:t>
      </w:r>
      <w:r w:rsidR="00082FB8" w:rsidRPr="00054CA6">
        <w:rPr>
          <w:rFonts w:ascii="Raleway" w:hAnsi="Raleway" w:cs="Calibri"/>
        </w:rPr>
        <w:t>–</w:t>
      </w:r>
      <w:r w:rsidRPr="00054CA6">
        <w:rPr>
          <w:rFonts w:ascii="Raleway" w:hAnsi="Raleway" w:cs="Calibri"/>
        </w:rPr>
        <w:t xml:space="preserve"> </w:t>
      </w:r>
      <w:r w:rsidR="00082FB8" w:rsidRPr="00054CA6">
        <w:rPr>
          <w:rFonts w:ascii="Raleway" w:hAnsi="Raleway" w:cs="Calibri"/>
        </w:rPr>
        <w:t xml:space="preserve">used for diversification, such as equities. </w:t>
      </w:r>
      <w:r w:rsidR="006D44D8" w:rsidRPr="00054CA6">
        <w:rPr>
          <w:rFonts w:ascii="Raleway" w:hAnsi="Raleway" w:cs="Calibri"/>
        </w:rPr>
        <w:t xml:space="preserve">Volatility in the short-term. </w:t>
      </w:r>
      <w:r w:rsidR="000A45EC" w:rsidRPr="00054CA6">
        <w:rPr>
          <w:rFonts w:ascii="Raleway" w:hAnsi="Raleway" w:cs="Calibri"/>
        </w:rPr>
        <w:t xml:space="preserve">Long-term returns. </w:t>
      </w:r>
    </w:p>
    <w:p w14:paraId="105D6DE3" w14:textId="4935EAB7" w:rsidR="00780030" w:rsidRPr="00054CA6" w:rsidRDefault="00780030" w:rsidP="00780030">
      <w:pPr>
        <w:pStyle w:val="ListParagraph"/>
        <w:numPr>
          <w:ilvl w:val="0"/>
          <w:numId w:val="10"/>
        </w:numPr>
        <w:rPr>
          <w:rFonts w:ascii="Raleway" w:hAnsi="Raleway" w:cs="Calibri"/>
        </w:rPr>
      </w:pPr>
      <w:r w:rsidRPr="00054CA6">
        <w:rPr>
          <w:rFonts w:ascii="Raleway" w:hAnsi="Raleway" w:cs="Calibri"/>
        </w:rPr>
        <w:t xml:space="preserve">Impact of Growth Assets in Actuarial Valuations- </w:t>
      </w:r>
      <w:r w:rsidR="007546EB" w:rsidRPr="00054CA6">
        <w:rPr>
          <w:rFonts w:ascii="Raleway" w:hAnsi="Raleway" w:cs="Calibri"/>
        </w:rPr>
        <w:t xml:space="preserve">higher discount rates in a </w:t>
      </w:r>
      <w:r w:rsidR="00DB0441" w:rsidRPr="00054CA6">
        <w:rPr>
          <w:rFonts w:ascii="Raleway" w:hAnsi="Raleway" w:cs="Calibri"/>
        </w:rPr>
        <w:t>reduction</w:t>
      </w:r>
      <w:r w:rsidR="007546EB" w:rsidRPr="00054CA6">
        <w:rPr>
          <w:rFonts w:ascii="Raleway" w:hAnsi="Raleway" w:cs="Calibri"/>
        </w:rPr>
        <w:t xml:space="preserve"> in the calculated present value </w:t>
      </w:r>
      <w:r w:rsidR="007013C2" w:rsidRPr="00054CA6">
        <w:rPr>
          <w:rFonts w:ascii="Raleway" w:hAnsi="Raleway" w:cs="Calibri"/>
        </w:rPr>
        <w:t>of the</w:t>
      </w:r>
      <w:r w:rsidR="007546EB" w:rsidRPr="00054CA6">
        <w:rPr>
          <w:rFonts w:ascii="Raleway" w:hAnsi="Raleway" w:cs="Calibri"/>
        </w:rPr>
        <w:t xml:space="preserve"> liabilities</w:t>
      </w:r>
      <w:r w:rsidR="00DB0441" w:rsidRPr="00054CA6">
        <w:rPr>
          <w:rFonts w:ascii="Raleway" w:hAnsi="Raleway" w:cs="Calibri"/>
        </w:rPr>
        <w:t xml:space="preserve"> and is a fixed addition to the risk-free rate. </w:t>
      </w:r>
    </w:p>
    <w:p w14:paraId="5D6885B4" w14:textId="456DCD5A" w:rsidR="00780030" w:rsidRPr="00054CA6" w:rsidRDefault="00DB0441" w:rsidP="006C123D">
      <w:pPr>
        <w:pStyle w:val="ListParagraph"/>
        <w:numPr>
          <w:ilvl w:val="0"/>
          <w:numId w:val="10"/>
        </w:numPr>
        <w:rPr>
          <w:rFonts w:ascii="Raleway" w:hAnsi="Raleway" w:cs="Calibri"/>
        </w:rPr>
      </w:pPr>
      <w:r w:rsidRPr="00054CA6">
        <w:rPr>
          <w:rFonts w:ascii="Raleway" w:hAnsi="Raleway" w:cs="Calibri"/>
        </w:rPr>
        <w:t xml:space="preserve">Liability Driven Investment </w:t>
      </w:r>
      <w:r w:rsidR="007013C2" w:rsidRPr="00054CA6">
        <w:rPr>
          <w:rFonts w:ascii="Raleway" w:hAnsi="Raleway" w:cs="Calibri"/>
        </w:rPr>
        <w:t>–</w:t>
      </w:r>
      <w:r w:rsidRPr="00054CA6">
        <w:rPr>
          <w:rFonts w:ascii="Raleway" w:hAnsi="Raleway" w:cs="Calibri"/>
        </w:rPr>
        <w:t xml:space="preserve"> </w:t>
      </w:r>
      <w:r w:rsidR="007013C2" w:rsidRPr="00054CA6">
        <w:rPr>
          <w:rFonts w:ascii="Raleway" w:hAnsi="Raleway" w:cs="Calibri"/>
        </w:rPr>
        <w:t>hedging, interest rate and inflation swaps</w:t>
      </w:r>
      <w:r w:rsidR="00E414E9" w:rsidRPr="00054CA6">
        <w:rPr>
          <w:rFonts w:ascii="Raleway" w:hAnsi="Raleway" w:cs="Calibri"/>
        </w:rPr>
        <w:t>, collateral, leverage or gearing</w:t>
      </w:r>
      <w:r w:rsidR="004F4C70" w:rsidRPr="00054CA6">
        <w:rPr>
          <w:rFonts w:ascii="Raleway" w:hAnsi="Raleway" w:cs="Calibri"/>
        </w:rPr>
        <w:t xml:space="preserve"> and counterparty risk</w:t>
      </w:r>
    </w:p>
    <w:p w14:paraId="61F478BA" w14:textId="2CD9B5AF" w:rsidR="004F4C70" w:rsidRPr="00054CA6" w:rsidRDefault="004F4C70" w:rsidP="006C123D">
      <w:pPr>
        <w:pStyle w:val="ListParagraph"/>
        <w:numPr>
          <w:ilvl w:val="0"/>
          <w:numId w:val="10"/>
        </w:numPr>
        <w:rPr>
          <w:rFonts w:ascii="Raleway" w:hAnsi="Raleway" w:cs="Calibri"/>
        </w:rPr>
      </w:pPr>
      <w:r w:rsidRPr="00054CA6">
        <w:rPr>
          <w:rFonts w:ascii="Raleway" w:hAnsi="Raleway" w:cs="Calibri"/>
        </w:rPr>
        <w:t xml:space="preserve">Cashflow Driven Investments </w:t>
      </w:r>
      <w:r w:rsidR="00B23A9E" w:rsidRPr="00054CA6">
        <w:rPr>
          <w:rFonts w:ascii="Raleway" w:hAnsi="Raleway" w:cs="Calibri"/>
        </w:rPr>
        <w:t>–</w:t>
      </w:r>
      <w:r w:rsidRPr="00054CA6">
        <w:rPr>
          <w:rFonts w:ascii="Raleway" w:hAnsi="Raleway" w:cs="Calibri"/>
        </w:rPr>
        <w:t xml:space="preserve"> </w:t>
      </w:r>
      <w:r w:rsidR="00B23A9E" w:rsidRPr="00054CA6">
        <w:rPr>
          <w:rFonts w:ascii="Raleway" w:hAnsi="Raleway" w:cs="Calibri"/>
        </w:rPr>
        <w:t>contractual income</w:t>
      </w:r>
      <w:r w:rsidR="00055BAB" w:rsidRPr="00054CA6">
        <w:rPr>
          <w:rFonts w:ascii="Raleway" w:hAnsi="Raleway" w:cs="Calibri"/>
        </w:rPr>
        <w:t>, normally a supplement to LDI</w:t>
      </w:r>
    </w:p>
    <w:p w14:paraId="425770AE" w14:textId="5C26C981" w:rsidR="00055BAB" w:rsidRPr="00054CA6" w:rsidRDefault="00055BAB" w:rsidP="006C123D">
      <w:pPr>
        <w:pStyle w:val="ListParagraph"/>
        <w:numPr>
          <w:ilvl w:val="0"/>
          <w:numId w:val="10"/>
        </w:numPr>
        <w:rPr>
          <w:rFonts w:ascii="Raleway" w:hAnsi="Raleway" w:cs="Calibri"/>
        </w:rPr>
      </w:pPr>
      <w:r w:rsidRPr="00054CA6">
        <w:rPr>
          <w:rFonts w:ascii="Raleway" w:hAnsi="Raleway" w:cs="Calibri"/>
        </w:rPr>
        <w:t xml:space="preserve">Longevity Swaps – the risk of living too long. </w:t>
      </w:r>
      <w:r w:rsidR="004E379E" w:rsidRPr="00054CA6">
        <w:rPr>
          <w:rFonts w:ascii="Raleway" w:hAnsi="Raleway" w:cs="Calibri"/>
        </w:rPr>
        <w:t xml:space="preserve">Provides protection against longevity risk. Examples of ways to mitigate this </w:t>
      </w:r>
      <w:r w:rsidR="00D0432A" w:rsidRPr="00054CA6">
        <w:rPr>
          <w:rFonts w:ascii="Raleway" w:hAnsi="Raleway" w:cs="Calibri"/>
        </w:rPr>
        <w:t xml:space="preserve">risk. </w:t>
      </w:r>
    </w:p>
    <w:sectPr w:rsidR="00055BAB" w:rsidRPr="00054CA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EE981" w14:textId="77777777" w:rsidR="009B250A" w:rsidRDefault="009B250A">
      <w:pPr>
        <w:spacing w:after="0" w:line="240" w:lineRule="auto"/>
      </w:pPr>
      <w:r>
        <w:separator/>
      </w:r>
    </w:p>
  </w:endnote>
  <w:endnote w:type="continuationSeparator" w:id="0">
    <w:p w14:paraId="01CDA2B1" w14:textId="77777777" w:rsidR="009B250A" w:rsidRDefault="009B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8E8A" w14:textId="77777777" w:rsidR="00A872CB" w:rsidRDefault="000E52F7">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C12A5" w14:textId="77777777" w:rsidR="009B250A" w:rsidRDefault="009B250A">
      <w:pPr>
        <w:spacing w:after="0" w:line="240" w:lineRule="auto"/>
      </w:pPr>
      <w:r>
        <w:separator/>
      </w:r>
    </w:p>
  </w:footnote>
  <w:footnote w:type="continuationSeparator" w:id="0">
    <w:p w14:paraId="27031507" w14:textId="77777777" w:rsidR="009B250A" w:rsidRDefault="009B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0A39" w14:textId="72907F7C" w:rsidR="00054CA6" w:rsidRDefault="00054CA6">
    <w:pPr>
      <w:pStyle w:val="Header"/>
    </w:pPr>
    <w:r>
      <w:rPr>
        <w:noProof/>
      </w:rPr>
      <w:drawing>
        <wp:anchor distT="0" distB="0" distL="114300" distR="114300" simplePos="0" relativeHeight="251659264" behindDoc="1" locked="0" layoutInCell="1" allowOverlap="1" wp14:anchorId="2C77A4C5" wp14:editId="74F39DCB">
          <wp:simplePos x="0" y="0"/>
          <wp:positionH relativeFrom="column">
            <wp:posOffset>4743450</wp:posOffset>
          </wp:positionH>
          <wp:positionV relativeFrom="paragraph">
            <wp:posOffset>-241935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D28DF"/>
    <w:multiLevelType w:val="hybridMultilevel"/>
    <w:tmpl w:val="5A3A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8682C"/>
    <w:multiLevelType w:val="hybridMultilevel"/>
    <w:tmpl w:val="F56A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91DF2"/>
    <w:multiLevelType w:val="hybridMultilevel"/>
    <w:tmpl w:val="EB50E8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04139"/>
    <w:multiLevelType w:val="hybridMultilevel"/>
    <w:tmpl w:val="ADDC6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6C42E2"/>
    <w:multiLevelType w:val="hybridMultilevel"/>
    <w:tmpl w:val="1CC4F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BC33C3"/>
    <w:multiLevelType w:val="hybridMultilevel"/>
    <w:tmpl w:val="F710C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B80D34"/>
    <w:multiLevelType w:val="hybridMultilevel"/>
    <w:tmpl w:val="75ACA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8710208">
    <w:abstractNumId w:val="7"/>
  </w:num>
  <w:num w:numId="2" w16cid:durableId="144708265">
    <w:abstractNumId w:val="8"/>
  </w:num>
  <w:num w:numId="3" w16cid:durableId="386882633">
    <w:abstractNumId w:val="4"/>
  </w:num>
  <w:num w:numId="4" w16cid:durableId="899483173">
    <w:abstractNumId w:val="1"/>
  </w:num>
  <w:num w:numId="5" w16cid:durableId="2003922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055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3671271">
    <w:abstractNumId w:val="5"/>
  </w:num>
  <w:num w:numId="8" w16cid:durableId="1715999607">
    <w:abstractNumId w:val="3"/>
  </w:num>
  <w:num w:numId="9" w16cid:durableId="2002733705">
    <w:abstractNumId w:val="0"/>
  </w:num>
  <w:num w:numId="10" w16cid:durableId="115318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F7"/>
    <w:rsid w:val="00015A5D"/>
    <w:rsid w:val="00054CA6"/>
    <w:rsid w:val="00055BAB"/>
    <w:rsid w:val="00076AAE"/>
    <w:rsid w:val="00082FB8"/>
    <w:rsid w:val="000A45EC"/>
    <w:rsid w:val="000E52F7"/>
    <w:rsid w:val="00120F78"/>
    <w:rsid w:val="00134597"/>
    <w:rsid w:val="001D21F1"/>
    <w:rsid w:val="001F4F97"/>
    <w:rsid w:val="002135D4"/>
    <w:rsid w:val="002D318C"/>
    <w:rsid w:val="0030133A"/>
    <w:rsid w:val="0044107A"/>
    <w:rsid w:val="004473A3"/>
    <w:rsid w:val="004678E0"/>
    <w:rsid w:val="004E1808"/>
    <w:rsid w:val="004E379E"/>
    <w:rsid w:val="004F4529"/>
    <w:rsid w:val="004F4C70"/>
    <w:rsid w:val="00535742"/>
    <w:rsid w:val="005D134C"/>
    <w:rsid w:val="005F1EDA"/>
    <w:rsid w:val="00686EB7"/>
    <w:rsid w:val="00691082"/>
    <w:rsid w:val="006C123D"/>
    <w:rsid w:val="006D44D8"/>
    <w:rsid w:val="007013C2"/>
    <w:rsid w:val="00745A42"/>
    <w:rsid w:val="007546EB"/>
    <w:rsid w:val="00770E05"/>
    <w:rsid w:val="00780030"/>
    <w:rsid w:val="00786EF3"/>
    <w:rsid w:val="007F46D8"/>
    <w:rsid w:val="00947C6F"/>
    <w:rsid w:val="009B250A"/>
    <w:rsid w:val="00A815B1"/>
    <w:rsid w:val="00A872CB"/>
    <w:rsid w:val="00AB5BCF"/>
    <w:rsid w:val="00B23A9E"/>
    <w:rsid w:val="00B26F06"/>
    <w:rsid w:val="00B5629D"/>
    <w:rsid w:val="00B70309"/>
    <w:rsid w:val="00B703FF"/>
    <w:rsid w:val="00B953F8"/>
    <w:rsid w:val="00BD4289"/>
    <w:rsid w:val="00BE0118"/>
    <w:rsid w:val="00C8373D"/>
    <w:rsid w:val="00C83DA4"/>
    <w:rsid w:val="00D0432A"/>
    <w:rsid w:val="00DB0441"/>
    <w:rsid w:val="00DB47F8"/>
    <w:rsid w:val="00E414E9"/>
    <w:rsid w:val="00EA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1A28"/>
  <w15:chartTrackingRefBased/>
  <w15:docId w15:val="{B5DBA6B0-183B-4904-BB65-E9A74C2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F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2F7"/>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0E52F7"/>
    <w:pPr>
      <w:ind w:left="720"/>
      <w:contextualSpacing/>
    </w:pPr>
  </w:style>
  <w:style w:type="paragraph" w:styleId="Header">
    <w:name w:val="header"/>
    <w:basedOn w:val="Normal"/>
    <w:link w:val="HeaderChar"/>
    <w:uiPriority w:val="99"/>
    <w:unhideWhenUsed/>
    <w:rsid w:val="000E5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2F7"/>
    <w:rPr>
      <w:kern w:val="0"/>
      <w14:ligatures w14:val="none"/>
    </w:rPr>
  </w:style>
  <w:style w:type="paragraph" w:styleId="Footer">
    <w:name w:val="footer"/>
    <w:basedOn w:val="Normal"/>
    <w:link w:val="FooterChar"/>
    <w:uiPriority w:val="99"/>
    <w:unhideWhenUsed/>
    <w:rsid w:val="000E5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2F7"/>
    <w:rPr>
      <w:kern w:val="0"/>
      <w14:ligatures w14:val="none"/>
    </w:rPr>
  </w:style>
  <w:style w:type="paragraph" w:styleId="NoSpacing">
    <w:name w:val="No Spacing"/>
    <w:uiPriority w:val="1"/>
    <w:qFormat/>
    <w:rsid w:val="002135D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2191">
      <w:bodyDiv w:val="1"/>
      <w:marLeft w:val="0"/>
      <w:marRight w:val="0"/>
      <w:marTop w:val="0"/>
      <w:marBottom w:val="0"/>
      <w:divBdr>
        <w:top w:val="none" w:sz="0" w:space="0" w:color="auto"/>
        <w:left w:val="none" w:sz="0" w:space="0" w:color="auto"/>
        <w:bottom w:val="none" w:sz="0" w:space="0" w:color="auto"/>
        <w:right w:val="none" w:sz="0" w:space="0" w:color="auto"/>
      </w:divBdr>
    </w:div>
    <w:div w:id="1452748188">
      <w:bodyDiv w:val="1"/>
      <w:marLeft w:val="0"/>
      <w:marRight w:val="0"/>
      <w:marTop w:val="0"/>
      <w:marBottom w:val="0"/>
      <w:divBdr>
        <w:top w:val="none" w:sz="0" w:space="0" w:color="auto"/>
        <w:left w:val="none" w:sz="0" w:space="0" w:color="auto"/>
        <w:bottom w:val="none" w:sz="0" w:space="0" w:color="auto"/>
        <w:right w:val="none" w:sz="0" w:space="0" w:color="auto"/>
      </w:divBdr>
    </w:div>
    <w:div w:id="1600093551">
      <w:bodyDiv w:val="1"/>
      <w:marLeft w:val="0"/>
      <w:marRight w:val="0"/>
      <w:marTop w:val="0"/>
      <w:marBottom w:val="0"/>
      <w:divBdr>
        <w:top w:val="none" w:sz="0" w:space="0" w:color="auto"/>
        <w:left w:val="none" w:sz="0" w:space="0" w:color="auto"/>
        <w:bottom w:val="none" w:sz="0" w:space="0" w:color="auto"/>
        <w:right w:val="none" w:sz="0" w:space="0" w:color="auto"/>
      </w:divBdr>
    </w:div>
    <w:div w:id="163193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65CED-E0ED-4791-935B-FCE5AADA5F17}">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DC3B1108-13C7-47D7-A673-1B3F45DED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AC774-BF54-4C70-B76A-D5298752B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Joyner</dc:creator>
  <cp:keywords/>
  <dc:description/>
  <cp:lastModifiedBy>Tanya Joyner</cp:lastModifiedBy>
  <cp:revision>2</cp:revision>
  <dcterms:created xsi:type="dcterms:W3CDTF">2024-10-25T12:18:00Z</dcterms:created>
  <dcterms:modified xsi:type="dcterms:W3CDTF">2024-10-25T12:18:00Z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5955200</vt:r8>
  </property>
  <property fmtid="{D5CDD505-2E9C-101B-9397-08002B2CF9AE}" pid="4" name="MediaServiceImageTags">
    <vt:lpwstr/>
  </property>
</Properties>
</file>