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196B" w14:textId="77777777" w:rsidR="000778D0" w:rsidRPr="00550B13" w:rsidRDefault="000778D0" w:rsidP="00BC61C2">
      <w:pPr>
        <w:pStyle w:val="Default"/>
        <w:jc w:val="center"/>
        <w:rPr>
          <w:rFonts w:ascii="Raleway" w:hAnsi="Raleway"/>
          <w:sz w:val="22"/>
          <w:szCs w:val="22"/>
        </w:rPr>
      </w:pPr>
    </w:p>
    <w:p w14:paraId="339A26BC" w14:textId="77777777" w:rsidR="000778D0" w:rsidRPr="00550B13" w:rsidRDefault="000778D0" w:rsidP="00BC61C2">
      <w:pPr>
        <w:pStyle w:val="Default"/>
        <w:jc w:val="center"/>
        <w:rPr>
          <w:rFonts w:ascii="Raleway" w:hAnsi="Raleway"/>
          <w:b/>
          <w:bCs/>
          <w:sz w:val="36"/>
          <w:szCs w:val="36"/>
        </w:rPr>
      </w:pPr>
    </w:p>
    <w:p w14:paraId="3C954955" w14:textId="3F9AE042" w:rsidR="00BC61C2" w:rsidRPr="00550B13" w:rsidRDefault="00BC61C2" w:rsidP="00BC61C2">
      <w:pPr>
        <w:pStyle w:val="Default"/>
        <w:jc w:val="center"/>
        <w:rPr>
          <w:rFonts w:ascii="Raleway" w:hAnsi="Raleway"/>
          <w:b/>
          <w:bCs/>
          <w:sz w:val="36"/>
          <w:szCs w:val="36"/>
        </w:rPr>
      </w:pPr>
      <w:r w:rsidRPr="00550B13">
        <w:rPr>
          <w:rFonts w:ascii="Raleway" w:hAnsi="Raleway"/>
          <w:b/>
          <w:bCs/>
          <w:sz w:val="36"/>
          <w:szCs w:val="36"/>
        </w:rPr>
        <w:t>Core Unit 4 - Financing and Investing for Retirement Provision</w:t>
      </w:r>
    </w:p>
    <w:p w14:paraId="462B24A2" w14:textId="77777777" w:rsidR="00BC61C2" w:rsidRPr="00550B13" w:rsidRDefault="00BC61C2" w:rsidP="00BC61C2">
      <w:pPr>
        <w:pStyle w:val="Default"/>
        <w:jc w:val="center"/>
        <w:rPr>
          <w:rFonts w:ascii="Raleway" w:hAnsi="Raleway"/>
          <w:b/>
          <w:bCs/>
          <w:sz w:val="36"/>
          <w:szCs w:val="36"/>
        </w:rPr>
      </w:pPr>
    </w:p>
    <w:p w14:paraId="00294421" w14:textId="77777777" w:rsidR="00BC61C2" w:rsidRPr="00550B13" w:rsidRDefault="00BC61C2" w:rsidP="00BC61C2">
      <w:pPr>
        <w:pStyle w:val="Default"/>
        <w:jc w:val="center"/>
        <w:rPr>
          <w:rFonts w:ascii="Raleway" w:hAnsi="Raleway"/>
          <w:b/>
          <w:bCs/>
          <w:sz w:val="36"/>
          <w:szCs w:val="36"/>
        </w:rPr>
      </w:pPr>
      <w:r w:rsidRPr="00550B13">
        <w:rPr>
          <w:rFonts w:ascii="Raleway" w:hAnsi="Raleway"/>
          <w:b/>
          <w:bCs/>
          <w:sz w:val="36"/>
          <w:szCs w:val="36"/>
        </w:rPr>
        <w:t>Assignment 2</w:t>
      </w:r>
    </w:p>
    <w:p w14:paraId="4A276155" w14:textId="268F044B" w:rsidR="00BC61C2" w:rsidRPr="00550B13" w:rsidRDefault="00BC61C2" w:rsidP="00BC61C2">
      <w:pPr>
        <w:pStyle w:val="Default"/>
        <w:jc w:val="center"/>
        <w:rPr>
          <w:rFonts w:ascii="Raleway" w:hAnsi="Raleway"/>
          <w:sz w:val="22"/>
          <w:szCs w:val="22"/>
        </w:rPr>
      </w:pPr>
      <w:r w:rsidRPr="00550B13">
        <w:rPr>
          <w:rFonts w:ascii="Raleway" w:hAnsi="Raleway"/>
          <w:i/>
          <w:iCs/>
          <w:sz w:val="22"/>
          <w:szCs w:val="22"/>
        </w:rPr>
        <w:t xml:space="preserve">(Part 2 – </w:t>
      </w:r>
      <w:r w:rsidR="00513DA4" w:rsidRPr="00550B13">
        <w:rPr>
          <w:rFonts w:ascii="Raleway" w:hAnsi="Raleway"/>
          <w:i/>
          <w:iCs/>
          <w:sz w:val="22"/>
          <w:szCs w:val="22"/>
        </w:rPr>
        <w:t>Investment types</w:t>
      </w:r>
      <w:r w:rsidRPr="00550B13">
        <w:rPr>
          <w:rFonts w:ascii="Raleway" w:hAnsi="Raleway"/>
          <w:i/>
          <w:iCs/>
          <w:sz w:val="22"/>
          <w:szCs w:val="22"/>
        </w:rPr>
        <w:t>)</w:t>
      </w:r>
    </w:p>
    <w:p w14:paraId="58F8D7FD" w14:textId="77777777" w:rsidR="00550B13" w:rsidRPr="00550B13" w:rsidRDefault="00BC61C2" w:rsidP="00550B13">
      <w:pPr>
        <w:jc w:val="center"/>
        <w:rPr>
          <w:rFonts w:ascii="Raleway" w:hAnsi="Raleway" w:cs="Calibri"/>
          <w:i/>
          <w:iCs/>
          <w:lang w:val="en-US"/>
        </w:rPr>
      </w:pPr>
      <w:r w:rsidRPr="00550B13">
        <w:rPr>
          <w:rFonts w:ascii="Raleway" w:hAnsi="Raleway" w:cs="Calibri"/>
          <w:i/>
          <w:iCs/>
        </w:rPr>
        <w:t xml:space="preserve">Recommended Time: </w:t>
      </w:r>
      <w:r w:rsidR="00550B13" w:rsidRPr="00550B13">
        <w:rPr>
          <w:rFonts w:ascii="Raleway" w:hAnsi="Raleway" w:cs="Calibri"/>
          <w:i/>
          <w:iCs/>
          <w:lang w:val="en-US"/>
        </w:rPr>
        <w:t>2 hours 30 minutes</w:t>
      </w:r>
    </w:p>
    <w:p w14:paraId="63CDCE53" w14:textId="5D82DFCC" w:rsidR="00BC61C2" w:rsidRPr="00550B13" w:rsidRDefault="00BC61C2" w:rsidP="00BC61C2">
      <w:pPr>
        <w:jc w:val="center"/>
        <w:rPr>
          <w:rFonts w:ascii="Raleway" w:hAnsi="Raleway" w:cs="Calibri"/>
          <w:i/>
          <w:iCs/>
        </w:rPr>
      </w:pPr>
    </w:p>
    <w:p w14:paraId="69712336" w14:textId="77777777" w:rsidR="00BC61C2" w:rsidRPr="00550B13" w:rsidRDefault="00BC61C2" w:rsidP="00BC61C2">
      <w:pPr>
        <w:jc w:val="center"/>
        <w:rPr>
          <w:rFonts w:ascii="Raleway" w:hAnsi="Raleway" w:cs="Calibri"/>
          <w:i/>
          <w:iCs/>
        </w:rPr>
      </w:pPr>
    </w:p>
    <w:p w14:paraId="3460BF63" w14:textId="77777777" w:rsidR="00BC61C2" w:rsidRPr="00550B13" w:rsidRDefault="00BC61C2" w:rsidP="00BC61C2">
      <w:pPr>
        <w:numPr>
          <w:ilvl w:val="0"/>
          <w:numId w:val="7"/>
        </w:numPr>
        <w:spacing w:after="0"/>
        <w:rPr>
          <w:rFonts w:ascii="Raleway" w:hAnsi="Raleway" w:cs="Calibri"/>
          <w:b/>
          <w:bCs/>
        </w:rPr>
      </w:pPr>
      <w:bookmarkStart w:id="0" w:name="_Hlk61783580"/>
      <w:r w:rsidRPr="00550B13">
        <w:rPr>
          <w:rFonts w:ascii="Raleway" w:hAnsi="Raleway" w:cs="Calibri"/>
          <w:b/>
          <w:bCs/>
        </w:rPr>
        <w:t xml:space="preserve">In the context of equity markets, list the ways in which a company can issue shares in order to raise capital, and give a short statement regarding how each method operates.     </w:t>
      </w:r>
    </w:p>
    <w:bookmarkEnd w:id="0"/>
    <w:p w14:paraId="7E9AFA99" w14:textId="4D967065" w:rsidR="00BC61C2" w:rsidRPr="00550B13" w:rsidRDefault="00754D91" w:rsidP="00BC61C2">
      <w:pPr>
        <w:spacing w:after="0"/>
        <w:ind w:firstLine="360"/>
        <w:jc w:val="right"/>
        <w:rPr>
          <w:rFonts w:ascii="Raleway" w:hAnsi="Raleway" w:cs="Calibri"/>
        </w:rPr>
      </w:pPr>
      <w:r w:rsidRPr="00550B13">
        <w:rPr>
          <w:rFonts w:ascii="Raleway" w:hAnsi="Raleway" w:cs="Calibri"/>
          <w:b/>
          <w:bCs/>
        </w:rPr>
        <w:t>15</w:t>
      </w:r>
      <w:r w:rsidR="00BC61C2" w:rsidRPr="00550B13">
        <w:rPr>
          <w:rFonts w:ascii="Raleway" w:hAnsi="Raleway" w:cs="Calibri"/>
          <w:b/>
          <w:bCs/>
        </w:rPr>
        <w:t xml:space="preserve"> marks</w:t>
      </w:r>
      <w:r w:rsidR="00BC61C2" w:rsidRPr="00550B13">
        <w:rPr>
          <w:rFonts w:ascii="Raleway" w:hAnsi="Raleway" w:cs="Calibri"/>
        </w:rPr>
        <w:t xml:space="preserve">   </w:t>
      </w:r>
    </w:p>
    <w:p w14:paraId="1A8CC448" w14:textId="77777777" w:rsidR="00BC61C2" w:rsidRPr="00550B13" w:rsidRDefault="00BC61C2" w:rsidP="00BC61C2">
      <w:pPr>
        <w:spacing w:after="0"/>
        <w:ind w:firstLine="360"/>
        <w:jc w:val="both"/>
        <w:rPr>
          <w:rFonts w:ascii="Raleway" w:hAnsi="Raleway" w:cs="Calibri"/>
        </w:rPr>
      </w:pPr>
      <w:r w:rsidRPr="00550B13">
        <w:rPr>
          <w:rFonts w:ascii="Raleway" w:hAnsi="Raleway" w:cs="Calibri"/>
        </w:rPr>
        <w:t xml:space="preserve">  </w:t>
      </w:r>
    </w:p>
    <w:p w14:paraId="2552CC02" w14:textId="77777777" w:rsidR="00BC61C2" w:rsidRPr="00550B13" w:rsidRDefault="00BC61C2" w:rsidP="00BC61C2">
      <w:pPr>
        <w:spacing w:after="0"/>
        <w:rPr>
          <w:rFonts w:ascii="Raleway" w:hAnsi="Raleway" w:cs="Calibri"/>
        </w:rPr>
      </w:pPr>
      <w:r w:rsidRPr="00550B13">
        <w:rPr>
          <w:rFonts w:ascii="Raleway" w:hAnsi="Raleway" w:cs="Calibri"/>
        </w:rPr>
        <w:t>Relevant section of the manual is Part 2 Chapter 1.3.</w:t>
      </w:r>
    </w:p>
    <w:p w14:paraId="746937FF" w14:textId="77777777" w:rsidR="00BC61C2" w:rsidRPr="00550B13" w:rsidRDefault="00BC61C2" w:rsidP="00BC61C2">
      <w:pPr>
        <w:spacing w:after="0"/>
        <w:jc w:val="both"/>
        <w:rPr>
          <w:rFonts w:ascii="Raleway" w:hAnsi="Raleway" w:cs="Calibri"/>
        </w:rPr>
      </w:pPr>
      <w:r w:rsidRPr="00550B13">
        <w:rPr>
          <w:rFonts w:ascii="Raleway" w:hAnsi="Raleway" w:cs="Calibri"/>
        </w:rPr>
        <w:t>Format: descriptive</w:t>
      </w:r>
    </w:p>
    <w:p w14:paraId="03963896" w14:textId="77777777" w:rsidR="00BC61C2" w:rsidRPr="00550B13" w:rsidRDefault="00BC61C2" w:rsidP="00BC61C2">
      <w:pPr>
        <w:spacing w:after="0"/>
        <w:jc w:val="both"/>
        <w:rPr>
          <w:rFonts w:ascii="Raleway" w:hAnsi="Raleway" w:cs="Calibri"/>
        </w:rPr>
      </w:pPr>
      <w:r w:rsidRPr="00550B13">
        <w:rPr>
          <w:rFonts w:ascii="Raleway" w:hAnsi="Raleway" w:cs="Calibri"/>
        </w:rPr>
        <w:t>Answer should cover:</w:t>
      </w:r>
    </w:p>
    <w:p w14:paraId="35058B37" w14:textId="77777777" w:rsidR="00BC61C2" w:rsidRPr="00550B13" w:rsidRDefault="00BC61C2" w:rsidP="00BC61C2">
      <w:pPr>
        <w:pStyle w:val="ListParagraph"/>
        <w:numPr>
          <w:ilvl w:val="0"/>
          <w:numId w:val="4"/>
        </w:numPr>
        <w:jc w:val="both"/>
        <w:rPr>
          <w:rFonts w:ascii="Raleway" w:hAnsi="Raleway" w:cs="Calibri"/>
        </w:rPr>
      </w:pPr>
      <w:r w:rsidRPr="00550B13">
        <w:rPr>
          <w:rFonts w:ascii="Raleway" w:hAnsi="Raleway" w:cs="Calibri"/>
        </w:rPr>
        <w:t>Offer for subscription. A company issues shares directly to the public. This is rare, as most companies do not have the expertise or resources to carry out such an operation.</w:t>
      </w:r>
    </w:p>
    <w:p w14:paraId="30BA83B7" w14:textId="77777777" w:rsidR="00BC61C2" w:rsidRPr="00550B13" w:rsidRDefault="00BC61C2" w:rsidP="00BC61C2">
      <w:pPr>
        <w:pStyle w:val="ListParagraph"/>
        <w:numPr>
          <w:ilvl w:val="0"/>
          <w:numId w:val="4"/>
        </w:numPr>
        <w:jc w:val="both"/>
        <w:rPr>
          <w:rFonts w:ascii="Raleway" w:hAnsi="Raleway" w:cs="Calibri"/>
        </w:rPr>
      </w:pPr>
      <w:r w:rsidRPr="00550B13">
        <w:rPr>
          <w:rFonts w:ascii="Raleway" w:hAnsi="Raleway" w:cs="Calibri"/>
        </w:rPr>
        <w:t>Offer for sale. An issuing house (often a broker) is appointed to manage the process, from advertising the shares to paying the proceeds back to the issuer (minus a fee)</w:t>
      </w:r>
    </w:p>
    <w:p w14:paraId="7E5BC8EF" w14:textId="77777777" w:rsidR="00BC61C2" w:rsidRPr="00550B13" w:rsidRDefault="00BC61C2" w:rsidP="00BC61C2">
      <w:pPr>
        <w:pStyle w:val="ListParagraph"/>
        <w:numPr>
          <w:ilvl w:val="0"/>
          <w:numId w:val="4"/>
        </w:numPr>
        <w:jc w:val="both"/>
        <w:rPr>
          <w:rFonts w:ascii="Raleway" w:hAnsi="Raleway" w:cs="Calibri"/>
        </w:rPr>
      </w:pPr>
      <w:r w:rsidRPr="00550B13">
        <w:rPr>
          <w:rFonts w:ascii="Raleway" w:hAnsi="Raleway" w:cs="Calibri"/>
        </w:rPr>
        <w:t>Placing. A company simply hands its shares to a broker, which then sells them to its clients. If more than one broker is used, this is known as an ‘intermediaries offer’.</w:t>
      </w:r>
    </w:p>
    <w:p w14:paraId="223887A4" w14:textId="77777777" w:rsidR="00BC61C2" w:rsidRPr="00550B13" w:rsidRDefault="00BC61C2" w:rsidP="00BC61C2">
      <w:pPr>
        <w:pStyle w:val="ListParagraph"/>
        <w:numPr>
          <w:ilvl w:val="0"/>
          <w:numId w:val="4"/>
        </w:numPr>
        <w:jc w:val="both"/>
        <w:rPr>
          <w:rFonts w:ascii="Raleway" w:hAnsi="Raleway" w:cs="Calibri"/>
        </w:rPr>
      </w:pPr>
      <w:r w:rsidRPr="00550B13">
        <w:rPr>
          <w:rFonts w:ascii="Raleway" w:hAnsi="Raleway" w:cs="Calibri"/>
        </w:rPr>
        <w:t>Introduction. This is not designed to raise money for the issuing company, unlike the above methods, but involves bringing the shares already held by shareholders to the marketplace.</w:t>
      </w:r>
    </w:p>
    <w:p w14:paraId="6DB85A25" w14:textId="77777777" w:rsidR="00BC61C2" w:rsidRPr="00550B13" w:rsidRDefault="00BC61C2" w:rsidP="00BC61C2">
      <w:pPr>
        <w:pStyle w:val="ListParagraph"/>
        <w:numPr>
          <w:ilvl w:val="0"/>
          <w:numId w:val="4"/>
        </w:numPr>
        <w:spacing w:after="0"/>
        <w:jc w:val="both"/>
        <w:rPr>
          <w:rFonts w:ascii="Raleway" w:hAnsi="Raleway" w:cs="Calibri"/>
        </w:rPr>
      </w:pPr>
      <w:r w:rsidRPr="00550B13">
        <w:rPr>
          <w:rFonts w:ascii="Raleway" w:hAnsi="Raleway" w:cs="Calibri"/>
        </w:rPr>
        <w:t>Rights issue. A company with existing shares in issue may issue new shares to raise capital, giving existing shareholders right of first refusal (‘pre-emption rights’).</w:t>
      </w:r>
    </w:p>
    <w:p w14:paraId="546726CA" w14:textId="77777777" w:rsidR="00BC61C2" w:rsidRPr="00550B13" w:rsidRDefault="00BC61C2" w:rsidP="00BC61C2">
      <w:pPr>
        <w:pStyle w:val="ListParagraph"/>
        <w:spacing w:after="0"/>
        <w:ind w:left="360"/>
        <w:jc w:val="both"/>
        <w:rPr>
          <w:rFonts w:ascii="Raleway" w:hAnsi="Raleway" w:cs="Calibri"/>
        </w:rPr>
      </w:pPr>
    </w:p>
    <w:p w14:paraId="1447FC36" w14:textId="77777777" w:rsidR="00BC61C2" w:rsidRPr="00550B13" w:rsidRDefault="00BC61C2" w:rsidP="00BC61C2">
      <w:pPr>
        <w:numPr>
          <w:ilvl w:val="0"/>
          <w:numId w:val="7"/>
        </w:numPr>
        <w:spacing w:after="0" w:line="256" w:lineRule="auto"/>
        <w:contextualSpacing/>
        <w:rPr>
          <w:rFonts w:ascii="Raleway" w:eastAsia="Calibri" w:hAnsi="Raleway" w:cs="Calibri"/>
          <w:b/>
          <w:bCs/>
        </w:rPr>
      </w:pPr>
      <w:r w:rsidRPr="00550B13">
        <w:rPr>
          <w:rFonts w:ascii="Raleway" w:eastAsia="Calibri" w:hAnsi="Raleway" w:cs="Calibri"/>
          <w:b/>
          <w:bCs/>
        </w:rPr>
        <w:t>Managing currency risk is important in order to mitigate the impact of adverse currency movements. Outline the following:</w:t>
      </w:r>
    </w:p>
    <w:p w14:paraId="28A35B84" w14:textId="77777777" w:rsidR="00BC61C2" w:rsidRPr="00550B13" w:rsidRDefault="00BC61C2" w:rsidP="00BC61C2">
      <w:pPr>
        <w:numPr>
          <w:ilvl w:val="0"/>
          <w:numId w:val="8"/>
        </w:numPr>
        <w:spacing w:line="256" w:lineRule="auto"/>
        <w:contextualSpacing/>
        <w:rPr>
          <w:rFonts w:ascii="Raleway" w:eastAsia="Calibri" w:hAnsi="Raleway" w:cs="Calibri"/>
          <w:b/>
          <w:bCs/>
        </w:rPr>
      </w:pPr>
      <w:r w:rsidRPr="00550B13">
        <w:rPr>
          <w:rFonts w:ascii="Raleway" w:eastAsia="Calibri" w:hAnsi="Raleway" w:cs="Calibri"/>
          <w:b/>
          <w:bCs/>
        </w:rPr>
        <w:t>The two main methods of managing currency risk</w:t>
      </w:r>
    </w:p>
    <w:p w14:paraId="1DFA9DC3" w14:textId="77777777" w:rsidR="00BC61C2" w:rsidRPr="00550B13" w:rsidRDefault="00BC61C2" w:rsidP="00BC61C2">
      <w:pPr>
        <w:numPr>
          <w:ilvl w:val="0"/>
          <w:numId w:val="8"/>
        </w:numPr>
        <w:spacing w:line="256" w:lineRule="auto"/>
        <w:contextualSpacing/>
        <w:rPr>
          <w:rFonts w:ascii="Raleway" w:eastAsia="Calibri" w:hAnsi="Raleway" w:cs="Calibri"/>
          <w:b/>
          <w:bCs/>
        </w:rPr>
      </w:pPr>
      <w:r w:rsidRPr="00550B13">
        <w:rPr>
          <w:rFonts w:ascii="Raleway" w:eastAsia="Calibri" w:hAnsi="Raleway" w:cs="Calibri"/>
          <w:b/>
          <w:bCs/>
        </w:rPr>
        <w:t>The techniques active managers may use to manage currency risk</w:t>
      </w:r>
    </w:p>
    <w:p w14:paraId="32830E45" w14:textId="6B155052" w:rsidR="00BC61C2" w:rsidRPr="00550B13" w:rsidRDefault="00BC61C2" w:rsidP="00BC61C2">
      <w:pPr>
        <w:spacing w:after="0" w:line="256" w:lineRule="auto"/>
        <w:ind w:firstLine="360"/>
        <w:jc w:val="right"/>
        <w:rPr>
          <w:rFonts w:ascii="Raleway" w:eastAsia="Calibri" w:hAnsi="Raleway" w:cs="Calibri"/>
          <w:b/>
          <w:bCs/>
        </w:rPr>
      </w:pPr>
      <w:r w:rsidRPr="00550B13">
        <w:rPr>
          <w:rFonts w:ascii="Raleway" w:eastAsia="Calibri" w:hAnsi="Raleway" w:cs="Calibri"/>
          <w:b/>
          <w:bCs/>
        </w:rPr>
        <w:t>1</w:t>
      </w:r>
      <w:r w:rsidR="004F1A02" w:rsidRPr="00550B13">
        <w:rPr>
          <w:rFonts w:ascii="Raleway" w:eastAsia="Calibri" w:hAnsi="Raleway" w:cs="Calibri"/>
          <w:b/>
          <w:bCs/>
        </w:rPr>
        <w:t>5</w:t>
      </w:r>
      <w:r w:rsidRPr="00550B13">
        <w:rPr>
          <w:rFonts w:ascii="Raleway" w:eastAsia="Calibri" w:hAnsi="Raleway" w:cs="Calibri"/>
          <w:b/>
          <w:bCs/>
        </w:rPr>
        <w:t xml:space="preserve"> marks</w:t>
      </w:r>
    </w:p>
    <w:p w14:paraId="68C72B08" w14:textId="77777777" w:rsidR="00BC61C2" w:rsidRPr="00550B13" w:rsidRDefault="00BC61C2" w:rsidP="00BC61C2">
      <w:pPr>
        <w:spacing w:after="0" w:line="256" w:lineRule="auto"/>
        <w:ind w:firstLine="360"/>
        <w:rPr>
          <w:rFonts w:ascii="Raleway" w:eastAsia="Calibri" w:hAnsi="Raleway" w:cs="Calibri"/>
          <w:b/>
          <w:bCs/>
        </w:rPr>
      </w:pPr>
    </w:p>
    <w:p w14:paraId="3BCAB410" w14:textId="77777777" w:rsidR="00BC61C2" w:rsidRPr="00550B13" w:rsidRDefault="00BC61C2" w:rsidP="00BC61C2">
      <w:pPr>
        <w:spacing w:after="0"/>
        <w:jc w:val="both"/>
        <w:rPr>
          <w:rFonts w:ascii="Raleway" w:hAnsi="Raleway" w:cs="Calibri"/>
        </w:rPr>
      </w:pPr>
      <w:r w:rsidRPr="00550B13">
        <w:rPr>
          <w:rFonts w:ascii="Raleway" w:hAnsi="Raleway" w:cs="Calibri"/>
        </w:rPr>
        <w:t>Relevant section of the manual is Part 2 Chapter 3.3.</w:t>
      </w:r>
    </w:p>
    <w:p w14:paraId="6A6AA1B3" w14:textId="77777777" w:rsidR="00BC61C2" w:rsidRPr="00550B13" w:rsidRDefault="00BC61C2" w:rsidP="00BC61C2">
      <w:pPr>
        <w:spacing w:after="0"/>
        <w:jc w:val="both"/>
        <w:rPr>
          <w:rFonts w:ascii="Raleway" w:hAnsi="Raleway" w:cs="Calibri"/>
        </w:rPr>
      </w:pPr>
      <w:r w:rsidRPr="00550B13">
        <w:rPr>
          <w:rFonts w:ascii="Raleway" w:hAnsi="Raleway" w:cs="Calibri"/>
        </w:rPr>
        <w:t>Format: explain/describe</w:t>
      </w:r>
    </w:p>
    <w:p w14:paraId="17CA52B4" w14:textId="77777777" w:rsidR="00BC61C2" w:rsidRPr="00550B13" w:rsidRDefault="00BC61C2" w:rsidP="00BC61C2">
      <w:pPr>
        <w:spacing w:after="0"/>
        <w:jc w:val="both"/>
        <w:rPr>
          <w:rFonts w:ascii="Raleway" w:hAnsi="Raleway" w:cs="Calibri"/>
        </w:rPr>
      </w:pPr>
      <w:r w:rsidRPr="00550B13">
        <w:rPr>
          <w:rFonts w:ascii="Raleway" w:hAnsi="Raleway" w:cs="Calibri"/>
        </w:rPr>
        <w:t>Answer should cover:</w:t>
      </w:r>
    </w:p>
    <w:p w14:paraId="05E31C5E" w14:textId="77777777" w:rsidR="00CF16B6" w:rsidRPr="00550B13" w:rsidRDefault="003F6047" w:rsidP="003F6047">
      <w:pPr>
        <w:pStyle w:val="ListParagraph"/>
        <w:numPr>
          <w:ilvl w:val="0"/>
          <w:numId w:val="2"/>
        </w:numPr>
        <w:jc w:val="both"/>
        <w:rPr>
          <w:rFonts w:ascii="Raleway" w:hAnsi="Raleway" w:cs="Calibri"/>
        </w:rPr>
      </w:pPr>
      <w:r w:rsidRPr="00550B13">
        <w:rPr>
          <w:rFonts w:ascii="Raleway" w:hAnsi="Raleway" w:cs="Calibri"/>
        </w:rPr>
        <w:t xml:space="preserve"> </w:t>
      </w:r>
      <w:r w:rsidR="00BC61C2" w:rsidRPr="00550B13">
        <w:rPr>
          <w:rFonts w:ascii="Raleway" w:hAnsi="Raleway" w:cs="Calibri"/>
        </w:rPr>
        <w:t xml:space="preserve">Key features of active management and passive management. </w:t>
      </w:r>
    </w:p>
    <w:p w14:paraId="38AD4F51" w14:textId="77777777" w:rsidR="00CF16B6" w:rsidRPr="00550B13" w:rsidRDefault="00CF16B6" w:rsidP="00CF16B6">
      <w:pPr>
        <w:pStyle w:val="ListParagraph"/>
        <w:ind w:left="360"/>
        <w:jc w:val="both"/>
        <w:rPr>
          <w:rFonts w:ascii="Raleway" w:hAnsi="Raleway" w:cs="Calibri"/>
        </w:rPr>
      </w:pPr>
    </w:p>
    <w:p w14:paraId="0C4D1BD2" w14:textId="77777777" w:rsidR="00CF16B6" w:rsidRPr="00550B13" w:rsidRDefault="00BC61C2" w:rsidP="00CF16B6">
      <w:pPr>
        <w:pStyle w:val="ListParagraph"/>
        <w:ind w:left="360"/>
        <w:jc w:val="both"/>
        <w:rPr>
          <w:rFonts w:ascii="Raleway" w:hAnsi="Raleway" w:cs="Calibri"/>
        </w:rPr>
      </w:pPr>
      <w:r w:rsidRPr="00550B13">
        <w:rPr>
          <w:rFonts w:ascii="Raleway" w:hAnsi="Raleway" w:cs="Calibri"/>
        </w:rPr>
        <w:t xml:space="preserve">Passive currency management is more often referred to as hedging. This strategy does not seek to enhance returns from the portfolio but simply aims to remove the risk in holding securities based in another currency. In effect, it removes the uncertainty </w:t>
      </w:r>
      <w:r w:rsidRPr="00550B13">
        <w:rPr>
          <w:rFonts w:ascii="Raleway" w:hAnsi="Raleway" w:cs="Calibri"/>
        </w:rPr>
        <w:lastRenderedPageBreak/>
        <w:t xml:space="preserve">concerning which direction exchange rates might move. Hedging is usually achieved through using derivatives, such as a forward, a currency option or a currency swap. </w:t>
      </w:r>
    </w:p>
    <w:p w14:paraId="4219CDFF" w14:textId="77777777" w:rsidR="00CF16B6" w:rsidRPr="00550B13" w:rsidRDefault="00CF16B6" w:rsidP="00CF16B6">
      <w:pPr>
        <w:pStyle w:val="ListParagraph"/>
        <w:ind w:left="360"/>
        <w:jc w:val="both"/>
        <w:rPr>
          <w:rFonts w:ascii="Raleway" w:hAnsi="Raleway" w:cs="Calibri"/>
        </w:rPr>
      </w:pPr>
    </w:p>
    <w:p w14:paraId="47D394D6" w14:textId="0530F453" w:rsidR="00BC61C2" w:rsidRPr="00550B13" w:rsidRDefault="00BC61C2" w:rsidP="00CF16B6">
      <w:pPr>
        <w:pStyle w:val="ListParagraph"/>
        <w:ind w:left="360"/>
        <w:jc w:val="both"/>
        <w:rPr>
          <w:rFonts w:ascii="Raleway" w:hAnsi="Raleway" w:cs="Calibri"/>
        </w:rPr>
      </w:pPr>
      <w:r w:rsidRPr="00550B13">
        <w:rPr>
          <w:rFonts w:ascii="Raleway" w:hAnsi="Raleway" w:cs="Calibri"/>
        </w:rPr>
        <w:t xml:space="preserve">Active currency management actually seeks to profit from trading in currencies by exploiting changes in exchange rates. Uniquely among financial markets, this puts it at odds with the majority of participants in the market who do not seek a profit through buying and selling currency. Among the biggest traders of foreign currency are central banks, which may enter the market to limit volatility in the exchange rate. Other participants, such as tourists or companies and institutional investors hedging their currency risk, are also not seeking to generate </w:t>
      </w:r>
      <w:r w:rsidR="004F1A02" w:rsidRPr="00550B13">
        <w:rPr>
          <w:rFonts w:ascii="Raleway" w:hAnsi="Raleway" w:cs="Calibri"/>
        </w:rPr>
        <w:t>profits.</w:t>
      </w:r>
    </w:p>
    <w:p w14:paraId="77F44FFD" w14:textId="77777777" w:rsidR="00CF16B6" w:rsidRPr="00550B13" w:rsidRDefault="00CF16B6" w:rsidP="00CF16B6">
      <w:pPr>
        <w:pStyle w:val="ListParagraph"/>
        <w:ind w:left="360"/>
        <w:jc w:val="both"/>
        <w:rPr>
          <w:rFonts w:ascii="Raleway" w:hAnsi="Raleway" w:cs="Calibri"/>
        </w:rPr>
      </w:pPr>
    </w:p>
    <w:p w14:paraId="356C33FA" w14:textId="77777777" w:rsidR="00CF16B6" w:rsidRPr="00550B13" w:rsidRDefault="00BC61C2" w:rsidP="00BC61C2">
      <w:pPr>
        <w:pStyle w:val="ListParagraph"/>
        <w:numPr>
          <w:ilvl w:val="0"/>
          <w:numId w:val="2"/>
        </w:numPr>
        <w:spacing w:after="0"/>
        <w:jc w:val="both"/>
        <w:rPr>
          <w:rFonts w:ascii="Raleway" w:hAnsi="Raleway" w:cs="Calibri"/>
        </w:rPr>
      </w:pPr>
      <w:r w:rsidRPr="00550B13">
        <w:rPr>
          <w:rFonts w:ascii="Raleway" w:hAnsi="Raleway" w:cs="Calibri"/>
        </w:rPr>
        <w:t xml:space="preserve">Methods used to predict the course of currency movements. </w:t>
      </w:r>
    </w:p>
    <w:p w14:paraId="533073DA" w14:textId="77777777" w:rsidR="00CF16B6" w:rsidRPr="00550B13" w:rsidRDefault="00CF16B6" w:rsidP="00CF16B6">
      <w:pPr>
        <w:pStyle w:val="ListParagraph"/>
        <w:spacing w:after="0"/>
        <w:ind w:left="360"/>
        <w:jc w:val="both"/>
        <w:rPr>
          <w:rFonts w:ascii="Raleway" w:hAnsi="Raleway" w:cs="Calibri"/>
        </w:rPr>
      </w:pPr>
    </w:p>
    <w:p w14:paraId="4865A4AE" w14:textId="77777777" w:rsidR="00CF16B6" w:rsidRPr="00550B13" w:rsidRDefault="00CF16B6" w:rsidP="00CF16B6">
      <w:pPr>
        <w:pStyle w:val="ListParagraph"/>
        <w:spacing w:after="0"/>
        <w:ind w:left="360"/>
        <w:jc w:val="both"/>
        <w:rPr>
          <w:rFonts w:ascii="Raleway" w:hAnsi="Raleway" w:cs="Calibri"/>
        </w:rPr>
      </w:pPr>
      <w:r w:rsidRPr="00550B13">
        <w:rPr>
          <w:rFonts w:ascii="Raleway" w:hAnsi="Raleway" w:cs="Calibri"/>
        </w:rPr>
        <w:t xml:space="preserve">Active management techniques: Managers adopting this strategy use a number of techniques to predict the course of currency movements. They may attempt to determine the economic fair value of a currency and exploit this by selling those currencies that appear overvalued and buying those that appear cheap. Alternatively, analysis of past currency movements can be made to predict future patterns. Of course, interest rates have a huge bearing on currency movements and the ‘carry trade’ supports currencies in countries with higher interest rates. The ‘carry trade’ describes the process by which money is borrowed in currencies where interest rates are low and invested in assets, such as bonds, in a currency where interest rates are relatively high. Derivatives will also be used along the same lines as in passive currency management, but possibly in a more aggressive way. </w:t>
      </w:r>
    </w:p>
    <w:p w14:paraId="7E8D3285" w14:textId="77777777" w:rsidR="00CF16B6" w:rsidRPr="00550B13" w:rsidRDefault="00CF16B6" w:rsidP="00CF16B6">
      <w:pPr>
        <w:pStyle w:val="ListParagraph"/>
        <w:spacing w:after="0"/>
        <w:ind w:left="360"/>
        <w:jc w:val="both"/>
        <w:rPr>
          <w:rFonts w:ascii="Raleway" w:hAnsi="Raleway" w:cs="Calibri"/>
        </w:rPr>
      </w:pPr>
    </w:p>
    <w:p w14:paraId="0064B8F1" w14:textId="7E6B89AA" w:rsidR="00CF16B6" w:rsidRPr="00550B13" w:rsidRDefault="00CF16B6" w:rsidP="00CF16B6">
      <w:pPr>
        <w:pStyle w:val="ListParagraph"/>
        <w:spacing w:after="0"/>
        <w:ind w:left="360"/>
        <w:jc w:val="both"/>
        <w:rPr>
          <w:rFonts w:ascii="Raleway" w:hAnsi="Raleway" w:cs="Calibri"/>
        </w:rPr>
      </w:pPr>
      <w:r w:rsidRPr="00550B13">
        <w:rPr>
          <w:rFonts w:ascii="Raleway" w:hAnsi="Raleway" w:cs="Calibri"/>
        </w:rPr>
        <w:t>Currency overlay: The phrase ‘currency overlay’ means that the management of currency is carried out separately from the rest of the portfolio through the use of derivatives. Overlays are generally utilised by institutional investors, such as pension schemes. The currency overlay is often made up of positions based on the existing assets in the main portfolio but this is not always the case. An overlay may also be managed actively or passively, and may be managed by a different team or company to that which manages the main portfolio.</w:t>
      </w:r>
    </w:p>
    <w:p w14:paraId="2E2F8B12" w14:textId="77777777" w:rsidR="00CF16B6" w:rsidRPr="00550B13" w:rsidRDefault="00CF16B6" w:rsidP="00CF16B6">
      <w:pPr>
        <w:spacing w:after="0"/>
        <w:jc w:val="both"/>
        <w:rPr>
          <w:rFonts w:ascii="Raleway" w:hAnsi="Raleway" w:cs="Calibri"/>
        </w:rPr>
      </w:pPr>
    </w:p>
    <w:p w14:paraId="48CD11CD" w14:textId="77777777" w:rsidR="00CF16B6" w:rsidRPr="00550B13" w:rsidRDefault="00CF16B6" w:rsidP="00CF16B6">
      <w:pPr>
        <w:spacing w:after="0"/>
        <w:jc w:val="both"/>
        <w:rPr>
          <w:rFonts w:ascii="Raleway" w:hAnsi="Raleway" w:cs="Calibri"/>
        </w:rPr>
      </w:pPr>
    </w:p>
    <w:p w14:paraId="7A634F0A" w14:textId="77777777" w:rsidR="00BC61C2" w:rsidRPr="00550B13" w:rsidRDefault="00BC61C2" w:rsidP="00BC61C2">
      <w:pPr>
        <w:pStyle w:val="ListParagraph"/>
        <w:spacing w:after="0"/>
        <w:ind w:left="360"/>
        <w:jc w:val="both"/>
        <w:rPr>
          <w:rFonts w:ascii="Raleway" w:hAnsi="Raleway" w:cs="Calibri"/>
        </w:rPr>
      </w:pPr>
    </w:p>
    <w:p w14:paraId="4EDC2F8A" w14:textId="77777777" w:rsidR="00BC61C2" w:rsidRPr="00550B13" w:rsidRDefault="00BC61C2" w:rsidP="00BC61C2">
      <w:pPr>
        <w:numPr>
          <w:ilvl w:val="0"/>
          <w:numId w:val="7"/>
        </w:numPr>
        <w:spacing w:after="0"/>
        <w:rPr>
          <w:rFonts w:ascii="Raleway" w:hAnsi="Raleway" w:cs="Calibri"/>
          <w:b/>
          <w:bCs/>
        </w:rPr>
      </w:pPr>
      <w:r w:rsidRPr="00550B13">
        <w:rPr>
          <w:rFonts w:ascii="Raleway" w:hAnsi="Raleway" w:cs="Calibri"/>
          <w:b/>
          <w:bCs/>
        </w:rPr>
        <w:t>Pension schemes typically hold the majority of their assets in equities and bonds.</w:t>
      </w:r>
    </w:p>
    <w:p w14:paraId="7018932D" w14:textId="77777777" w:rsidR="00BC61C2" w:rsidRPr="00550B13" w:rsidRDefault="00BC61C2" w:rsidP="00BC61C2">
      <w:pPr>
        <w:spacing w:after="0"/>
        <w:ind w:left="360"/>
        <w:rPr>
          <w:rFonts w:ascii="Raleway" w:hAnsi="Raleway" w:cs="Calibri"/>
          <w:b/>
          <w:bCs/>
        </w:rPr>
      </w:pPr>
      <w:r w:rsidRPr="00550B13">
        <w:rPr>
          <w:rFonts w:ascii="Raleway" w:hAnsi="Raleway" w:cs="Calibri"/>
          <w:b/>
          <w:bCs/>
        </w:rPr>
        <w:t>Briefly describe:</w:t>
      </w:r>
    </w:p>
    <w:p w14:paraId="79D32193" w14:textId="77777777" w:rsidR="00BC61C2" w:rsidRPr="00550B13" w:rsidRDefault="00BC61C2" w:rsidP="00BC61C2">
      <w:pPr>
        <w:pStyle w:val="ListParagraph"/>
        <w:numPr>
          <w:ilvl w:val="0"/>
          <w:numId w:val="9"/>
        </w:numPr>
        <w:spacing w:after="0"/>
        <w:rPr>
          <w:rFonts w:ascii="Raleway" w:hAnsi="Raleway" w:cs="Calibri"/>
          <w:b/>
          <w:bCs/>
        </w:rPr>
      </w:pPr>
      <w:r w:rsidRPr="00550B13">
        <w:rPr>
          <w:rFonts w:ascii="Raleway" w:hAnsi="Raleway" w:cs="Calibri"/>
          <w:b/>
          <w:bCs/>
        </w:rPr>
        <w:t xml:space="preserve">how bonds compare to equities in terms of risk and return </w:t>
      </w:r>
    </w:p>
    <w:p w14:paraId="33BC0AE6" w14:textId="77777777" w:rsidR="00BC61C2" w:rsidRPr="00550B13" w:rsidRDefault="00BC61C2" w:rsidP="00BC61C2">
      <w:pPr>
        <w:pStyle w:val="ListParagraph"/>
        <w:numPr>
          <w:ilvl w:val="0"/>
          <w:numId w:val="9"/>
        </w:numPr>
        <w:spacing w:after="0"/>
        <w:rPr>
          <w:rFonts w:ascii="Raleway" w:hAnsi="Raleway" w:cs="Calibri"/>
          <w:b/>
          <w:bCs/>
        </w:rPr>
      </w:pPr>
      <w:r w:rsidRPr="00550B13">
        <w:rPr>
          <w:rFonts w:ascii="Raleway" w:hAnsi="Raleway" w:cs="Calibri"/>
          <w:b/>
          <w:bCs/>
        </w:rPr>
        <w:t>the factors that affect bond values</w:t>
      </w:r>
    </w:p>
    <w:p w14:paraId="4FFAF531" w14:textId="77777777" w:rsidR="00BC61C2" w:rsidRPr="00550B13" w:rsidRDefault="00BC61C2" w:rsidP="00BC61C2">
      <w:pPr>
        <w:spacing w:after="0"/>
        <w:ind w:firstLine="360"/>
        <w:jc w:val="right"/>
        <w:rPr>
          <w:rFonts w:ascii="Raleway" w:hAnsi="Raleway" w:cs="Calibri"/>
          <w:b/>
          <w:bCs/>
        </w:rPr>
      </w:pPr>
      <w:r w:rsidRPr="00550B13">
        <w:rPr>
          <w:rFonts w:ascii="Raleway" w:hAnsi="Raleway" w:cs="Calibri"/>
          <w:b/>
          <w:bCs/>
        </w:rPr>
        <w:t xml:space="preserve">10 marks  </w:t>
      </w:r>
    </w:p>
    <w:p w14:paraId="699D3842" w14:textId="77777777" w:rsidR="00BC61C2" w:rsidRPr="00550B13" w:rsidRDefault="00BC61C2" w:rsidP="00BC61C2">
      <w:pPr>
        <w:spacing w:after="0"/>
        <w:ind w:firstLine="360"/>
        <w:jc w:val="both"/>
        <w:rPr>
          <w:rFonts w:ascii="Raleway" w:hAnsi="Raleway" w:cs="Calibri"/>
          <w:b/>
          <w:bCs/>
        </w:rPr>
      </w:pPr>
      <w:r w:rsidRPr="00550B13">
        <w:rPr>
          <w:rFonts w:ascii="Raleway" w:hAnsi="Raleway" w:cs="Calibri"/>
          <w:b/>
          <w:bCs/>
        </w:rPr>
        <w:t xml:space="preserve">      </w:t>
      </w:r>
    </w:p>
    <w:p w14:paraId="4F84258D" w14:textId="77777777" w:rsidR="00BC61C2" w:rsidRPr="00550B13" w:rsidRDefault="00BC61C2" w:rsidP="00BC61C2">
      <w:pPr>
        <w:spacing w:after="0"/>
        <w:jc w:val="both"/>
        <w:rPr>
          <w:rFonts w:ascii="Raleway" w:hAnsi="Raleway" w:cs="Calibri"/>
        </w:rPr>
      </w:pPr>
      <w:r w:rsidRPr="00550B13">
        <w:rPr>
          <w:rFonts w:ascii="Raleway" w:hAnsi="Raleway" w:cs="Calibri"/>
        </w:rPr>
        <w:t>Relevant section of the manual is Part 2 Chapter 2.1.</w:t>
      </w:r>
    </w:p>
    <w:p w14:paraId="1BA16971" w14:textId="77777777" w:rsidR="00BC61C2" w:rsidRPr="00550B13" w:rsidRDefault="00BC61C2" w:rsidP="00BC61C2">
      <w:pPr>
        <w:spacing w:after="0"/>
        <w:jc w:val="both"/>
        <w:rPr>
          <w:rFonts w:ascii="Raleway" w:hAnsi="Raleway" w:cs="Calibri"/>
        </w:rPr>
      </w:pPr>
      <w:r w:rsidRPr="00550B13">
        <w:rPr>
          <w:rFonts w:ascii="Raleway" w:hAnsi="Raleway" w:cs="Calibri"/>
        </w:rPr>
        <w:t>Format: descriptive, with use of bulleting acceptable in part b)</w:t>
      </w:r>
    </w:p>
    <w:p w14:paraId="1A56D803" w14:textId="77777777" w:rsidR="00BC61C2" w:rsidRPr="00550B13" w:rsidRDefault="00BC61C2" w:rsidP="00BC61C2">
      <w:pPr>
        <w:spacing w:after="0"/>
        <w:jc w:val="both"/>
        <w:rPr>
          <w:rFonts w:ascii="Raleway" w:hAnsi="Raleway" w:cs="Calibri"/>
        </w:rPr>
      </w:pPr>
      <w:r w:rsidRPr="00550B13">
        <w:rPr>
          <w:rFonts w:ascii="Raleway" w:hAnsi="Raleway" w:cs="Calibri"/>
        </w:rPr>
        <w:t>Answer should cover:</w:t>
      </w:r>
    </w:p>
    <w:p w14:paraId="10A9BB44" w14:textId="77777777" w:rsidR="00BC61C2" w:rsidRPr="00550B13" w:rsidRDefault="00BC61C2" w:rsidP="00BC61C2">
      <w:pPr>
        <w:pStyle w:val="ListParagraph"/>
        <w:numPr>
          <w:ilvl w:val="0"/>
          <w:numId w:val="3"/>
        </w:numPr>
        <w:rPr>
          <w:rFonts w:ascii="Raleway" w:hAnsi="Raleway" w:cs="Calibri"/>
        </w:rPr>
      </w:pPr>
      <w:r w:rsidRPr="00550B13">
        <w:rPr>
          <w:rFonts w:ascii="Raleway" w:hAnsi="Raleway" w:cs="Calibri"/>
        </w:rPr>
        <w:t>lower risk but lower return</w:t>
      </w:r>
    </w:p>
    <w:p w14:paraId="5A81E0D1" w14:textId="77777777" w:rsidR="00BC61C2" w:rsidRPr="00550B13" w:rsidRDefault="00BC61C2" w:rsidP="00BC61C2">
      <w:pPr>
        <w:pStyle w:val="ListParagraph"/>
        <w:numPr>
          <w:ilvl w:val="0"/>
          <w:numId w:val="3"/>
        </w:numPr>
        <w:rPr>
          <w:rFonts w:ascii="Raleway" w:hAnsi="Raleway" w:cs="Calibri"/>
        </w:rPr>
      </w:pPr>
      <w:r w:rsidRPr="00550B13">
        <w:rPr>
          <w:rFonts w:ascii="Raleway" w:hAnsi="Raleway" w:cs="Calibri"/>
        </w:rPr>
        <w:t>interest rates and inflation</w:t>
      </w:r>
    </w:p>
    <w:p w14:paraId="439A85D8" w14:textId="77777777" w:rsidR="00BC61C2" w:rsidRPr="00550B13" w:rsidRDefault="00BC61C2" w:rsidP="00BC61C2">
      <w:pPr>
        <w:pStyle w:val="ListParagraph"/>
        <w:numPr>
          <w:ilvl w:val="0"/>
          <w:numId w:val="3"/>
        </w:numPr>
        <w:rPr>
          <w:rFonts w:ascii="Raleway" w:hAnsi="Raleway" w:cs="Calibri"/>
        </w:rPr>
      </w:pPr>
      <w:r w:rsidRPr="00550B13">
        <w:rPr>
          <w:rFonts w:ascii="Raleway" w:hAnsi="Raleway" w:cs="Calibri"/>
        </w:rPr>
        <w:t>Economic outlook</w:t>
      </w:r>
    </w:p>
    <w:p w14:paraId="1A0D9A18" w14:textId="77777777" w:rsidR="00BC61C2" w:rsidRPr="00550B13" w:rsidRDefault="00BC61C2" w:rsidP="00BC61C2">
      <w:pPr>
        <w:pStyle w:val="ListParagraph"/>
        <w:numPr>
          <w:ilvl w:val="0"/>
          <w:numId w:val="3"/>
        </w:numPr>
        <w:rPr>
          <w:rFonts w:ascii="Raleway" w:hAnsi="Raleway" w:cs="Calibri"/>
        </w:rPr>
      </w:pPr>
      <w:r w:rsidRPr="00550B13">
        <w:rPr>
          <w:rFonts w:ascii="Raleway" w:hAnsi="Raleway" w:cs="Calibri"/>
        </w:rPr>
        <w:t>Credit environment</w:t>
      </w:r>
    </w:p>
    <w:p w14:paraId="16DD5068" w14:textId="77777777" w:rsidR="00BC61C2" w:rsidRPr="00550B13" w:rsidRDefault="00BC61C2" w:rsidP="00BC61C2">
      <w:pPr>
        <w:pStyle w:val="ListParagraph"/>
        <w:numPr>
          <w:ilvl w:val="0"/>
          <w:numId w:val="3"/>
        </w:numPr>
        <w:rPr>
          <w:rFonts w:ascii="Raleway" w:hAnsi="Raleway" w:cs="Calibri"/>
        </w:rPr>
      </w:pPr>
      <w:r w:rsidRPr="00550B13">
        <w:rPr>
          <w:rFonts w:ascii="Raleway" w:hAnsi="Raleway" w:cs="Calibri"/>
        </w:rPr>
        <w:t>Supply and demand</w:t>
      </w:r>
    </w:p>
    <w:p w14:paraId="43625669" w14:textId="77777777" w:rsidR="00BC61C2" w:rsidRPr="00550B13" w:rsidRDefault="00BC61C2" w:rsidP="00BC61C2">
      <w:pPr>
        <w:rPr>
          <w:rFonts w:ascii="Raleway" w:hAnsi="Raleway" w:cs="Calibri"/>
        </w:rPr>
      </w:pPr>
      <w:r w:rsidRPr="00550B13">
        <w:rPr>
          <w:rFonts w:ascii="Raleway" w:hAnsi="Raleway" w:cs="Calibri"/>
        </w:rPr>
        <w:lastRenderedPageBreak/>
        <w:t>The return on a bond investment is typically measured by its yield. Specifically, the performance of a bond from purchase to its maturity is stated as its yield to maturity. This is the bond’s internal rate of return, which takes into consideration all interest payments during the life of the bond and its maturity/redemption payment. The yield has an inverse relationship with the price of a bond: when a bond’s price rises, its yield falls and when a bond’s price falls, its yield rises. The total return on a bond consists of two components: the income return (the income generated by the bond holding) and the capital return (the gain or loss on the initial investment).</w:t>
      </w:r>
    </w:p>
    <w:p w14:paraId="2E99CF90" w14:textId="77777777" w:rsidR="00BC61C2" w:rsidRPr="00550B13" w:rsidRDefault="00BC61C2" w:rsidP="00BC61C2">
      <w:pPr>
        <w:numPr>
          <w:ilvl w:val="0"/>
          <w:numId w:val="7"/>
        </w:numPr>
        <w:spacing w:line="256" w:lineRule="auto"/>
        <w:contextualSpacing/>
        <w:rPr>
          <w:rFonts w:ascii="Raleway" w:eastAsia="Calibri" w:hAnsi="Raleway" w:cs="Calibri"/>
          <w:b/>
          <w:bCs/>
        </w:rPr>
      </w:pPr>
      <w:r w:rsidRPr="00550B13">
        <w:rPr>
          <w:rFonts w:ascii="Raleway" w:eastAsia="Calibri" w:hAnsi="Raleway" w:cs="Calibri"/>
          <w:b/>
          <w:bCs/>
        </w:rPr>
        <w:t>Describe the characteristics of infrastructure investment.</w:t>
      </w:r>
    </w:p>
    <w:p w14:paraId="5DBCA3D9" w14:textId="7668E678" w:rsidR="00BC61C2" w:rsidRPr="00550B13" w:rsidRDefault="007470A4" w:rsidP="00BC61C2">
      <w:pPr>
        <w:ind w:firstLine="360"/>
        <w:jc w:val="right"/>
        <w:rPr>
          <w:rFonts w:ascii="Raleway" w:hAnsi="Raleway" w:cs="Calibri"/>
          <w:b/>
          <w:bCs/>
        </w:rPr>
      </w:pPr>
      <w:r w:rsidRPr="00550B13">
        <w:rPr>
          <w:rFonts w:ascii="Raleway" w:hAnsi="Raleway" w:cs="Calibri"/>
          <w:b/>
          <w:bCs/>
        </w:rPr>
        <w:t>9</w:t>
      </w:r>
      <w:r w:rsidR="00BC61C2" w:rsidRPr="00550B13">
        <w:rPr>
          <w:rFonts w:ascii="Raleway" w:hAnsi="Raleway" w:cs="Calibri"/>
          <w:b/>
          <w:bCs/>
        </w:rPr>
        <w:t xml:space="preserve"> marks</w:t>
      </w:r>
    </w:p>
    <w:p w14:paraId="28E6A230" w14:textId="77777777" w:rsidR="00BC61C2" w:rsidRPr="00550B13" w:rsidRDefault="00BC61C2" w:rsidP="00BC61C2">
      <w:pPr>
        <w:spacing w:after="0"/>
        <w:jc w:val="both"/>
        <w:rPr>
          <w:rFonts w:ascii="Raleway" w:hAnsi="Raleway" w:cs="Calibri"/>
        </w:rPr>
      </w:pPr>
      <w:r w:rsidRPr="00550B13">
        <w:rPr>
          <w:rFonts w:ascii="Raleway" w:hAnsi="Raleway" w:cs="Calibri"/>
        </w:rPr>
        <w:t>Relevant section of the manual is Part 2 Chapter 3.6.</w:t>
      </w:r>
    </w:p>
    <w:p w14:paraId="32E8C38F" w14:textId="77777777" w:rsidR="00BC61C2" w:rsidRPr="00550B13" w:rsidRDefault="00BC61C2" w:rsidP="00BC61C2">
      <w:pPr>
        <w:spacing w:after="0"/>
        <w:jc w:val="both"/>
        <w:rPr>
          <w:rFonts w:ascii="Raleway" w:hAnsi="Raleway" w:cs="Calibri"/>
        </w:rPr>
      </w:pPr>
      <w:r w:rsidRPr="00550B13">
        <w:rPr>
          <w:rFonts w:ascii="Raleway" w:hAnsi="Raleway" w:cs="Calibri"/>
        </w:rPr>
        <w:t>Format: descriptive prose</w:t>
      </w:r>
    </w:p>
    <w:p w14:paraId="26A320AA" w14:textId="77777777" w:rsidR="00BC61C2" w:rsidRPr="00550B13" w:rsidRDefault="00BC61C2" w:rsidP="00BC61C2">
      <w:pPr>
        <w:spacing w:after="0"/>
        <w:jc w:val="both"/>
        <w:rPr>
          <w:rFonts w:ascii="Raleway" w:hAnsi="Raleway" w:cs="Calibri"/>
        </w:rPr>
      </w:pPr>
      <w:r w:rsidRPr="00550B13">
        <w:rPr>
          <w:rFonts w:ascii="Raleway" w:hAnsi="Raleway" w:cs="Calibri"/>
        </w:rPr>
        <w:t>Answer should cover:</w:t>
      </w:r>
    </w:p>
    <w:p w14:paraId="5B28D9D2" w14:textId="77777777" w:rsidR="00BC61C2" w:rsidRPr="00550B13" w:rsidRDefault="00BC61C2" w:rsidP="00BC61C2">
      <w:pPr>
        <w:pStyle w:val="ListParagraph"/>
        <w:numPr>
          <w:ilvl w:val="0"/>
          <w:numId w:val="5"/>
        </w:numPr>
        <w:jc w:val="both"/>
        <w:rPr>
          <w:rFonts w:ascii="Raleway" w:hAnsi="Raleway" w:cs="Calibri"/>
        </w:rPr>
      </w:pPr>
      <w:r w:rsidRPr="00550B13">
        <w:rPr>
          <w:rFonts w:ascii="Raleway" w:hAnsi="Raleway" w:cs="Calibri"/>
        </w:rPr>
        <w:t>Economic infrastructure – how it operates, how it is financed, sector example</w:t>
      </w:r>
    </w:p>
    <w:p w14:paraId="493932BE" w14:textId="77777777" w:rsidR="00BC61C2" w:rsidRPr="00550B13" w:rsidRDefault="00BC61C2" w:rsidP="00BC61C2">
      <w:pPr>
        <w:pStyle w:val="ListParagraph"/>
        <w:numPr>
          <w:ilvl w:val="0"/>
          <w:numId w:val="5"/>
        </w:numPr>
        <w:spacing w:after="0"/>
        <w:jc w:val="both"/>
        <w:rPr>
          <w:rFonts w:ascii="Raleway" w:hAnsi="Raleway" w:cs="Calibri"/>
        </w:rPr>
      </w:pPr>
      <w:r w:rsidRPr="00550B13">
        <w:rPr>
          <w:rFonts w:ascii="Raleway" w:hAnsi="Raleway" w:cs="Calibri"/>
        </w:rPr>
        <w:t>Social infrastructure – how it operates, how it is financed</w:t>
      </w:r>
    </w:p>
    <w:p w14:paraId="325C7A9E" w14:textId="77777777" w:rsidR="00BC61C2" w:rsidRPr="00550B13" w:rsidRDefault="00BC61C2" w:rsidP="00BC61C2">
      <w:pPr>
        <w:spacing w:after="0"/>
        <w:jc w:val="both"/>
        <w:rPr>
          <w:rFonts w:ascii="Raleway" w:hAnsi="Raleway" w:cs="Calibri"/>
        </w:rPr>
      </w:pPr>
    </w:p>
    <w:p w14:paraId="20D8BFD7" w14:textId="77777777" w:rsidR="00BC61C2" w:rsidRPr="00550B13" w:rsidRDefault="00BC61C2" w:rsidP="00BC61C2">
      <w:pPr>
        <w:numPr>
          <w:ilvl w:val="0"/>
          <w:numId w:val="7"/>
        </w:numPr>
        <w:spacing w:after="0"/>
        <w:rPr>
          <w:rFonts w:ascii="Raleway" w:hAnsi="Raleway" w:cs="Calibri"/>
          <w:b/>
          <w:bCs/>
        </w:rPr>
      </w:pPr>
      <w:r w:rsidRPr="00550B13">
        <w:rPr>
          <w:rFonts w:ascii="Raleway" w:hAnsi="Raleway" w:cs="Calibri"/>
          <w:b/>
          <w:bCs/>
        </w:rPr>
        <w:t>Why might a company choose to list its shares in a different country to the one in which it is headquartered and what factors would it take account of?</w:t>
      </w:r>
    </w:p>
    <w:p w14:paraId="364456AD" w14:textId="77777777" w:rsidR="00BC61C2" w:rsidRPr="00550B13" w:rsidRDefault="00BC61C2" w:rsidP="00BC61C2">
      <w:pPr>
        <w:spacing w:after="0"/>
        <w:ind w:left="360"/>
        <w:jc w:val="right"/>
        <w:rPr>
          <w:rFonts w:ascii="Raleway" w:hAnsi="Raleway" w:cs="Calibri"/>
          <w:b/>
          <w:bCs/>
        </w:rPr>
      </w:pPr>
      <w:r w:rsidRPr="00550B13">
        <w:rPr>
          <w:rFonts w:ascii="Raleway" w:hAnsi="Raleway" w:cs="Calibri"/>
          <w:b/>
          <w:bCs/>
        </w:rPr>
        <w:t xml:space="preserve">5 marks  </w:t>
      </w:r>
    </w:p>
    <w:p w14:paraId="76BDEDD5" w14:textId="77777777" w:rsidR="00BC61C2" w:rsidRPr="00550B13" w:rsidRDefault="00BC61C2" w:rsidP="00BC61C2">
      <w:pPr>
        <w:spacing w:after="0"/>
        <w:jc w:val="both"/>
        <w:rPr>
          <w:rFonts w:ascii="Raleway" w:hAnsi="Raleway" w:cs="Calibri"/>
        </w:rPr>
      </w:pPr>
      <w:r w:rsidRPr="00550B13">
        <w:rPr>
          <w:rFonts w:ascii="Raleway" w:hAnsi="Raleway" w:cs="Calibri"/>
        </w:rPr>
        <w:t>Relevant section of the manual is Part 2 Chapter 1.2.</w:t>
      </w:r>
    </w:p>
    <w:p w14:paraId="6F59ED0D" w14:textId="77777777" w:rsidR="00BC61C2" w:rsidRPr="00550B13" w:rsidRDefault="00BC61C2" w:rsidP="00BC61C2">
      <w:pPr>
        <w:spacing w:after="0"/>
        <w:jc w:val="both"/>
        <w:rPr>
          <w:rFonts w:ascii="Raleway" w:hAnsi="Raleway" w:cs="Calibri"/>
        </w:rPr>
      </w:pPr>
      <w:r w:rsidRPr="00550B13">
        <w:rPr>
          <w:rFonts w:ascii="Raleway" w:hAnsi="Raleway" w:cs="Calibri"/>
        </w:rPr>
        <w:t>Format: list or describe</w:t>
      </w:r>
    </w:p>
    <w:p w14:paraId="67E8027B" w14:textId="77777777" w:rsidR="00BC61C2" w:rsidRPr="00550B13" w:rsidRDefault="00BC61C2" w:rsidP="00BC61C2">
      <w:pPr>
        <w:spacing w:after="0"/>
        <w:jc w:val="both"/>
        <w:rPr>
          <w:rFonts w:ascii="Raleway" w:hAnsi="Raleway" w:cs="Calibri"/>
        </w:rPr>
      </w:pPr>
      <w:r w:rsidRPr="00550B13">
        <w:rPr>
          <w:rFonts w:ascii="Raleway" w:hAnsi="Raleway" w:cs="Calibri"/>
        </w:rPr>
        <w:t>Answer should cover:</w:t>
      </w:r>
    </w:p>
    <w:p w14:paraId="4AB42524" w14:textId="77777777" w:rsidR="00BC61C2" w:rsidRPr="00550B13" w:rsidRDefault="00BC61C2" w:rsidP="00BC61C2">
      <w:pPr>
        <w:pStyle w:val="ListParagraph"/>
        <w:numPr>
          <w:ilvl w:val="0"/>
          <w:numId w:val="6"/>
        </w:numPr>
        <w:jc w:val="both"/>
        <w:rPr>
          <w:rFonts w:ascii="Raleway" w:hAnsi="Raleway" w:cs="Calibri"/>
        </w:rPr>
      </w:pPr>
      <w:r w:rsidRPr="00550B13">
        <w:rPr>
          <w:rFonts w:ascii="Raleway" w:hAnsi="Raleway" w:cs="Calibri"/>
        </w:rPr>
        <w:t>Access to wider/larger investor base</w:t>
      </w:r>
    </w:p>
    <w:p w14:paraId="7C01A49A" w14:textId="77777777" w:rsidR="00BC61C2" w:rsidRPr="00550B13" w:rsidRDefault="00BC61C2" w:rsidP="00BC61C2">
      <w:pPr>
        <w:pStyle w:val="ListParagraph"/>
        <w:numPr>
          <w:ilvl w:val="0"/>
          <w:numId w:val="6"/>
        </w:numPr>
        <w:jc w:val="both"/>
        <w:rPr>
          <w:rFonts w:ascii="Raleway" w:hAnsi="Raleway" w:cs="Calibri"/>
        </w:rPr>
      </w:pPr>
      <w:r w:rsidRPr="00550B13">
        <w:rPr>
          <w:rFonts w:ascii="Raleway" w:hAnsi="Raleway" w:cs="Calibri"/>
        </w:rPr>
        <w:t>Dual listing</w:t>
      </w:r>
    </w:p>
    <w:p w14:paraId="66148F92" w14:textId="77777777" w:rsidR="00BC61C2" w:rsidRPr="00550B13" w:rsidRDefault="00BC61C2" w:rsidP="00BC61C2">
      <w:pPr>
        <w:pStyle w:val="ListParagraph"/>
        <w:numPr>
          <w:ilvl w:val="0"/>
          <w:numId w:val="6"/>
        </w:numPr>
        <w:jc w:val="both"/>
        <w:rPr>
          <w:rFonts w:ascii="Raleway" w:hAnsi="Raleway" w:cs="Calibri"/>
        </w:rPr>
      </w:pPr>
      <w:r w:rsidRPr="00550B13">
        <w:rPr>
          <w:rFonts w:ascii="Raleway" w:hAnsi="Raleway" w:cs="Calibri"/>
        </w:rPr>
        <w:t xml:space="preserve">Risk and volatility </w:t>
      </w:r>
    </w:p>
    <w:p w14:paraId="3DD4B5F9" w14:textId="77777777" w:rsidR="00BC61C2" w:rsidRPr="00550B13" w:rsidRDefault="00BC61C2" w:rsidP="00BC61C2">
      <w:pPr>
        <w:pStyle w:val="ListParagraph"/>
        <w:numPr>
          <w:ilvl w:val="0"/>
          <w:numId w:val="6"/>
        </w:numPr>
        <w:jc w:val="both"/>
        <w:rPr>
          <w:rFonts w:ascii="Raleway" w:hAnsi="Raleway" w:cs="Calibri"/>
        </w:rPr>
      </w:pPr>
      <w:r w:rsidRPr="00550B13">
        <w:rPr>
          <w:rFonts w:ascii="Raleway" w:hAnsi="Raleway" w:cs="Calibri"/>
        </w:rPr>
        <w:t>Emerging markets</w:t>
      </w:r>
    </w:p>
    <w:p w14:paraId="2455D472" w14:textId="77777777" w:rsidR="00BC61C2" w:rsidRPr="00550B13" w:rsidRDefault="00BC61C2" w:rsidP="00BC61C2">
      <w:pPr>
        <w:pStyle w:val="ListParagraph"/>
        <w:numPr>
          <w:ilvl w:val="0"/>
          <w:numId w:val="6"/>
        </w:numPr>
        <w:jc w:val="both"/>
        <w:rPr>
          <w:rFonts w:ascii="Raleway" w:hAnsi="Raleway" w:cs="Calibri"/>
        </w:rPr>
      </w:pPr>
      <w:r w:rsidRPr="00550B13">
        <w:rPr>
          <w:rFonts w:ascii="Raleway" w:hAnsi="Raleway" w:cs="Calibri"/>
        </w:rPr>
        <w:t>Currency fluctuations</w:t>
      </w:r>
    </w:p>
    <w:p w14:paraId="0BC3DBBB" w14:textId="77777777" w:rsidR="00BC61C2" w:rsidRPr="00550B13" w:rsidRDefault="00BC61C2" w:rsidP="00BC61C2">
      <w:pPr>
        <w:pStyle w:val="ListParagraph"/>
        <w:ind w:left="360"/>
        <w:jc w:val="both"/>
        <w:rPr>
          <w:rFonts w:ascii="Raleway" w:hAnsi="Raleway" w:cs="Calibri"/>
        </w:rPr>
      </w:pPr>
    </w:p>
    <w:p w14:paraId="73D13EE4" w14:textId="77777777" w:rsidR="00BC61C2" w:rsidRPr="00550B13" w:rsidRDefault="00BC61C2" w:rsidP="00BC61C2">
      <w:pPr>
        <w:pStyle w:val="ListParagraph"/>
        <w:numPr>
          <w:ilvl w:val="0"/>
          <w:numId w:val="1"/>
        </w:numPr>
        <w:spacing w:after="0"/>
        <w:rPr>
          <w:rFonts w:ascii="Raleway" w:hAnsi="Raleway" w:cs="Calibri"/>
          <w:b/>
          <w:bCs/>
        </w:rPr>
      </w:pPr>
      <w:bookmarkStart w:id="1" w:name="_Hlk61782253"/>
      <w:r w:rsidRPr="00550B13">
        <w:rPr>
          <w:rFonts w:ascii="Raleway" w:hAnsi="Raleway" w:cs="Calibri"/>
          <w:b/>
          <w:bCs/>
        </w:rPr>
        <w:t>Briefly describe four common types of derivatives and explain why derivatives are different in nature to the main asset classes.</w:t>
      </w:r>
    </w:p>
    <w:p w14:paraId="3D66A63E" w14:textId="15C62A62" w:rsidR="00BC61C2" w:rsidRPr="00550B13" w:rsidRDefault="00BC61C2" w:rsidP="00BC61C2">
      <w:pPr>
        <w:spacing w:after="0"/>
        <w:jc w:val="right"/>
        <w:rPr>
          <w:rFonts w:ascii="Raleway" w:hAnsi="Raleway" w:cs="Calibri"/>
          <w:b/>
          <w:bCs/>
        </w:rPr>
      </w:pPr>
      <w:r w:rsidRPr="00550B13">
        <w:rPr>
          <w:rFonts w:ascii="Raleway" w:hAnsi="Raleway" w:cs="Calibri"/>
          <w:b/>
          <w:bCs/>
        </w:rPr>
        <w:t>1</w:t>
      </w:r>
      <w:r w:rsidR="00336F1C" w:rsidRPr="00550B13">
        <w:rPr>
          <w:rFonts w:ascii="Raleway" w:hAnsi="Raleway" w:cs="Calibri"/>
          <w:b/>
          <w:bCs/>
        </w:rPr>
        <w:t>6</w:t>
      </w:r>
      <w:r w:rsidRPr="00550B13">
        <w:rPr>
          <w:rFonts w:ascii="Raleway" w:hAnsi="Raleway" w:cs="Calibri"/>
          <w:b/>
          <w:bCs/>
        </w:rPr>
        <w:t xml:space="preserve"> marks</w:t>
      </w:r>
      <w:bookmarkEnd w:id="1"/>
    </w:p>
    <w:p w14:paraId="26046447" w14:textId="77777777" w:rsidR="00BC61C2" w:rsidRPr="00550B13" w:rsidRDefault="00BC61C2" w:rsidP="00BC61C2">
      <w:pPr>
        <w:spacing w:after="0"/>
        <w:jc w:val="both"/>
        <w:rPr>
          <w:rFonts w:ascii="Raleway" w:hAnsi="Raleway" w:cs="Calibri"/>
        </w:rPr>
      </w:pPr>
      <w:r w:rsidRPr="00550B13">
        <w:rPr>
          <w:rFonts w:ascii="Raleway" w:hAnsi="Raleway" w:cs="Calibri"/>
        </w:rPr>
        <w:t>Relevant section of the manual is Part 2 Chapter 4.1.</w:t>
      </w:r>
    </w:p>
    <w:p w14:paraId="1187C3C6" w14:textId="77777777" w:rsidR="00BC61C2" w:rsidRPr="00550B13" w:rsidRDefault="00BC61C2" w:rsidP="00BC61C2">
      <w:pPr>
        <w:spacing w:after="0"/>
        <w:jc w:val="both"/>
        <w:rPr>
          <w:rFonts w:ascii="Raleway" w:hAnsi="Raleway" w:cs="Calibri"/>
        </w:rPr>
      </w:pPr>
      <w:r w:rsidRPr="00550B13">
        <w:rPr>
          <w:rFonts w:ascii="Raleway" w:hAnsi="Raleway" w:cs="Calibri"/>
        </w:rPr>
        <w:t xml:space="preserve">Format: descriptive </w:t>
      </w:r>
    </w:p>
    <w:p w14:paraId="206E3D73" w14:textId="77777777" w:rsidR="00BC61C2" w:rsidRPr="00550B13" w:rsidRDefault="00BC61C2" w:rsidP="00BC61C2">
      <w:pPr>
        <w:spacing w:after="0"/>
        <w:jc w:val="both"/>
        <w:rPr>
          <w:rFonts w:ascii="Raleway" w:hAnsi="Raleway" w:cs="Calibri"/>
        </w:rPr>
      </w:pPr>
      <w:r w:rsidRPr="00550B13">
        <w:rPr>
          <w:rFonts w:ascii="Raleway" w:hAnsi="Raleway" w:cs="Calibri"/>
        </w:rPr>
        <w:t>Answer should cover:</w:t>
      </w:r>
    </w:p>
    <w:p w14:paraId="4038394C" w14:textId="77777777" w:rsidR="00BC61C2" w:rsidRPr="00550B13" w:rsidRDefault="00BC61C2" w:rsidP="00BC61C2">
      <w:pPr>
        <w:pStyle w:val="ListParagraph"/>
        <w:numPr>
          <w:ilvl w:val="0"/>
          <w:numId w:val="10"/>
        </w:numPr>
        <w:spacing w:after="0"/>
        <w:jc w:val="both"/>
        <w:rPr>
          <w:rFonts w:ascii="Raleway" w:hAnsi="Raleway" w:cs="Calibri"/>
        </w:rPr>
      </w:pPr>
      <w:r w:rsidRPr="00550B13">
        <w:rPr>
          <w:rFonts w:ascii="Raleway" w:hAnsi="Raleway" w:cs="Calibri"/>
        </w:rPr>
        <w:t>Futures and forwards. Futures are contracts where a buyer agrees with a seller to purchase an asset at a specified date in the future, at a price agreed upon today. Futures are standardised products, traded on an exchange. Forwards are contracts similar to futures, but they are customisable and traded ‘over the counter’ (OTC) i.e., through private agreements rather than via an exchange</w:t>
      </w:r>
    </w:p>
    <w:p w14:paraId="47FAEE41" w14:textId="77777777" w:rsidR="00BC61C2" w:rsidRPr="00550B13" w:rsidRDefault="00BC61C2" w:rsidP="00BC61C2">
      <w:pPr>
        <w:pStyle w:val="ListParagraph"/>
        <w:numPr>
          <w:ilvl w:val="0"/>
          <w:numId w:val="10"/>
        </w:numPr>
        <w:jc w:val="both"/>
        <w:rPr>
          <w:rFonts w:ascii="Raleway" w:hAnsi="Raleway" w:cs="Calibri"/>
        </w:rPr>
      </w:pPr>
      <w:r w:rsidRPr="00550B13">
        <w:rPr>
          <w:rFonts w:ascii="Raleway" w:hAnsi="Raleway" w:cs="Calibri"/>
        </w:rPr>
        <w:t>Options. Options are a type of derivative that gives the buyer the right, but not the obligation, to buy (a ‘call’ option) or sell (a ‘put’ option) an underlying asset at an agreed price on a specified future date.</w:t>
      </w:r>
    </w:p>
    <w:p w14:paraId="0092FEB2" w14:textId="77777777" w:rsidR="00BC61C2" w:rsidRPr="00550B13" w:rsidRDefault="00BC61C2" w:rsidP="00BC61C2">
      <w:pPr>
        <w:pStyle w:val="ListParagraph"/>
        <w:numPr>
          <w:ilvl w:val="0"/>
          <w:numId w:val="10"/>
        </w:numPr>
        <w:jc w:val="both"/>
        <w:rPr>
          <w:rFonts w:ascii="Raleway" w:hAnsi="Raleway" w:cs="Calibri"/>
        </w:rPr>
      </w:pPr>
      <w:r w:rsidRPr="00550B13">
        <w:rPr>
          <w:rFonts w:ascii="Raleway" w:hAnsi="Raleway" w:cs="Calibri"/>
        </w:rPr>
        <w:t>Swaps. Swaps are contractual agreements where two parties agree to exchange (swap) either single payments or a series of payments in the future</w:t>
      </w:r>
    </w:p>
    <w:p w14:paraId="2241A64B" w14:textId="77777777" w:rsidR="00BC61C2" w:rsidRPr="00550B13" w:rsidRDefault="00BC61C2" w:rsidP="00BC61C2">
      <w:pPr>
        <w:pStyle w:val="ListParagraph"/>
        <w:numPr>
          <w:ilvl w:val="0"/>
          <w:numId w:val="10"/>
        </w:numPr>
        <w:jc w:val="both"/>
        <w:rPr>
          <w:rFonts w:ascii="Raleway" w:hAnsi="Raleway" w:cs="Calibri"/>
        </w:rPr>
      </w:pPr>
      <w:r w:rsidRPr="00550B13">
        <w:rPr>
          <w:rFonts w:ascii="Raleway" w:hAnsi="Raleway" w:cs="Calibri"/>
        </w:rPr>
        <w:t>Contracts for difference is a contract between two parties, whereby the seller agrees to pay the buyer the difference between the value of an asset now and its value at the contract expiry. This enables fund managers to benefit from changes in the price of an asset without actually owning it</w:t>
      </w:r>
    </w:p>
    <w:p w14:paraId="4B95447E" w14:textId="77777777" w:rsidR="00BC61C2" w:rsidRPr="00550B13" w:rsidRDefault="00BC61C2" w:rsidP="00BC61C2">
      <w:pPr>
        <w:pStyle w:val="ListParagraph"/>
        <w:numPr>
          <w:ilvl w:val="0"/>
          <w:numId w:val="10"/>
        </w:numPr>
        <w:jc w:val="both"/>
        <w:rPr>
          <w:rFonts w:ascii="Raleway" w:hAnsi="Raleway" w:cs="Calibri"/>
        </w:rPr>
      </w:pPr>
      <w:r w:rsidRPr="00550B13">
        <w:rPr>
          <w:rFonts w:ascii="Raleway" w:hAnsi="Raleway" w:cs="Calibri"/>
        </w:rPr>
        <w:lastRenderedPageBreak/>
        <w:t>Buy/sell derivative linked to the underlying asset rather than buy/sell the asset itself</w:t>
      </w:r>
    </w:p>
    <w:p w14:paraId="3871726C" w14:textId="77777777" w:rsidR="00BC61C2" w:rsidRPr="00550B13" w:rsidRDefault="00BC61C2" w:rsidP="00BC61C2">
      <w:pPr>
        <w:pStyle w:val="ListParagraph"/>
        <w:numPr>
          <w:ilvl w:val="0"/>
          <w:numId w:val="10"/>
        </w:numPr>
        <w:jc w:val="both"/>
        <w:rPr>
          <w:rFonts w:ascii="Raleway" w:hAnsi="Raleway" w:cs="Calibri"/>
        </w:rPr>
      </w:pPr>
      <w:r w:rsidRPr="00550B13">
        <w:rPr>
          <w:rFonts w:ascii="Raleway" w:hAnsi="Raleway" w:cs="Calibri"/>
        </w:rPr>
        <w:t xml:space="preserve">Derivatives provide exposure to a market or sector </w:t>
      </w:r>
    </w:p>
    <w:p w14:paraId="3A584539" w14:textId="77777777" w:rsidR="002923BD" w:rsidRPr="00550B13" w:rsidRDefault="002923BD" w:rsidP="002923BD">
      <w:pPr>
        <w:jc w:val="both"/>
        <w:rPr>
          <w:rFonts w:ascii="Raleway" w:hAnsi="Raleway" w:cs="Calibri"/>
        </w:rPr>
      </w:pPr>
    </w:p>
    <w:p w14:paraId="4B62D8DA" w14:textId="77777777" w:rsidR="002923BD" w:rsidRPr="00550B13" w:rsidRDefault="002923BD" w:rsidP="002923BD">
      <w:pPr>
        <w:jc w:val="both"/>
        <w:rPr>
          <w:rFonts w:ascii="Raleway" w:hAnsi="Raleway" w:cs="Calibri"/>
        </w:rPr>
      </w:pPr>
    </w:p>
    <w:p w14:paraId="1370A132" w14:textId="77777777" w:rsidR="000778D0" w:rsidRPr="00550B13" w:rsidRDefault="000778D0" w:rsidP="002923BD">
      <w:pPr>
        <w:jc w:val="both"/>
        <w:rPr>
          <w:rFonts w:ascii="Raleway" w:hAnsi="Raleway" w:cs="Calibri"/>
        </w:rPr>
      </w:pPr>
    </w:p>
    <w:p w14:paraId="7E006DB9" w14:textId="77777777" w:rsidR="000778D0" w:rsidRPr="00550B13" w:rsidRDefault="000778D0" w:rsidP="002923BD">
      <w:pPr>
        <w:jc w:val="both"/>
        <w:rPr>
          <w:rFonts w:ascii="Raleway" w:hAnsi="Raleway" w:cs="Calibri"/>
        </w:rPr>
      </w:pPr>
    </w:p>
    <w:p w14:paraId="172F0C41" w14:textId="77777777" w:rsidR="000778D0" w:rsidRPr="00550B13" w:rsidRDefault="000778D0" w:rsidP="002923BD">
      <w:pPr>
        <w:jc w:val="both"/>
        <w:rPr>
          <w:rFonts w:ascii="Raleway" w:hAnsi="Raleway" w:cs="Calibri"/>
        </w:rPr>
      </w:pPr>
    </w:p>
    <w:p w14:paraId="2DAF5BAA" w14:textId="77777777" w:rsidR="000778D0" w:rsidRPr="00550B13" w:rsidRDefault="000778D0" w:rsidP="002923BD">
      <w:pPr>
        <w:jc w:val="both"/>
        <w:rPr>
          <w:rFonts w:ascii="Raleway" w:hAnsi="Raleway" w:cs="Calibri"/>
        </w:rPr>
      </w:pPr>
    </w:p>
    <w:p w14:paraId="5E12205D" w14:textId="77777777" w:rsidR="000778D0" w:rsidRPr="00550B13" w:rsidRDefault="000778D0" w:rsidP="002923BD">
      <w:pPr>
        <w:jc w:val="both"/>
        <w:rPr>
          <w:rFonts w:ascii="Raleway" w:hAnsi="Raleway" w:cs="Calibri"/>
        </w:rPr>
      </w:pPr>
    </w:p>
    <w:p w14:paraId="0FAA2199" w14:textId="77777777" w:rsidR="000778D0" w:rsidRPr="00550B13" w:rsidRDefault="000778D0" w:rsidP="002923BD">
      <w:pPr>
        <w:jc w:val="both"/>
        <w:rPr>
          <w:rFonts w:ascii="Raleway" w:hAnsi="Raleway" w:cs="Calibri"/>
        </w:rPr>
      </w:pPr>
    </w:p>
    <w:p w14:paraId="0C9D28A3" w14:textId="27BD7DB7" w:rsidR="002923BD" w:rsidRPr="00550B13" w:rsidRDefault="002923BD" w:rsidP="002923BD">
      <w:pPr>
        <w:pStyle w:val="ListParagraph"/>
        <w:numPr>
          <w:ilvl w:val="0"/>
          <w:numId w:val="1"/>
        </w:numPr>
        <w:jc w:val="both"/>
        <w:rPr>
          <w:rFonts w:ascii="Raleway" w:hAnsi="Raleway" w:cs="Calibri"/>
          <w:b/>
          <w:bCs/>
        </w:rPr>
      </w:pPr>
      <w:r w:rsidRPr="00550B13">
        <w:rPr>
          <w:rFonts w:ascii="Raleway" w:hAnsi="Raleway" w:cs="Calibri"/>
          <w:b/>
          <w:bCs/>
        </w:rPr>
        <w:t>Write a Report to a new trustee detailin</w:t>
      </w:r>
      <w:r w:rsidR="00F3506E" w:rsidRPr="00550B13">
        <w:rPr>
          <w:rFonts w:ascii="Raleway" w:hAnsi="Raleway" w:cs="Calibri"/>
          <w:b/>
          <w:bCs/>
        </w:rPr>
        <w:t xml:space="preserve">g Property </w:t>
      </w:r>
      <w:r w:rsidR="00993D4C" w:rsidRPr="00550B13">
        <w:rPr>
          <w:rFonts w:ascii="Raleway" w:hAnsi="Raleway" w:cs="Calibri"/>
          <w:b/>
          <w:bCs/>
        </w:rPr>
        <w:t>Investment</w:t>
      </w:r>
      <w:r w:rsidR="00F3506E" w:rsidRPr="00550B13">
        <w:rPr>
          <w:rFonts w:ascii="Raleway" w:hAnsi="Raleway" w:cs="Calibri"/>
          <w:b/>
          <w:bCs/>
        </w:rPr>
        <w:t xml:space="preserve"> </w:t>
      </w:r>
      <w:r w:rsidR="00993D4C" w:rsidRPr="00550B13">
        <w:rPr>
          <w:rFonts w:ascii="Raleway" w:hAnsi="Raleway" w:cs="Calibri"/>
          <w:b/>
          <w:bCs/>
        </w:rPr>
        <w:t>used in the Pension Scheme.</w:t>
      </w:r>
    </w:p>
    <w:p w14:paraId="140D1631" w14:textId="1FF7B8A5" w:rsidR="00AC26D9" w:rsidRPr="00550B13" w:rsidRDefault="00AC26D9" w:rsidP="000778D0">
      <w:pPr>
        <w:jc w:val="both"/>
        <w:rPr>
          <w:rFonts w:ascii="Raleway" w:hAnsi="Raleway" w:cs="Calibri"/>
          <w:b/>
          <w:bCs/>
        </w:rPr>
      </w:pPr>
      <w:r w:rsidRPr="00550B13">
        <w:rPr>
          <w:rFonts w:ascii="Raleway" w:hAnsi="Raleway" w:cs="Calibri"/>
          <w:b/>
          <w:bCs/>
        </w:rPr>
        <w:t xml:space="preserve">Your Report should </w:t>
      </w:r>
      <w:r w:rsidR="00AE28DD" w:rsidRPr="00550B13">
        <w:rPr>
          <w:rFonts w:ascii="Raleway" w:hAnsi="Raleway" w:cs="Calibri"/>
          <w:b/>
          <w:bCs/>
        </w:rPr>
        <w:t>discuss</w:t>
      </w:r>
    </w:p>
    <w:p w14:paraId="79EFA892" w14:textId="77777777" w:rsidR="005C09FD" w:rsidRPr="00550B13" w:rsidRDefault="005C09FD" w:rsidP="00AC26D9">
      <w:pPr>
        <w:pStyle w:val="ListParagraph"/>
        <w:jc w:val="both"/>
        <w:rPr>
          <w:rFonts w:ascii="Raleway" w:hAnsi="Raleway" w:cs="Calibri"/>
          <w:b/>
          <w:bCs/>
        </w:rPr>
      </w:pPr>
    </w:p>
    <w:p w14:paraId="4B23DD05" w14:textId="4108EF78" w:rsidR="00993D4C" w:rsidRPr="00550B13" w:rsidRDefault="001A0B6E" w:rsidP="000778D0">
      <w:pPr>
        <w:pStyle w:val="ListParagraph"/>
        <w:numPr>
          <w:ilvl w:val="0"/>
          <w:numId w:val="13"/>
        </w:numPr>
        <w:jc w:val="both"/>
        <w:rPr>
          <w:rFonts w:ascii="Raleway" w:hAnsi="Raleway" w:cs="Calibri"/>
          <w:b/>
          <w:bCs/>
        </w:rPr>
      </w:pPr>
      <w:r w:rsidRPr="00550B13">
        <w:rPr>
          <w:rFonts w:ascii="Raleway" w:hAnsi="Raleway" w:cs="Calibri"/>
          <w:b/>
          <w:bCs/>
        </w:rPr>
        <w:t xml:space="preserve">Ways to invest in </w:t>
      </w:r>
      <w:r w:rsidR="001368C9" w:rsidRPr="00550B13">
        <w:rPr>
          <w:rFonts w:ascii="Raleway" w:hAnsi="Raleway" w:cs="Calibri"/>
          <w:b/>
          <w:bCs/>
        </w:rPr>
        <w:t>Property.</w:t>
      </w:r>
    </w:p>
    <w:p w14:paraId="52A84E7B" w14:textId="21943F04" w:rsidR="001A0B6E" w:rsidRPr="00550B13" w:rsidRDefault="001A0B6E" w:rsidP="000778D0">
      <w:pPr>
        <w:pStyle w:val="ListParagraph"/>
        <w:numPr>
          <w:ilvl w:val="0"/>
          <w:numId w:val="13"/>
        </w:numPr>
        <w:jc w:val="both"/>
        <w:rPr>
          <w:rFonts w:ascii="Raleway" w:hAnsi="Raleway" w:cs="Calibri"/>
          <w:b/>
          <w:bCs/>
        </w:rPr>
      </w:pPr>
      <w:r w:rsidRPr="00550B13">
        <w:rPr>
          <w:rFonts w:ascii="Raleway" w:hAnsi="Raleway" w:cs="Calibri"/>
          <w:b/>
          <w:bCs/>
        </w:rPr>
        <w:t>Types of Commercial Property</w:t>
      </w:r>
    </w:p>
    <w:p w14:paraId="39A2E139" w14:textId="390143C3" w:rsidR="001A0B6E" w:rsidRPr="00550B13" w:rsidRDefault="001368C9" w:rsidP="000778D0">
      <w:pPr>
        <w:pStyle w:val="ListParagraph"/>
        <w:numPr>
          <w:ilvl w:val="0"/>
          <w:numId w:val="13"/>
        </w:numPr>
        <w:jc w:val="both"/>
        <w:rPr>
          <w:rFonts w:ascii="Raleway" w:hAnsi="Raleway" w:cs="Calibri"/>
          <w:b/>
          <w:bCs/>
        </w:rPr>
      </w:pPr>
      <w:r w:rsidRPr="00550B13">
        <w:rPr>
          <w:rFonts w:ascii="Raleway" w:hAnsi="Raleway" w:cs="Calibri"/>
          <w:b/>
          <w:bCs/>
        </w:rPr>
        <w:t>Attractions of Commercial Property</w:t>
      </w:r>
    </w:p>
    <w:p w14:paraId="62BE8A57" w14:textId="667CB20A" w:rsidR="001368C9" w:rsidRPr="00550B13" w:rsidRDefault="001368C9" w:rsidP="000778D0">
      <w:pPr>
        <w:pStyle w:val="ListParagraph"/>
        <w:numPr>
          <w:ilvl w:val="0"/>
          <w:numId w:val="13"/>
        </w:numPr>
        <w:jc w:val="both"/>
        <w:rPr>
          <w:rFonts w:ascii="Raleway" w:hAnsi="Raleway" w:cs="Calibri"/>
          <w:b/>
          <w:bCs/>
        </w:rPr>
      </w:pPr>
      <w:r w:rsidRPr="00550B13">
        <w:rPr>
          <w:rFonts w:ascii="Raleway" w:hAnsi="Raleway" w:cs="Calibri"/>
          <w:b/>
          <w:bCs/>
        </w:rPr>
        <w:t>Risks and other factors</w:t>
      </w:r>
    </w:p>
    <w:p w14:paraId="6AED704D" w14:textId="57A92B39" w:rsidR="001368C9" w:rsidRPr="00550B13" w:rsidRDefault="001368C9" w:rsidP="000778D0">
      <w:pPr>
        <w:pStyle w:val="ListParagraph"/>
        <w:numPr>
          <w:ilvl w:val="0"/>
          <w:numId w:val="13"/>
        </w:numPr>
        <w:jc w:val="both"/>
        <w:rPr>
          <w:rFonts w:ascii="Raleway" w:hAnsi="Raleway" w:cs="Calibri"/>
          <w:b/>
          <w:bCs/>
        </w:rPr>
      </w:pPr>
      <w:r w:rsidRPr="00550B13">
        <w:rPr>
          <w:rFonts w:ascii="Raleway" w:hAnsi="Raleway" w:cs="Calibri"/>
          <w:b/>
          <w:bCs/>
        </w:rPr>
        <w:t>Property Management</w:t>
      </w:r>
    </w:p>
    <w:p w14:paraId="67CFCBBA" w14:textId="2981075F" w:rsidR="00B07985" w:rsidRPr="00550B13" w:rsidRDefault="004E7F25" w:rsidP="00550B13">
      <w:pPr>
        <w:pStyle w:val="ListParagraph"/>
        <w:ind w:left="1485"/>
        <w:jc w:val="right"/>
        <w:rPr>
          <w:rFonts w:ascii="Raleway" w:hAnsi="Raleway" w:cs="Calibri"/>
          <w:b/>
          <w:bCs/>
        </w:rPr>
      </w:pPr>
      <w:r w:rsidRPr="00550B13">
        <w:rPr>
          <w:rFonts w:ascii="Raleway" w:hAnsi="Raleway" w:cs="Calibri"/>
          <w:b/>
          <w:bCs/>
        </w:rPr>
        <w:t xml:space="preserve">                                                                                                                                       30 marks</w:t>
      </w:r>
    </w:p>
    <w:p w14:paraId="27F34466" w14:textId="77777777" w:rsidR="00DE1096" w:rsidRPr="00550B13" w:rsidRDefault="00DE1096" w:rsidP="00DE1096">
      <w:pPr>
        <w:pStyle w:val="ListParagraph"/>
        <w:ind w:left="1485"/>
        <w:jc w:val="both"/>
        <w:rPr>
          <w:rFonts w:ascii="Raleway" w:hAnsi="Raleway" w:cs="Calibri"/>
          <w:b/>
          <w:bCs/>
        </w:rPr>
      </w:pPr>
    </w:p>
    <w:p w14:paraId="7A4B7F8A" w14:textId="24D0FE09" w:rsidR="00C44BCB" w:rsidRPr="00550B13" w:rsidRDefault="003A65A8" w:rsidP="009475FA">
      <w:pPr>
        <w:pStyle w:val="NoSpacing"/>
        <w:rPr>
          <w:rFonts w:ascii="Raleway" w:hAnsi="Raleway"/>
        </w:rPr>
      </w:pPr>
      <w:r w:rsidRPr="00550B13">
        <w:rPr>
          <w:rFonts w:ascii="Raleway" w:hAnsi="Raleway"/>
        </w:rPr>
        <w:t xml:space="preserve">Relevant Section of the Manual is </w:t>
      </w:r>
      <w:r w:rsidR="00C44BCB" w:rsidRPr="00550B13">
        <w:rPr>
          <w:rFonts w:ascii="Raleway" w:hAnsi="Raleway"/>
        </w:rPr>
        <w:t>Part 2 Chapter 3.1</w:t>
      </w:r>
    </w:p>
    <w:p w14:paraId="095C385B" w14:textId="00AE6FF9" w:rsidR="00C44BCB" w:rsidRPr="00550B13" w:rsidRDefault="00C44BCB" w:rsidP="009475FA">
      <w:pPr>
        <w:pStyle w:val="NoSpacing"/>
        <w:rPr>
          <w:rFonts w:ascii="Raleway" w:hAnsi="Raleway"/>
        </w:rPr>
      </w:pPr>
      <w:r w:rsidRPr="00550B13">
        <w:rPr>
          <w:rFonts w:ascii="Raleway" w:hAnsi="Raleway"/>
        </w:rPr>
        <w:t>Format -Report</w:t>
      </w:r>
    </w:p>
    <w:p w14:paraId="139E0ACA" w14:textId="3F0A489F" w:rsidR="00C44BCB" w:rsidRPr="00550B13" w:rsidRDefault="00C44BCB" w:rsidP="009475FA">
      <w:pPr>
        <w:pStyle w:val="NoSpacing"/>
        <w:rPr>
          <w:rFonts w:ascii="Raleway" w:hAnsi="Raleway"/>
        </w:rPr>
      </w:pPr>
      <w:r w:rsidRPr="00550B13">
        <w:rPr>
          <w:rFonts w:ascii="Raleway" w:hAnsi="Raleway"/>
        </w:rPr>
        <w:t>Answer should cover</w:t>
      </w:r>
      <w:r w:rsidR="009475FA" w:rsidRPr="00550B13">
        <w:rPr>
          <w:rFonts w:ascii="Raleway" w:hAnsi="Raleway"/>
        </w:rPr>
        <w:t>:</w:t>
      </w:r>
    </w:p>
    <w:p w14:paraId="17FA7BA8" w14:textId="77777777" w:rsidR="00C44BCB" w:rsidRPr="00550B13" w:rsidRDefault="00C44BCB" w:rsidP="009475FA">
      <w:pPr>
        <w:pStyle w:val="NoSpacing"/>
        <w:rPr>
          <w:rFonts w:ascii="Raleway" w:hAnsi="Raleway"/>
        </w:rPr>
      </w:pPr>
    </w:p>
    <w:p w14:paraId="24FD4F9A" w14:textId="071837D7" w:rsidR="00C6706A" w:rsidRPr="00550B13" w:rsidRDefault="00C6706A" w:rsidP="009475FA">
      <w:pPr>
        <w:pStyle w:val="NoSpacing"/>
        <w:numPr>
          <w:ilvl w:val="0"/>
          <w:numId w:val="14"/>
        </w:numPr>
        <w:rPr>
          <w:rFonts w:ascii="Raleway" w:hAnsi="Raleway"/>
        </w:rPr>
      </w:pPr>
      <w:r w:rsidRPr="00550B13">
        <w:rPr>
          <w:rFonts w:ascii="Raleway" w:hAnsi="Raleway"/>
        </w:rPr>
        <w:t xml:space="preserve">Ways to invest in property – property shares, </w:t>
      </w:r>
      <w:r w:rsidR="00FF6334" w:rsidRPr="00550B13">
        <w:rPr>
          <w:rFonts w:ascii="Raleway" w:hAnsi="Raleway"/>
        </w:rPr>
        <w:t>R</w:t>
      </w:r>
      <w:r w:rsidRPr="00550B13">
        <w:rPr>
          <w:rFonts w:ascii="Raleway" w:hAnsi="Raleway"/>
        </w:rPr>
        <w:t xml:space="preserve">eal </w:t>
      </w:r>
      <w:r w:rsidR="00FF6334" w:rsidRPr="00550B13">
        <w:rPr>
          <w:rFonts w:ascii="Raleway" w:hAnsi="Raleway"/>
        </w:rPr>
        <w:t>E</w:t>
      </w:r>
      <w:r w:rsidRPr="00550B13">
        <w:rPr>
          <w:rFonts w:ascii="Raleway" w:hAnsi="Raleway"/>
        </w:rPr>
        <w:t xml:space="preserve">state </w:t>
      </w:r>
      <w:r w:rsidR="00FF6334" w:rsidRPr="00550B13">
        <w:rPr>
          <w:rFonts w:ascii="Raleway" w:hAnsi="Raleway"/>
        </w:rPr>
        <w:t>I</w:t>
      </w:r>
      <w:r w:rsidRPr="00550B13">
        <w:rPr>
          <w:rFonts w:ascii="Raleway" w:hAnsi="Raleway"/>
        </w:rPr>
        <w:t xml:space="preserve">nvestment </w:t>
      </w:r>
      <w:r w:rsidR="00FF6334" w:rsidRPr="00550B13">
        <w:rPr>
          <w:rFonts w:ascii="Raleway" w:hAnsi="Raleway"/>
        </w:rPr>
        <w:t>T</w:t>
      </w:r>
      <w:r w:rsidRPr="00550B13">
        <w:rPr>
          <w:rFonts w:ascii="Raleway" w:hAnsi="Raleway"/>
        </w:rPr>
        <w:t>rusts, unit trusts and limited partnerships.</w:t>
      </w:r>
    </w:p>
    <w:p w14:paraId="479F9E9A" w14:textId="77777777" w:rsidR="00C6706A" w:rsidRPr="00550B13" w:rsidRDefault="00C6706A" w:rsidP="009475FA">
      <w:pPr>
        <w:pStyle w:val="NoSpacing"/>
        <w:rPr>
          <w:rFonts w:ascii="Raleway" w:hAnsi="Raleway"/>
        </w:rPr>
      </w:pPr>
    </w:p>
    <w:p w14:paraId="77E430B6" w14:textId="637689EC" w:rsidR="00817824" w:rsidRPr="00550B13" w:rsidRDefault="00817824" w:rsidP="009475FA">
      <w:pPr>
        <w:pStyle w:val="NoSpacing"/>
        <w:numPr>
          <w:ilvl w:val="0"/>
          <w:numId w:val="14"/>
        </w:numPr>
        <w:rPr>
          <w:rFonts w:ascii="Raleway" w:hAnsi="Raleway"/>
        </w:rPr>
      </w:pPr>
      <w:r w:rsidRPr="00550B13">
        <w:rPr>
          <w:rFonts w:ascii="Raleway" w:hAnsi="Raleway"/>
        </w:rPr>
        <w:t>Types of Commercia</w:t>
      </w:r>
      <w:r w:rsidR="0031349D" w:rsidRPr="00550B13">
        <w:rPr>
          <w:rFonts w:ascii="Raleway" w:hAnsi="Raleway"/>
        </w:rPr>
        <w:t>l P</w:t>
      </w:r>
      <w:r w:rsidR="000A3F77" w:rsidRPr="00550B13">
        <w:rPr>
          <w:rFonts w:ascii="Raleway" w:hAnsi="Raleway"/>
        </w:rPr>
        <w:t>roperty- retail, offices, industrials</w:t>
      </w:r>
    </w:p>
    <w:p w14:paraId="4BE40219" w14:textId="77777777" w:rsidR="00540A44" w:rsidRPr="00550B13" w:rsidRDefault="00540A44" w:rsidP="009475FA">
      <w:pPr>
        <w:pStyle w:val="NoSpacing"/>
        <w:rPr>
          <w:rFonts w:ascii="Raleway" w:hAnsi="Raleway"/>
        </w:rPr>
      </w:pPr>
    </w:p>
    <w:p w14:paraId="52E1DB67" w14:textId="20E31C84" w:rsidR="00540A44" w:rsidRPr="00550B13" w:rsidRDefault="00540A44" w:rsidP="009475FA">
      <w:pPr>
        <w:pStyle w:val="NoSpacing"/>
        <w:numPr>
          <w:ilvl w:val="0"/>
          <w:numId w:val="14"/>
        </w:numPr>
        <w:rPr>
          <w:rFonts w:ascii="Raleway" w:hAnsi="Raleway"/>
        </w:rPr>
      </w:pPr>
      <w:r w:rsidRPr="00550B13">
        <w:rPr>
          <w:rFonts w:ascii="Raleway" w:hAnsi="Raleway"/>
        </w:rPr>
        <w:t xml:space="preserve">Attractions of Commercial Property – regular income, security, diversification benefits, </w:t>
      </w:r>
      <w:r w:rsidR="00AE28DD" w:rsidRPr="00550B13">
        <w:rPr>
          <w:rFonts w:ascii="Raleway" w:hAnsi="Raleway"/>
        </w:rPr>
        <w:t>equity,</w:t>
      </w:r>
      <w:r w:rsidR="00975A7A" w:rsidRPr="00550B13">
        <w:rPr>
          <w:rFonts w:ascii="Raleway" w:hAnsi="Raleway"/>
        </w:rPr>
        <w:t xml:space="preserve"> and bond characteristics.</w:t>
      </w:r>
    </w:p>
    <w:p w14:paraId="5E2189CF" w14:textId="77777777" w:rsidR="00975A7A" w:rsidRPr="00550B13" w:rsidRDefault="00975A7A" w:rsidP="009475FA">
      <w:pPr>
        <w:pStyle w:val="NoSpacing"/>
        <w:rPr>
          <w:rFonts w:ascii="Raleway" w:hAnsi="Raleway"/>
        </w:rPr>
      </w:pPr>
    </w:p>
    <w:p w14:paraId="6365EDB1" w14:textId="187C2A00" w:rsidR="00975A7A" w:rsidRPr="00550B13" w:rsidRDefault="00975A7A" w:rsidP="009475FA">
      <w:pPr>
        <w:pStyle w:val="NoSpacing"/>
        <w:numPr>
          <w:ilvl w:val="0"/>
          <w:numId w:val="14"/>
        </w:numPr>
        <w:rPr>
          <w:rFonts w:ascii="Raleway" w:hAnsi="Raleway"/>
        </w:rPr>
      </w:pPr>
      <w:r w:rsidRPr="00550B13">
        <w:rPr>
          <w:rFonts w:ascii="Raleway" w:hAnsi="Raleway"/>
        </w:rPr>
        <w:t>Risks and Other Factors – liquidity constr</w:t>
      </w:r>
      <w:r w:rsidR="003E6A46" w:rsidRPr="00550B13">
        <w:rPr>
          <w:rFonts w:ascii="Raleway" w:hAnsi="Raleway"/>
        </w:rPr>
        <w:t>aints, costs, management and maintenance, economic influences</w:t>
      </w:r>
      <w:r w:rsidR="005A5C0B" w:rsidRPr="00550B13">
        <w:rPr>
          <w:rFonts w:ascii="Raleway" w:hAnsi="Raleway"/>
        </w:rPr>
        <w:t>, valuation, government intervention and overseas property</w:t>
      </w:r>
    </w:p>
    <w:p w14:paraId="0B37A1B8" w14:textId="77777777" w:rsidR="005A5C0B" w:rsidRPr="00550B13" w:rsidRDefault="005A5C0B" w:rsidP="009475FA">
      <w:pPr>
        <w:pStyle w:val="NoSpacing"/>
        <w:rPr>
          <w:rFonts w:ascii="Raleway" w:hAnsi="Raleway"/>
        </w:rPr>
      </w:pPr>
    </w:p>
    <w:p w14:paraId="75FBCC2D" w14:textId="0C4090A1" w:rsidR="005A5C0B" w:rsidRPr="00550B13" w:rsidRDefault="005A5C0B" w:rsidP="009475FA">
      <w:pPr>
        <w:pStyle w:val="NoSpacing"/>
        <w:numPr>
          <w:ilvl w:val="0"/>
          <w:numId w:val="14"/>
        </w:numPr>
        <w:rPr>
          <w:rFonts w:ascii="Raleway" w:hAnsi="Raleway"/>
        </w:rPr>
      </w:pPr>
      <w:r w:rsidRPr="00550B13">
        <w:rPr>
          <w:rFonts w:ascii="Raleway" w:hAnsi="Raleway"/>
        </w:rPr>
        <w:t xml:space="preserve">Property </w:t>
      </w:r>
      <w:r w:rsidR="00AE28DD" w:rsidRPr="00550B13">
        <w:rPr>
          <w:rFonts w:ascii="Raleway" w:hAnsi="Raleway"/>
        </w:rPr>
        <w:t>management</w:t>
      </w:r>
    </w:p>
    <w:p w14:paraId="3F706C89" w14:textId="62D134AB" w:rsidR="00C6706A" w:rsidRPr="00550B13" w:rsidRDefault="00C6706A" w:rsidP="009475FA">
      <w:pPr>
        <w:pStyle w:val="NoSpacing"/>
        <w:rPr>
          <w:rFonts w:ascii="Raleway" w:hAnsi="Raleway"/>
        </w:rPr>
      </w:pPr>
    </w:p>
    <w:p w14:paraId="733F76E4" w14:textId="77777777" w:rsidR="00BC61C2" w:rsidRPr="00550B13" w:rsidRDefault="00BC61C2" w:rsidP="009475FA">
      <w:pPr>
        <w:pStyle w:val="NoSpacing"/>
        <w:rPr>
          <w:rFonts w:ascii="Raleway" w:hAnsi="Raleway"/>
          <w:b/>
          <w:bCs/>
        </w:rPr>
      </w:pPr>
      <w:r w:rsidRPr="00550B13">
        <w:rPr>
          <w:rFonts w:ascii="Raleway" w:hAnsi="Raleway"/>
          <w:b/>
          <w:bCs/>
        </w:rPr>
        <w:t xml:space="preserve">    </w:t>
      </w:r>
    </w:p>
    <w:p w14:paraId="64C10AFA" w14:textId="77777777" w:rsidR="00BC61C2" w:rsidRPr="00550B13" w:rsidRDefault="00BC61C2" w:rsidP="00BC61C2">
      <w:pPr>
        <w:jc w:val="both"/>
        <w:rPr>
          <w:rFonts w:ascii="Raleway" w:hAnsi="Raleway" w:cs="Calibri"/>
        </w:rPr>
      </w:pPr>
    </w:p>
    <w:p w14:paraId="5CCF064A" w14:textId="77777777" w:rsidR="00BC61C2" w:rsidRPr="00550B13" w:rsidRDefault="00BC61C2" w:rsidP="00BC61C2">
      <w:pPr>
        <w:jc w:val="both"/>
        <w:rPr>
          <w:rFonts w:ascii="Raleway" w:hAnsi="Raleway" w:cs="Calibri"/>
        </w:rPr>
      </w:pPr>
    </w:p>
    <w:p w14:paraId="5132C489" w14:textId="77777777" w:rsidR="00BC61C2" w:rsidRPr="00550B13" w:rsidRDefault="00BC61C2">
      <w:pPr>
        <w:rPr>
          <w:rFonts w:ascii="Raleway" w:hAnsi="Raleway" w:cs="Calibri"/>
        </w:rPr>
      </w:pPr>
    </w:p>
    <w:sectPr w:rsidR="00BC61C2" w:rsidRPr="00550B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0BBE" w14:textId="77777777" w:rsidR="00031010" w:rsidRDefault="00031010">
      <w:pPr>
        <w:spacing w:after="0" w:line="240" w:lineRule="auto"/>
      </w:pPr>
      <w:r>
        <w:separator/>
      </w:r>
    </w:p>
  </w:endnote>
  <w:endnote w:type="continuationSeparator" w:id="0">
    <w:p w14:paraId="34BFFFAD" w14:textId="77777777" w:rsidR="00031010" w:rsidRDefault="0003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1607" w14:textId="77777777" w:rsidR="00666CCF" w:rsidRDefault="00BC61C2">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BBA1C" w14:textId="77777777" w:rsidR="00031010" w:rsidRDefault="00031010">
      <w:pPr>
        <w:spacing w:after="0" w:line="240" w:lineRule="auto"/>
      </w:pPr>
      <w:r>
        <w:separator/>
      </w:r>
    </w:p>
  </w:footnote>
  <w:footnote w:type="continuationSeparator" w:id="0">
    <w:p w14:paraId="6B23AAD1" w14:textId="77777777" w:rsidR="00031010" w:rsidRDefault="0003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8402" w14:textId="48431F78" w:rsidR="00994A88" w:rsidRDefault="00994A88">
    <w:pPr>
      <w:pStyle w:val="Header"/>
    </w:pPr>
    <w:r>
      <w:rPr>
        <w:noProof/>
      </w:rPr>
      <w:drawing>
        <wp:anchor distT="0" distB="0" distL="114300" distR="114300" simplePos="0" relativeHeight="251659264" behindDoc="1" locked="0" layoutInCell="1" allowOverlap="1" wp14:anchorId="521B10A4" wp14:editId="016B6F42">
          <wp:simplePos x="0" y="0"/>
          <wp:positionH relativeFrom="column">
            <wp:posOffset>4694464</wp:posOffset>
          </wp:positionH>
          <wp:positionV relativeFrom="paragraph">
            <wp:posOffset>-204742</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D28DF"/>
    <w:multiLevelType w:val="hybridMultilevel"/>
    <w:tmpl w:val="5A3A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04139"/>
    <w:multiLevelType w:val="hybridMultilevel"/>
    <w:tmpl w:val="ADDC6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3607B"/>
    <w:multiLevelType w:val="hybridMultilevel"/>
    <w:tmpl w:val="461A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6FE9"/>
    <w:multiLevelType w:val="hybridMultilevel"/>
    <w:tmpl w:val="D612119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31001755"/>
    <w:multiLevelType w:val="hybridMultilevel"/>
    <w:tmpl w:val="9DC0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C42E2"/>
    <w:multiLevelType w:val="hybridMultilevel"/>
    <w:tmpl w:val="1CC4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241D02"/>
    <w:multiLevelType w:val="hybridMultilevel"/>
    <w:tmpl w:val="0402F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877C59"/>
    <w:multiLevelType w:val="hybridMultilevel"/>
    <w:tmpl w:val="77C8B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BC33C3"/>
    <w:multiLevelType w:val="hybridMultilevel"/>
    <w:tmpl w:val="38EE69EA"/>
    <w:lvl w:ilvl="0" w:tplc="BA48D4C2">
      <w:start w:val="1"/>
      <w:numFmt w:val="lowerLetter"/>
      <w:lvlText w:val="%1)"/>
      <w:lvlJc w:val="left"/>
      <w:pPr>
        <w:ind w:left="360" w:hanging="360"/>
      </w:pPr>
      <w:rPr>
        <w:rFonts w:ascii="Calibri" w:eastAsiaTheme="minorHAnsi"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B80D34"/>
    <w:multiLevelType w:val="hybridMultilevel"/>
    <w:tmpl w:val="75AC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262211">
    <w:abstractNumId w:val="9"/>
  </w:num>
  <w:num w:numId="2" w16cid:durableId="523591615">
    <w:abstractNumId w:val="10"/>
  </w:num>
  <w:num w:numId="3" w16cid:durableId="1887375516">
    <w:abstractNumId w:val="11"/>
  </w:num>
  <w:num w:numId="4" w16cid:durableId="1907254693">
    <w:abstractNumId w:val="2"/>
  </w:num>
  <w:num w:numId="5" w16cid:durableId="1039742924">
    <w:abstractNumId w:val="1"/>
  </w:num>
  <w:num w:numId="6" w16cid:durableId="1179737091">
    <w:abstractNumId w:val="7"/>
  </w:num>
  <w:num w:numId="7" w16cid:durableId="1781334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76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0609610">
    <w:abstractNumId w:val="8"/>
  </w:num>
  <w:num w:numId="10" w16cid:durableId="1727144518">
    <w:abstractNumId w:val="6"/>
  </w:num>
  <w:num w:numId="11" w16cid:durableId="1667199136">
    <w:abstractNumId w:val="0"/>
  </w:num>
  <w:num w:numId="12" w16cid:durableId="249168433">
    <w:abstractNumId w:val="5"/>
  </w:num>
  <w:num w:numId="13" w16cid:durableId="2146116540">
    <w:abstractNumId w:val="4"/>
  </w:num>
  <w:num w:numId="14" w16cid:durableId="411775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C2"/>
    <w:rsid w:val="00031010"/>
    <w:rsid w:val="000778D0"/>
    <w:rsid w:val="000A3F77"/>
    <w:rsid w:val="001065EC"/>
    <w:rsid w:val="001368C9"/>
    <w:rsid w:val="001A0B6E"/>
    <w:rsid w:val="00273AD4"/>
    <w:rsid w:val="002923BD"/>
    <w:rsid w:val="0031349D"/>
    <w:rsid w:val="003240D1"/>
    <w:rsid w:val="00336F1C"/>
    <w:rsid w:val="00397963"/>
    <w:rsid w:val="003A65A8"/>
    <w:rsid w:val="003E6A46"/>
    <w:rsid w:val="003F6047"/>
    <w:rsid w:val="004130B4"/>
    <w:rsid w:val="00435845"/>
    <w:rsid w:val="004673E4"/>
    <w:rsid w:val="004979DA"/>
    <w:rsid w:val="004E7F25"/>
    <w:rsid w:val="004F1A02"/>
    <w:rsid w:val="00511808"/>
    <w:rsid w:val="00513DA4"/>
    <w:rsid w:val="005366F6"/>
    <w:rsid w:val="00540A44"/>
    <w:rsid w:val="00550B13"/>
    <w:rsid w:val="005A5C0B"/>
    <w:rsid w:val="005C09FD"/>
    <w:rsid w:val="00666CCF"/>
    <w:rsid w:val="007470A4"/>
    <w:rsid w:val="00754D91"/>
    <w:rsid w:val="00817824"/>
    <w:rsid w:val="009475FA"/>
    <w:rsid w:val="00975A7A"/>
    <w:rsid w:val="00993D4C"/>
    <w:rsid w:val="00994A88"/>
    <w:rsid w:val="00996754"/>
    <w:rsid w:val="009B65D4"/>
    <w:rsid w:val="009E147C"/>
    <w:rsid w:val="00A378DC"/>
    <w:rsid w:val="00AB13E9"/>
    <w:rsid w:val="00AC26D9"/>
    <w:rsid w:val="00AE28DD"/>
    <w:rsid w:val="00B07985"/>
    <w:rsid w:val="00BC61C2"/>
    <w:rsid w:val="00C3511B"/>
    <w:rsid w:val="00C44BCB"/>
    <w:rsid w:val="00C6706A"/>
    <w:rsid w:val="00CD08EA"/>
    <w:rsid w:val="00CF16B6"/>
    <w:rsid w:val="00D00639"/>
    <w:rsid w:val="00D45A22"/>
    <w:rsid w:val="00DE1096"/>
    <w:rsid w:val="00EC4E77"/>
    <w:rsid w:val="00F3506E"/>
    <w:rsid w:val="00FF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36"/>
  <w15:chartTrackingRefBased/>
  <w15:docId w15:val="{1A20886D-233F-4923-9A18-65EFC8C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1C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BC61C2"/>
    <w:pPr>
      <w:ind w:left="720"/>
      <w:contextualSpacing/>
    </w:pPr>
  </w:style>
  <w:style w:type="paragraph" w:styleId="Header">
    <w:name w:val="header"/>
    <w:basedOn w:val="Normal"/>
    <w:link w:val="HeaderChar"/>
    <w:uiPriority w:val="99"/>
    <w:unhideWhenUsed/>
    <w:rsid w:val="00BC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C2"/>
    <w:rPr>
      <w:kern w:val="0"/>
      <w14:ligatures w14:val="none"/>
    </w:rPr>
  </w:style>
  <w:style w:type="paragraph" w:styleId="Footer">
    <w:name w:val="footer"/>
    <w:basedOn w:val="Normal"/>
    <w:link w:val="FooterChar"/>
    <w:uiPriority w:val="99"/>
    <w:unhideWhenUsed/>
    <w:rsid w:val="00BC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C2"/>
    <w:rPr>
      <w:kern w:val="0"/>
      <w14:ligatures w14:val="none"/>
    </w:rPr>
  </w:style>
  <w:style w:type="paragraph" w:styleId="NoSpacing">
    <w:name w:val="No Spacing"/>
    <w:uiPriority w:val="1"/>
    <w:qFormat/>
    <w:rsid w:val="009475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86827">
      <w:bodyDiv w:val="1"/>
      <w:marLeft w:val="0"/>
      <w:marRight w:val="0"/>
      <w:marTop w:val="0"/>
      <w:marBottom w:val="0"/>
      <w:divBdr>
        <w:top w:val="none" w:sz="0" w:space="0" w:color="auto"/>
        <w:left w:val="none" w:sz="0" w:space="0" w:color="auto"/>
        <w:bottom w:val="none" w:sz="0" w:space="0" w:color="auto"/>
        <w:right w:val="none" w:sz="0" w:space="0" w:color="auto"/>
      </w:divBdr>
    </w:div>
    <w:div w:id="1387601522">
      <w:bodyDiv w:val="1"/>
      <w:marLeft w:val="0"/>
      <w:marRight w:val="0"/>
      <w:marTop w:val="0"/>
      <w:marBottom w:val="0"/>
      <w:divBdr>
        <w:top w:val="none" w:sz="0" w:space="0" w:color="auto"/>
        <w:left w:val="none" w:sz="0" w:space="0" w:color="auto"/>
        <w:bottom w:val="none" w:sz="0" w:space="0" w:color="auto"/>
        <w:right w:val="none" w:sz="0" w:space="0" w:color="auto"/>
      </w:divBdr>
    </w:div>
    <w:div w:id="1762994641">
      <w:bodyDiv w:val="1"/>
      <w:marLeft w:val="0"/>
      <w:marRight w:val="0"/>
      <w:marTop w:val="0"/>
      <w:marBottom w:val="0"/>
      <w:divBdr>
        <w:top w:val="none" w:sz="0" w:space="0" w:color="auto"/>
        <w:left w:val="none" w:sz="0" w:space="0" w:color="auto"/>
        <w:bottom w:val="none" w:sz="0" w:space="0" w:color="auto"/>
        <w:right w:val="none" w:sz="0" w:space="0" w:color="auto"/>
      </w:divBdr>
    </w:div>
    <w:div w:id="19102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EF7713A2-4F91-40C1-A15E-0AD49BD0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AB993-166A-4668-A00D-5D3B3DAC80BD}">
  <ds:schemaRefs>
    <ds:schemaRef ds:uri="http://schemas.microsoft.com/sharepoint/v3/contenttype/forms"/>
  </ds:schemaRefs>
</ds:datastoreItem>
</file>

<file path=customXml/itemProps3.xml><?xml version="1.0" encoding="utf-8"?>
<ds:datastoreItem xmlns:ds="http://schemas.openxmlformats.org/officeDocument/2006/customXml" ds:itemID="{B49CB82D-25E6-43DA-A60C-6BF6FFE0D3B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Joyner</dc:creator>
  <cp:keywords/>
  <dc:description/>
  <cp:lastModifiedBy>Tanya Joyner</cp:lastModifiedBy>
  <cp:revision>2</cp:revision>
  <dcterms:created xsi:type="dcterms:W3CDTF">2024-10-25T13:15:00Z</dcterms:created>
  <dcterms:modified xsi:type="dcterms:W3CDTF">2024-10-25T13:15:00Z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5954800</vt:r8>
  </property>
  <property fmtid="{D5CDD505-2E9C-101B-9397-08002B2CF9AE}" pid="4" name="MediaServiceImageTags">
    <vt:lpwstr/>
  </property>
</Properties>
</file>