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ACCAB" w14:textId="401C82E5" w:rsidR="00B03804" w:rsidRPr="00692145" w:rsidRDefault="00E621C0" w:rsidP="00E621C0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  <w:r w:rsidRPr="00692145">
        <w:rPr>
          <w:rFonts w:ascii="Raleway" w:hAnsi="Raleway"/>
          <w:b/>
          <w:bCs/>
          <w:sz w:val="36"/>
          <w:szCs w:val="36"/>
        </w:rPr>
        <w:t>Defined Benefit Arrangements</w:t>
      </w:r>
    </w:p>
    <w:p w14:paraId="20D66362" w14:textId="77777777" w:rsidR="00E621C0" w:rsidRPr="00692145" w:rsidRDefault="00E621C0" w:rsidP="00E621C0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</w:p>
    <w:p w14:paraId="54D925F8" w14:textId="3157C6BF" w:rsidR="00B03804" w:rsidRPr="00692145" w:rsidRDefault="006706B9" w:rsidP="00B03804">
      <w:pPr>
        <w:pStyle w:val="Default"/>
        <w:jc w:val="center"/>
        <w:rPr>
          <w:rFonts w:ascii="Raleway" w:hAnsi="Raleway"/>
          <w:b/>
          <w:bCs/>
          <w:sz w:val="36"/>
          <w:szCs w:val="36"/>
        </w:rPr>
      </w:pPr>
      <w:r w:rsidRPr="00692145">
        <w:rPr>
          <w:rFonts w:ascii="Raleway" w:hAnsi="Raleway"/>
          <w:b/>
          <w:bCs/>
          <w:sz w:val="36"/>
          <w:szCs w:val="36"/>
        </w:rPr>
        <w:t>Mock Examination</w:t>
      </w:r>
    </w:p>
    <w:p w14:paraId="410E4105" w14:textId="073445FB" w:rsidR="00D144F7" w:rsidRPr="00B50926" w:rsidRDefault="00B03804" w:rsidP="00B03804">
      <w:pPr>
        <w:jc w:val="center"/>
        <w:rPr>
          <w:rFonts w:ascii="Raleway" w:hAnsi="Raleway"/>
          <w:i/>
          <w:iCs/>
        </w:rPr>
      </w:pPr>
      <w:r w:rsidRPr="00B50926">
        <w:rPr>
          <w:rFonts w:ascii="Raleway" w:hAnsi="Raleway"/>
          <w:i/>
          <w:iCs/>
        </w:rPr>
        <w:t xml:space="preserve">Recommended Time: </w:t>
      </w:r>
      <w:r w:rsidR="00E621C0" w:rsidRPr="00B50926">
        <w:rPr>
          <w:rFonts w:ascii="Raleway" w:hAnsi="Raleway"/>
          <w:i/>
          <w:iCs/>
        </w:rPr>
        <w:t>3</w:t>
      </w:r>
      <w:r w:rsidRPr="00B50926">
        <w:rPr>
          <w:rFonts w:ascii="Raleway" w:hAnsi="Raleway"/>
          <w:i/>
          <w:iCs/>
        </w:rPr>
        <w:t xml:space="preserve"> hour</w:t>
      </w:r>
      <w:r w:rsidR="00E621C0" w:rsidRPr="00B50926">
        <w:rPr>
          <w:rFonts w:ascii="Raleway" w:hAnsi="Raleway"/>
          <w:i/>
          <w:iCs/>
        </w:rPr>
        <w:t>s</w:t>
      </w:r>
    </w:p>
    <w:p w14:paraId="333E4DE0" w14:textId="77777777" w:rsidR="0050204B" w:rsidRPr="00B50926" w:rsidRDefault="0050204B" w:rsidP="00B03804">
      <w:pPr>
        <w:jc w:val="center"/>
        <w:rPr>
          <w:rFonts w:ascii="Raleway" w:hAnsi="Raleway"/>
          <w:i/>
          <w:iCs/>
        </w:rPr>
      </w:pPr>
    </w:p>
    <w:p w14:paraId="4C0AD1A0" w14:textId="2DEC9A14" w:rsidR="000C00AB" w:rsidRPr="00692145" w:rsidRDefault="006346CA" w:rsidP="000638AB">
      <w:pPr>
        <w:pStyle w:val="ListParagraph"/>
        <w:numPr>
          <w:ilvl w:val="0"/>
          <w:numId w:val="2"/>
        </w:numPr>
        <w:spacing w:after="0"/>
        <w:rPr>
          <w:rFonts w:ascii="Raleway" w:hAnsi="Raleway"/>
          <w:b/>
          <w:bCs/>
        </w:rPr>
      </w:pPr>
      <w:r w:rsidRPr="00692145">
        <w:rPr>
          <w:rFonts w:ascii="Raleway" w:hAnsi="Raleway"/>
          <w:b/>
          <w:bCs/>
        </w:rPr>
        <w:t xml:space="preserve">You are the </w:t>
      </w:r>
      <w:r w:rsidR="003F07C4" w:rsidRPr="00692145">
        <w:rPr>
          <w:rFonts w:ascii="Raleway" w:hAnsi="Raleway"/>
          <w:b/>
          <w:bCs/>
        </w:rPr>
        <w:t xml:space="preserve">Pensions Manager in charge of an in-house administration team. You are preparing </w:t>
      </w:r>
      <w:r w:rsidR="000C00AB" w:rsidRPr="00692145">
        <w:rPr>
          <w:rFonts w:ascii="Raleway" w:hAnsi="Raleway"/>
          <w:b/>
          <w:bCs/>
        </w:rPr>
        <w:t xml:space="preserve">material for </w:t>
      </w:r>
      <w:r w:rsidR="008F4492" w:rsidRPr="00692145">
        <w:rPr>
          <w:rFonts w:ascii="Raleway" w:hAnsi="Raleway"/>
          <w:b/>
          <w:bCs/>
        </w:rPr>
        <w:t>a short training session on AVCs</w:t>
      </w:r>
      <w:r w:rsidR="000C00AB" w:rsidRPr="00692145">
        <w:rPr>
          <w:rFonts w:ascii="Raleway" w:hAnsi="Raleway"/>
          <w:b/>
          <w:bCs/>
        </w:rPr>
        <w:t>. Prepare a short presentation covering:</w:t>
      </w:r>
    </w:p>
    <w:p w14:paraId="0888AEFB" w14:textId="56E1EE23" w:rsidR="008E6BCF" w:rsidRPr="00692145" w:rsidRDefault="008E6BCF" w:rsidP="000638AB">
      <w:pPr>
        <w:pStyle w:val="ListParagraph"/>
        <w:numPr>
          <w:ilvl w:val="0"/>
          <w:numId w:val="17"/>
        </w:numPr>
        <w:spacing w:after="0"/>
        <w:rPr>
          <w:rFonts w:ascii="Raleway" w:hAnsi="Raleway"/>
          <w:b/>
          <w:bCs/>
        </w:rPr>
      </w:pPr>
      <w:r w:rsidRPr="00692145">
        <w:rPr>
          <w:rFonts w:ascii="Raleway" w:hAnsi="Raleway"/>
          <w:b/>
          <w:bCs/>
        </w:rPr>
        <w:t xml:space="preserve">The </w:t>
      </w:r>
      <w:r w:rsidR="001F4936" w:rsidRPr="00692145">
        <w:rPr>
          <w:rFonts w:ascii="Raleway" w:hAnsi="Raleway"/>
          <w:b/>
          <w:bCs/>
        </w:rPr>
        <w:t xml:space="preserve">key </w:t>
      </w:r>
      <w:r w:rsidRPr="00692145">
        <w:rPr>
          <w:rFonts w:ascii="Raleway" w:hAnsi="Raleway"/>
          <w:b/>
          <w:bCs/>
        </w:rPr>
        <w:t>features of an AVC arrangement</w:t>
      </w:r>
    </w:p>
    <w:p w14:paraId="59AE4E5B" w14:textId="36167A6A" w:rsidR="00722BB8" w:rsidRPr="00692145" w:rsidRDefault="00DC7927" w:rsidP="000638AB">
      <w:pPr>
        <w:pStyle w:val="ListParagraph"/>
        <w:numPr>
          <w:ilvl w:val="0"/>
          <w:numId w:val="17"/>
        </w:numPr>
        <w:spacing w:after="0"/>
        <w:rPr>
          <w:rFonts w:ascii="Raleway" w:hAnsi="Raleway"/>
          <w:b/>
          <w:bCs/>
        </w:rPr>
      </w:pPr>
      <w:r w:rsidRPr="00692145">
        <w:rPr>
          <w:rFonts w:ascii="Raleway" w:hAnsi="Raleway"/>
          <w:b/>
          <w:bCs/>
        </w:rPr>
        <w:t>Why a</w:t>
      </w:r>
      <w:r w:rsidR="0075586D" w:rsidRPr="00692145">
        <w:rPr>
          <w:rFonts w:ascii="Raleway" w:hAnsi="Raleway"/>
          <w:b/>
          <w:bCs/>
        </w:rPr>
        <w:t>n active</w:t>
      </w:r>
      <w:r w:rsidRPr="00692145">
        <w:rPr>
          <w:rFonts w:ascii="Raleway" w:hAnsi="Raleway"/>
          <w:b/>
          <w:bCs/>
        </w:rPr>
        <w:t xml:space="preserve"> member may choose to pay AVCs</w:t>
      </w:r>
    </w:p>
    <w:p w14:paraId="4505EB30" w14:textId="392B0642" w:rsidR="00712CB7" w:rsidRPr="00692145" w:rsidRDefault="00B33BDD" w:rsidP="000638AB">
      <w:pPr>
        <w:spacing w:after="0"/>
        <w:jc w:val="right"/>
        <w:rPr>
          <w:rFonts w:ascii="Raleway" w:hAnsi="Raleway"/>
          <w:b/>
          <w:bCs/>
        </w:rPr>
      </w:pPr>
      <w:r w:rsidRPr="00692145">
        <w:rPr>
          <w:rFonts w:ascii="Raleway" w:hAnsi="Raleway"/>
          <w:b/>
          <w:bCs/>
        </w:rPr>
        <w:t>20</w:t>
      </w:r>
      <w:r w:rsidR="00712CB7" w:rsidRPr="00692145">
        <w:rPr>
          <w:rFonts w:ascii="Raleway" w:hAnsi="Raleway"/>
          <w:b/>
          <w:bCs/>
        </w:rPr>
        <w:t xml:space="preserve"> marks</w:t>
      </w:r>
    </w:p>
    <w:p w14:paraId="43CD8909" w14:textId="48E1E3FB" w:rsidR="0041654E" w:rsidRPr="00B50926" w:rsidRDefault="008C5BD4" w:rsidP="00890004">
      <w:pPr>
        <w:spacing w:after="0"/>
        <w:ind w:firstLine="360"/>
        <w:rPr>
          <w:rFonts w:ascii="Raleway" w:hAnsi="Raleway"/>
        </w:rPr>
      </w:pPr>
      <w:r w:rsidRPr="00B50926">
        <w:rPr>
          <w:rFonts w:ascii="Raleway" w:hAnsi="Raleway"/>
        </w:rPr>
        <w:t xml:space="preserve"> </w:t>
      </w:r>
    </w:p>
    <w:p w14:paraId="67DFE55F" w14:textId="0E700CC7" w:rsidR="00890004" w:rsidRPr="00B50926" w:rsidRDefault="00890004" w:rsidP="00890004">
      <w:p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Relevant section of the manual is Part </w:t>
      </w:r>
      <w:r w:rsidR="0075586D" w:rsidRPr="00B50926">
        <w:rPr>
          <w:rFonts w:ascii="Raleway" w:hAnsi="Raleway"/>
        </w:rPr>
        <w:t>2</w:t>
      </w:r>
      <w:r w:rsidRPr="00B50926">
        <w:rPr>
          <w:rFonts w:ascii="Raleway" w:hAnsi="Raleway"/>
        </w:rPr>
        <w:t xml:space="preserve"> </w:t>
      </w:r>
      <w:r w:rsidR="00677F2F" w:rsidRPr="00B50926">
        <w:rPr>
          <w:rFonts w:ascii="Raleway" w:hAnsi="Raleway"/>
        </w:rPr>
        <w:t xml:space="preserve">Chapter </w:t>
      </w:r>
      <w:r w:rsidR="0075586D" w:rsidRPr="00B50926">
        <w:rPr>
          <w:rFonts w:ascii="Raleway" w:hAnsi="Raleway"/>
        </w:rPr>
        <w:t>2.1.3</w:t>
      </w:r>
      <w:r w:rsidR="00677F2F" w:rsidRPr="00B50926">
        <w:rPr>
          <w:rFonts w:ascii="Raleway" w:hAnsi="Raleway"/>
        </w:rPr>
        <w:t>.</w:t>
      </w:r>
      <w:r w:rsidRPr="00B50926">
        <w:rPr>
          <w:rFonts w:ascii="Raleway" w:hAnsi="Raleway"/>
        </w:rPr>
        <w:t xml:space="preserve">       </w:t>
      </w:r>
    </w:p>
    <w:p w14:paraId="106B95D8" w14:textId="33CD9A9A" w:rsidR="00B33D2B" w:rsidRPr="00B50926" w:rsidRDefault="0041654E" w:rsidP="00890004">
      <w:p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Format: </w:t>
      </w:r>
      <w:r w:rsidR="001F4936" w:rsidRPr="00B50926">
        <w:rPr>
          <w:rFonts w:ascii="Raleway" w:hAnsi="Raleway"/>
        </w:rPr>
        <w:t>presentation or factsheet</w:t>
      </w:r>
      <w:r w:rsidR="00B33D2B" w:rsidRPr="00B50926">
        <w:rPr>
          <w:rFonts w:ascii="Raleway" w:hAnsi="Raleway"/>
        </w:rPr>
        <w:t xml:space="preserve"> </w:t>
      </w:r>
    </w:p>
    <w:p w14:paraId="52A0E467" w14:textId="6C12502E" w:rsidR="00EF51F8" w:rsidRPr="00B50926" w:rsidRDefault="00B33D2B" w:rsidP="00890004">
      <w:p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Answer should cover:</w:t>
      </w:r>
    </w:p>
    <w:p w14:paraId="2263119C" w14:textId="50623705" w:rsidR="00712CB7" w:rsidRPr="00B50926" w:rsidRDefault="0045781D" w:rsidP="00890004">
      <w:pPr>
        <w:pStyle w:val="ListParagraph"/>
        <w:numPr>
          <w:ilvl w:val="0"/>
          <w:numId w:val="7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Regular or lump sum payments</w:t>
      </w:r>
    </w:p>
    <w:p w14:paraId="62E58D16" w14:textId="02FC8699" w:rsidR="0045781D" w:rsidRPr="00B50926" w:rsidRDefault="0045781D" w:rsidP="00890004">
      <w:pPr>
        <w:pStyle w:val="ListParagraph"/>
        <w:numPr>
          <w:ilvl w:val="0"/>
          <w:numId w:val="7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Limits on AVC contributions</w:t>
      </w:r>
    </w:p>
    <w:p w14:paraId="00A8723E" w14:textId="4EB0578C" w:rsidR="009B58D0" w:rsidRPr="00B50926" w:rsidRDefault="00AA3E90" w:rsidP="00890004">
      <w:pPr>
        <w:pStyle w:val="ListParagraph"/>
        <w:numPr>
          <w:ilvl w:val="0"/>
          <w:numId w:val="7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Benefits payable</w:t>
      </w:r>
      <w:r w:rsidR="0097622A" w:rsidRPr="00B50926">
        <w:rPr>
          <w:rFonts w:ascii="Raleway" w:hAnsi="Raleway"/>
        </w:rPr>
        <w:t xml:space="preserve">, </w:t>
      </w:r>
      <w:r w:rsidR="001C4A3D" w:rsidRPr="00B50926">
        <w:rPr>
          <w:rFonts w:ascii="Raleway" w:hAnsi="Raleway"/>
        </w:rPr>
        <w:t xml:space="preserve">6 April 2015 </w:t>
      </w:r>
      <w:r w:rsidR="0097622A" w:rsidRPr="00B50926">
        <w:rPr>
          <w:rFonts w:ascii="Raleway" w:hAnsi="Raleway"/>
        </w:rPr>
        <w:t>pension f</w:t>
      </w:r>
      <w:r w:rsidR="008B6F32" w:rsidRPr="00B50926">
        <w:rPr>
          <w:rFonts w:ascii="Raleway" w:hAnsi="Raleway"/>
        </w:rPr>
        <w:t>le</w:t>
      </w:r>
      <w:r w:rsidR="0097622A" w:rsidRPr="00B50926">
        <w:rPr>
          <w:rFonts w:ascii="Raleway" w:hAnsi="Raleway"/>
        </w:rPr>
        <w:t xml:space="preserve">xibilities, </w:t>
      </w:r>
    </w:p>
    <w:p w14:paraId="7879FE78" w14:textId="1E1798AC" w:rsidR="009B58D0" w:rsidRPr="00B50926" w:rsidRDefault="008B6F32" w:rsidP="00890004">
      <w:pPr>
        <w:pStyle w:val="ListParagraph"/>
        <w:numPr>
          <w:ilvl w:val="0"/>
          <w:numId w:val="7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Lump sum AVC benefits</w:t>
      </w:r>
      <w:r w:rsidR="001C4A3D" w:rsidRPr="00B50926">
        <w:rPr>
          <w:rFonts w:ascii="Raleway" w:hAnsi="Raleway"/>
        </w:rPr>
        <w:t>, with reference to 6 April 2015</w:t>
      </w:r>
    </w:p>
    <w:p w14:paraId="6C718144" w14:textId="109DB23C" w:rsidR="001C4A3D" w:rsidRPr="00B50926" w:rsidRDefault="005D5046" w:rsidP="00890004">
      <w:pPr>
        <w:pStyle w:val="ListParagraph"/>
        <w:numPr>
          <w:ilvl w:val="0"/>
          <w:numId w:val="7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Way for members to top up their </w:t>
      </w:r>
      <w:r w:rsidR="00926948" w:rsidRPr="00B50926">
        <w:rPr>
          <w:rFonts w:ascii="Raleway" w:hAnsi="Raleway"/>
        </w:rPr>
        <w:t xml:space="preserve">pension scheme benefits </w:t>
      </w:r>
      <w:r w:rsidR="009B7004" w:rsidRPr="00B50926">
        <w:rPr>
          <w:rFonts w:ascii="Raleway" w:hAnsi="Raleway"/>
        </w:rPr>
        <w:t>in a tax-efficient way</w:t>
      </w:r>
    </w:p>
    <w:p w14:paraId="62B45A88" w14:textId="54A59D42" w:rsidR="00926948" w:rsidRPr="00B50926" w:rsidRDefault="00926948" w:rsidP="00890004">
      <w:pPr>
        <w:pStyle w:val="ListParagraph"/>
        <w:numPr>
          <w:ilvl w:val="0"/>
          <w:numId w:val="7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Flexible contributions processed </w:t>
      </w:r>
      <w:r w:rsidR="009B7004" w:rsidRPr="00B50926">
        <w:rPr>
          <w:rFonts w:ascii="Raleway" w:hAnsi="Raleway"/>
        </w:rPr>
        <w:t>through payroll</w:t>
      </w:r>
    </w:p>
    <w:p w14:paraId="708ECAB6" w14:textId="2611666B" w:rsidR="009B7004" w:rsidRPr="00B50926" w:rsidRDefault="009B7004" w:rsidP="00890004">
      <w:pPr>
        <w:pStyle w:val="ListParagraph"/>
        <w:numPr>
          <w:ilvl w:val="0"/>
          <w:numId w:val="7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Low</w:t>
      </w:r>
      <w:r w:rsidR="00402DA8" w:rsidRPr="00B50926">
        <w:rPr>
          <w:rFonts w:ascii="Raleway" w:hAnsi="Raleway"/>
        </w:rPr>
        <w:t xml:space="preserve"> charges</w:t>
      </w:r>
    </w:p>
    <w:p w14:paraId="0492E6AC" w14:textId="27BAC70C" w:rsidR="00402DA8" w:rsidRPr="00B50926" w:rsidRDefault="002904B3" w:rsidP="00890004">
      <w:pPr>
        <w:pStyle w:val="ListParagraph"/>
        <w:numPr>
          <w:ilvl w:val="0"/>
          <w:numId w:val="7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Retirement planning, particularly if their pensionable salary is capped</w:t>
      </w:r>
    </w:p>
    <w:p w14:paraId="4372DC72" w14:textId="2E01BDAF" w:rsidR="00775F48" w:rsidRPr="00B50926" w:rsidRDefault="00775F48" w:rsidP="00890004">
      <w:pPr>
        <w:pStyle w:val="ListParagraph"/>
        <w:numPr>
          <w:ilvl w:val="0"/>
          <w:numId w:val="7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Annual </w:t>
      </w:r>
      <w:r w:rsidR="00B33BDD" w:rsidRPr="00B50926">
        <w:rPr>
          <w:rFonts w:ascii="Raleway" w:hAnsi="Raleway"/>
        </w:rPr>
        <w:t>a</w:t>
      </w:r>
      <w:r w:rsidRPr="00B50926">
        <w:rPr>
          <w:rFonts w:ascii="Raleway" w:hAnsi="Raleway"/>
        </w:rPr>
        <w:t xml:space="preserve">llowance/Tapered </w:t>
      </w:r>
      <w:r w:rsidR="00B33BDD" w:rsidRPr="00B50926">
        <w:rPr>
          <w:rFonts w:ascii="Raleway" w:hAnsi="Raleway"/>
        </w:rPr>
        <w:t>annual allowance</w:t>
      </w:r>
    </w:p>
    <w:p w14:paraId="305F236C" w14:textId="783E5753" w:rsidR="00713F05" w:rsidRPr="00B50926" w:rsidRDefault="00713F05" w:rsidP="00713F05">
      <w:pPr>
        <w:pStyle w:val="ListParagraph"/>
        <w:spacing w:after="0"/>
        <w:ind w:left="360"/>
        <w:rPr>
          <w:rFonts w:ascii="Raleway" w:hAnsi="Raleway"/>
        </w:rPr>
      </w:pPr>
    </w:p>
    <w:p w14:paraId="0AA8F9E6" w14:textId="77777777" w:rsidR="0050204B" w:rsidRPr="00B50926" w:rsidRDefault="0050204B" w:rsidP="00713F05">
      <w:pPr>
        <w:pStyle w:val="ListParagraph"/>
        <w:spacing w:after="0"/>
        <w:ind w:left="360"/>
        <w:rPr>
          <w:rFonts w:ascii="Raleway" w:hAnsi="Raleway"/>
        </w:rPr>
      </w:pPr>
    </w:p>
    <w:p w14:paraId="4A174E18" w14:textId="6E1CC13C" w:rsidR="00F928E3" w:rsidRPr="00D05C08" w:rsidRDefault="00856299" w:rsidP="00712CB7">
      <w:pPr>
        <w:pStyle w:val="ListParagraph"/>
        <w:numPr>
          <w:ilvl w:val="0"/>
          <w:numId w:val="2"/>
        </w:numPr>
        <w:spacing w:after="0"/>
        <w:rPr>
          <w:rFonts w:ascii="Raleway" w:hAnsi="Raleway"/>
          <w:b/>
          <w:bCs/>
        </w:rPr>
      </w:pPr>
      <w:r w:rsidRPr="00D05C08">
        <w:rPr>
          <w:rFonts w:ascii="Raleway" w:hAnsi="Raleway"/>
          <w:b/>
          <w:bCs/>
        </w:rPr>
        <w:t xml:space="preserve">You are </w:t>
      </w:r>
      <w:r w:rsidR="00B50BA1" w:rsidRPr="00D05C08">
        <w:rPr>
          <w:rFonts w:ascii="Raleway" w:hAnsi="Raleway"/>
          <w:b/>
          <w:bCs/>
        </w:rPr>
        <w:t>a</w:t>
      </w:r>
      <w:r w:rsidRPr="00D05C08">
        <w:rPr>
          <w:rFonts w:ascii="Raleway" w:hAnsi="Raleway"/>
          <w:b/>
          <w:bCs/>
        </w:rPr>
        <w:t xml:space="preserve"> </w:t>
      </w:r>
      <w:r w:rsidR="00632ADE" w:rsidRPr="00D05C08">
        <w:rPr>
          <w:rFonts w:ascii="Raleway" w:hAnsi="Raleway"/>
          <w:b/>
          <w:bCs/>
        </w:rPr>
        <w:t xml:space="preserve">Scheme Actuary. </w:t>
      </w:r>
      <w:r w:rsidR="004C29D3" w:rsidRPr="00D05C08">
        <w:rPr>
          <w:rFonts w:ascii="Raleway" w:hAnsi="Raleway"/>
          <w:b/>
          <w:bCs/>
        </w:rPr>
        <w:t xml:space="preserve">A new trustee has asked you to provide </w:t>
      </w:r>
      <w:r w:rsidR="00162D62" w:rsidRPr="00D05C08">
        <w:rPr>
          <w:rFonts w:ascii="Raleway" w:hAnsi="Raleway"/>
          <w:b/>
          <w:bCs/>
        </w:rPr>
        <w:t xml:space="preserve">information on the demographic assumptions </w:t>
      </w:r>
      <w:r w:rsidR="003F6C97" w:rsidRPr="00D05C08">
        <w:rPr>
          <w:rFonts w:ascii="Raleway" w:hAnsi="Raleway"/>
          <w:b/>
          <w:bCs/>
        </w:rPr>
        <w:t xml:space="preserve">used in a scheme valuation. Write a short paper outlining </w:t>
      </w:r>
      <w:r w:rsidR="00E96099" w:rsidRPr="00D05C08">
        <w:rPr>
          <w:rFonts w:ascii="Raleway" w:hAnsi="Raleway"/>
          <w:b/>
          <w:bCs/>
        </w:rPr>
        <w:t>these.</w:t>
      </w:r>
    </w:p>
    <w:p w14:paraId="36711F8F" w14:textId="20604661" w:rsidR="00B03804" w:rsidRPr="00D05C08" w:rsidRDefault="00AC7EFD" w:rsidP="000638AB">
      <w:pPr>
        <w:spacing w:after="0"/>
        <w:jc w:val="right"/>
        <w:rPr>
          <w:rFonts w:ascii="Raleway" w:hAnsi="Raleway"/>
          <w:b/>
          <w:bCs/>
        </w:rPr>
      </w:pPr>
      <w:r w:rsidRPr="00D05C08">
        <w:rPr>
          <w:rFonts w:ascii="Raleway" w:hAnsi="Raleway"/>
          <w:b/>
          <w:bCs/>
        </w:rPr>
        <w:t>20</w:t>
      </w:r>
      <w:r w:rsidR="00B03804" w:rsidRPr="00D05C08">
        <w:rPr>
          <w:rFonts w:ascii="Raleway" w:hAnsi="Raleway"/>
          <w:b/>
          <w:bCs/>
        </w:rPr>
        <w:t xml:space="preserve"> marks</w:t>
      </w:r>
    </w:p>
    <w:p w14:paraId="3B6C657C" w14:textId="77777777" w:rsidR="00890004" w:rsidRPr="00B50926" w:rsidRDefault="00890004" w:rsidP="00890004">
      <w:pPr>
        <w:spacing w:after="0"/>
        <w:ind w:firstLine="360"/>
        <w:rPr>
          <w:rFonts w:ascii="Raleway" w:hAnsi="Raleway"/>
        </w:rPr>
      </w:pPr>
    </w:p>
    <w:p w14:paraId="1937D107" w14:textId="61C28113" w:rsidR="00890004" w:rsidRPr="00B50926" w:rsidRDefault="00890004" w:rsidP="00890004">
      <w:p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Relevant section of the manual is Part </w:t>
      </w:r>
      <w:r w:rsidR="00F66449" w:rsidRPr="00B50926">
        <w:rPr>
          <w:rFonts w:ascii="Raleway" w:hAnsi="Raleway"/>
        </w:rPr>
        <w:t>4</w:t>
      </w:r>
      <w:r w:rsidRPr="00B50926">
        <w:rPr>
          <w:rFonts w:ascii="Raleway" w:hAnsi="Raleway"/>
        </w:rPr>
        <w:t xml:space="preserve"> Chapter</w:t>
      </w:r>
      <w:r w:rsidR="00712CB7" w:rsidRPr="00B50926">
        <w:rPr>
          <w:rFonts w:ascii="Raleway" w:hAnsi="Raleway"/>
        </w:rPr>
        <w:t xml:space="preserve"> </w:t>
      </w:r>
      <w:r w:rsidR="00E96099" w:rsidRPr="00B50926">
        <w:rPr>
          <w:rFonts w:ascii="Raleway" w:hAnsi="Raleway"/>
        </w:rPr>
        <w:t>1.2.2</w:t>
      </w:r>
      <w:r w:rsidR="002446A3" w:rsidRPr="00B50926">
        <w:rPr>
          <w:rFonts w:ascii="Raleway" w:hAnsi="Raleway"/>
        </w:rPr>
        <w:t>.</w:t>
      </w:r>
      <w:r w:rsidRPr="00B50926">
        <w:rPr>
          <w:rFonts w:ascii="Raleway" w:hAnsi="Raleway"/>
        </w:rPr>
        <w:t xml:space="preserve">         </w:t>
      </w:r>
    </w:p>
    <w:p w14:paraId="30B5A4EE" w14:textId="5D9311B3" w:rsidR="00EF51F8" w:rsidRPr="00B50926" w:rsidRDefault="00EF51F8" w:rsidP="00890004">
      <w:p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Format: </w:t>
      </w:r>
      <w:r w:rsidR="00CA695F" w:rsidRPr="00B50926">
        <w:rPr>
          <w:rFonts w:ascii="Raleway" w:hAnsi="Raleway"/>
        </w:rPr>
        <w:t>formal, report, key headings, short introduction and summary</w:t>
      </w:r>
      <w:r w:rsidR="00712CB7" w:rsidRPr="00B50926">
        <w:rPr>
          <w:rFonts w:ascii="Raleway" w:hAnsi="Raleway"/>
        </w:rPr>
        <w:t xml:space="preserve"> </w:t>
      </w:r>
    </w:p>
    <w:p w14:paraId="438503D8" w14:textId="0806332D" w:rsidR="00EF51F8" w:rsidRPr="00B50926" w:rsidRDefault="00EF51F8" w:rsidP="00890004">
      <w:p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Answer should cover:</w:t>
      </w:r>
    </w:p>
    <w:p w14:paraId="25DE1EA4" w14:textId="3A5C15FB" w:rsidR="009C269A" w:rsidRPr="00B50926" w:rsidRDefault="00D009EC" w:rsidP="00890004">
      <w:pPr>
        <w:pStyle w:val="ListParagraph"/>
        <w:numPr>
          <w:ilvl w:val="0"/>
          <w:numId w:val="8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Withdrawals</w:t>
      </w:r>
    </w:p>
    <w:p w14:paraId="7A99A0AF" w14:textId="70EEE5F7" w:rsidR="001505F6" w:rsidRPr="00B50926" w:rsidRDefault="00D009EC" w:rsidP="00EA7B13">
      <w:pPr>
        <w:pStyle w:val="ListParagraph"/>
        <w:numPr>
          <w:ilvl w:val="0"/>
          <w:numId w:val="8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Death in service</w:t>
      </w:r>
    </w:p>
    <w:p w14:paraId="0A4EE747" w14:textId="4AC1B0FD" w:rsidR="00D009EC" w:rsidRPr="00B50926" w:rsidRDefault="00D009EC" w:rsidP="00EA7B13">
      <w:pPr>
        <w:pStyle w:val="ListParagraph"/>
        <w:numPr>
          <w:ilvl w:val="0"/>
          <w:numId w:val="8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Early retirement</w:t>
      </w:r>
    </w:p>
    <w:p w14:paraId="067970EE" w14:textId="59F9DA5F" w:rsidR="00D009EC" w:rsidRPr="00B50926" w:rsidRDefault="00D009EC" w:rsidP="00EA7B13">
      <w:pPr>
        <w:pStyle w:val="ListParagraph"/>
        <w:numPr>
          <w:ilvl w:val="0"/>
          <w:numId w:val="8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Ill-health early retirement</w:t>
      </w:r>
    </w:p>
    <w:p w14:paraId="613B4893" w14:textId="09A3E586" w:rsidR="00D009EC" w:rsidRPr="00B50926" w:rsidRDefault="00AC7EFD" w:rsidP="00EA7B13">
      <w:pPr>
        <w:pStyle w:val="ListParagraph"/>
        <w:numPr>
          <w:ilvl w:val="0"/>
          <w:numId w:val="8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Earnings progression</w:t>
      </w:r>
    </w:p>
    <w:p w14:paraId="04BFB609" w14:textId="0B5966EC" w:rsidR="0050204B" w:rsidRPr="00B50926" w:rsidRDefault="00AC7EFD" w:rsidP="00890004">
      <w:pPr>
        <w:pStyle w:val="ListParagraph"/>
        <w:numPr>
          <w:ilvl w:val="0"/>
          <w:numId w:val="8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Mortality in retirement</w:t>
      </w:r>
    </w:p>
    <w:p w14:paraId="136B4D80" w14:textId="1688E924" w:rsidR="0050204B" w:rsidRPr="00B50926" w:rsidRDefault="0050204B" w:rsidP="00890004">
      <w:pPr>
        <w:spacing w:after="0"/>
        <w:rPr>
          <w:rFonts w:ascii="Raleway" w:hAnsi="Raleway"/>
        </w:rPr>
      </w:pPr>
    </w:p>
    <w:p w14:paraId="1D64C20D" w14:textId="77777777" w:rsidR="0050204B" w:rsidRPr="00B50926" w:rsidRDefault="0050204B" w:rsidP="00890004">
      <w:pPr>
        <w:spacing w:after="0"/>
        <w:rPr>
          <w:rFonts w:ascii="Raleway" w:hAnsi="Raleway"/>
        </w:rPr>
      </w:pPr>
    </w:p>
    <w:p w14:paraId="0E27A8AF" w14:textId="068E13D8" w:rsidR="00965371" w:rsidRPr="00EF6FF4" w:rsidRDefault="000C0245" w:rsidP="000638AB">
      <w:pPr>
        <w:pStyle w:val="ListParagraph"/>
        <w:numPr>
          <w:ilvl w:val="0"/>
          <w:numId w:val="2"/>
        </w:numPr>
        <w:spacing w:after="0"/>
        <w:rPr>
          <w:rFonts w:ascii="Raleway" w:hAnsi="Raleway"/>
          <w:b/>
          <w:bCs/>
        </w:rPr>
      </w:pPr>
      <w:r w:rsidRPr="00EF6FF4">
        <w:rPr>
          <w:rFonts w:ascii="Raleway" w:hAnsi="Raleway"/>
          <w:b/>
          <w:bCs/>
        </w:rPr>
        <w:t>What is a “Shared Risk Scheme”?</w:t>
      </w:r>
    </w:p>
    <w:p w14:paraId="1C8F171E" w14:textId="081A1C9A" w:rsidR="002B2AF4" w:rsidRPr="00EF6FF4" w:rsidRDefault="00D82E71" w:rsidP="000638AB">
      <w:pPr>
        <w:spacing w:after="0"/>
        <w:jc w:val="right"/>
        <w:rPr>
          <w:rFonts w:ascii="Raleway" w:hAnsi="Raleway"/>
          <w:b/>
          <w:bCs/>
        </w:rPr>
      </w:pPr>
      <w:r w:rsidRPr="00EF6FF4">
        <w:rPr>
          <w:rFonts w:ascii="Raleway" w:hAnsi="Raleway"/>
          <w:b/>
          <w:bCs/>
        </w:rPr>
        <w:t>10</w:t>
      </w:r>
      <w:r w:rsidR="002B2AF4" w:rsidRPr="00EF6FF4">
        <w:rPr>
          <w:rFonts w:ascii="Raleway" w:hAnsi="Raleway"/>
          <w:b/>
          <w:bCs/>
        </w:rPr>
        <w:t xml:space="preserve"> marks</w:t>
      </w:r>
    </w:p>
    <w:p w14:paraId="6BAC9938" w14:textId="77777777" w:rsidR="002B2AF4" w:rsidRPr="00B50926" w:rsidRDefault="002B2AF4" w:rsidP="002B2AF4">
      <w:pPr>
        <w:spacing w:after="0"/>
        <w:jc w:val="both"/>
        <w:rPr>
          <w:rFonts w:ascii="Raleway" w:hAnsi="Raleway"/>
        </w:rPr>
      </w:pPr>
    </w:p>
    <w:p w14:paraId="2EDE082A" w14:textId="3F01882E" w:rsidR="00EA7B13" w:rsidRPr="00B50926" w:rsidRDefault="00EA7B13" w:rsidP="00EA7B13">
      <w:p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Relevant section of the manual is Part </w:t>
      </w:r>
      <w:r w:rsidR="008A14D3" w:rsidRPr="00B50926">
        <w:rPr>
          <w:rFonts w:ascii="Raleway" w:hAnsi="Raleway"/>
        </w:rPr>
        <w:t>1</w:t>
      </w:r>
      <w:r w:rsidRPr="00B50926">
        <w:rPr>
          <w:rFonts w:ascii="Raleway" w:hAnsi="Raleway"/>
        </w:rPr>
        <w:t xml:space="preserve"> Chapter</w:t>
      </w:r>
      <w:r w:rsidR="00D82E71" w:rsidRPr="00B50926">
        <w:rPr>
          <w:rFonts w:ascii="Raleway" w:hAnsi="Raleway"/>
        </w:rPr>
        <w:t xml:space="preserve"> </w:t>
      </w:r>
      <w:r w:rsidR="008A14D3" w:rsidRPr="00B50926">
        <w:rPr>
          <w:rFonts w:ascii="Raleway" w:hAnsi="Raleway"/>
        </w:rPr>
        <w:t>1.1.3</w:t>
      </w:r>
      <w:r w:rsidR="00D82E71" w:rsidRPr="00B50926">
        <w:rPr>
          <w:rFonts w:ascii="Raleway" w:hAnsi="Raleway"/>
        </w:rPr>
        <w:t>.</w:t>
      </w:r>
      <w:r w:rsidRPr="00B50926">
        <w:rPr>
          <w:rFonts w:ascii="Raleway" w:hAnsi="Raleway"/>
        </w:rPr>
        <w:t xml:space="preserve">         </w:t>
      </w:r>
    </w:p>
    <w:p w14:paraId="16EC0276" w14:textId="3B6B11F5" w:rsidR="00EA7B13" w:rsidRPr="00B50926" w:rsidRDefault="00EA7B13" w:rsidP="00EA7B13">
      <w:pPr>
        <w:spacing w:after="0"/>
        <w:rPr>
          <w:rFonts w:ascii="Raleway" w:hAnsi="Raleway"/>
        </w:rPr>
      </w:pPr>
      <w:r w:rsidRPr="00B50926">
        <w:rPr>
          <w:rFonts w:ascii="Raleway" w:hAnsi="Raleway"/>
        </w:rPr>
        <w:lastRenderedPageBreak/>
        <w:t xml:space="preserve">Format: </w:t>
      </w:r>
      <w:r w:rsidR="008A14D3" w:rsidRPr="00B50926">
        <w:rPr>
          <w:rFonts w:ascii="Raleway" w:hAnsi="Raleway"/>
        </w:rPr>
        <w:t>descriptive</w:t>
      </w:r>
      <w:r w:rsidR="00CA695F" w:rsidRPr="00B50926">
        <w:rPr>
          <w:rFonts w:ascii="Raleway" w:hAnsi="Raleway"/>
        </w:rPr>
        <w:t xml:space="preserve"> </w:t>
      </w:r>
    </w:p>
    <w:p w14:paraId="515AFABF" w14:textId="29A9B08B" w:rsidR="00E359DB" w:rsidRPr="00B50926" w:rsidRDefault="00EA7B13" w:rsidP="00EA7B13">
      <w:p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Answer should cover:</w:t>
      </w:r>
    </w:p>
    <w:p w14:paraId="44481485" w14:textId="77777777" w:rsidR="00FB254E" w:rsidRPr="00B50926" w:rsidRDefault="00D01FB3" w:rsidP="00EA7B13">
      <w:pPr>
        <w:pStyle w:val="ListParagraph"/>
        <w:numPr>
          <w:ilvl w:val="0"/>
          <w:numId w:val="9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Defined ambition schemes </w:t>
      </w:r>
      <w:r w:rsidR="00D01CF2" w:rsidRPr="00B50926">
        <w:rPr>
          <w:rFonts w:ascii="Raleway" w:hAnsi="Raleway"/>
        </w:rPr>
        <w:t>–</w:t>
      </w:r>
      <w:r w:rsidRPr="00B50926">
        <w:rPr>
          <w:rFonts w:ascii="Raleway" w:hAnsi="Raleway"/>
        </w:rPr>
        <w:t xml:space="preserve"> </w:t>
      </w:r>
      <w:r w:rsidR="00D01CF2" w:rsidRPr="00B50926">
        <w:rPr>
          <w:rFonts w:ascii="Raleway" w:hAnsi="Raleway"/>
        </w:rPr>
        <w:t xml:space="preserve">November </w:t>
      </w:r>
      <w:r w:rsidRPr="00B50926">
        <w:rPr>
          <w:rFonts w:ascii="Raleway" w:hAnsi="Raleway"/>
        </w:rPr>
        <w:t>2012</w:t>
      </w:r>
    </w:p>
    <w:p w14:paraId="10B1471B" w14:textId="5C49216C" w:rsidR="00FB254E" w:rsidRPr="00B50926" w:rsidRDefault="00FB254E" w:rsidP="00EA7B13">
      <w:pPr>
        <w:pStyle w:val="ListParagraph"/>
        <w:numPr>
          <w:ilvl w:val="0"/>
          <w:numId w:val="9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The Pension Schemes Act 2015 provides for the introduction of shared risk schemes (the new term for what was referred to </w:t>
      </w:r>
      <w:r w:rsidR="002F415B" w:rsidRPr="00B50926">
        <w:rPr>
          <w:rFonts w:ascii="Raleway" w:hAnsi="Raleway"/>
        </w:rPr>
        <w:t>as ‘defined</w:t>
      </w:r>
      <w:r w:rsidRPr="00B50926">
        <w:rPr>
          <w:rFonts w:ascii="Raleway" w:hAnsi="Raleway"/>
        </w:rPr>
        <w:t xml:space="preserve"> ambition’). For the purposes of the Pension Schemes Act 2015, there are three possible categories of pension scheme: </w:t>
      </w:r>
    </w:p>
    <w:p w14:paraId="0B7A5B54" w14:textId="700E6175" w:rsidR="002F415B" w:rsidRPr="00B50926" w:rsidRDefault="00FB254E" w:rsidP="00EA7B13">
      <w:pPr>
        <w:pStyle w:val="ListParagraph"/>
        <w:numPr>
          <w:ilvl w:val="0"/>
          <w:numId w:val="9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defined contribution schemes – where there is no promise at all as to the level of retirement benefits that will be provided to members </w:t>
      </w:r>
    </w:p>
    <w:p w14:paraId="640B8E34" w14:textId="72BDAB54" w:rsidR="00FB254E" w:rsidRPr="00B50926" w:rsidRDefault="00FB254E" w:rsidP="00EA7B13">
      <w:pPr>
        <w:pStyle w:val="ListParagraph"/>
        <w:numPr>
          <w:ilvl w:val="0"/>
          <w:numId w:val="9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defined benefit schemes – where there is a full promise as to the level of retirement benefits that will be provided to members</w:t>
      </w:r>
    </w:p>
    <w:p w14:paraId="66DD04AE" w14:textId="7162B005" w:rsidR="00FB254E" w:rsidRPr="00B50926" w:rsidRDefault="00FB254E" w:rsidP="00EA7B13">
      <w:pPr>
        <w:pStyle w:val="ListParagraph"/>
        <w:numPr>
          <w:ilvl w:val="0"/>
          <w:numId w:val="9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 shared risk schemes – where there is a partial promise as to the level of retirement benefits that will be provided to members</w:t>
      </w:r>
    </w:p>
    <w:p w14:paraId="7207AF6B" w14:textId="77777777" w:rsidR="002F415B" w:rsidRPr="00B50926" w:rsidRDefault="002F415B" w:rsidP="002F415B">
      <w:pPr>
        <w:pStyle w:val="ListParagraph"/>
        <w:spacing w:after="0"/>
        <w:ind w:left="360"/>
        <w:rPr>
          <w:rFonts w:ascii="Raleway" w:hAnsi="Raleway"/>
        </w:rPr>
      </w:pPr>
    </w:p>
    <w:p w14:paraId="0D163980" w14:textId="28A89807" w:rsidR="00FB254E" w:rsidRPr="00B50926" w:rsidRDefault="00FB254E" w:rsidP="00EA7B13">
      <w:pPr>
        <w:pStyle w:val="ListParagraph"/>
        <w:numPr>
          <w:ilvl w:val="0"/>
          <w:numId w:val="9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 A possible example of a shared risk scheme would be a scheme that promises a core level of benefits with additional benefits above this level being discretionary, depending on the funding position of the scheme. Some hybrid scheme designs (for example schemes that provide a DB or DC underpin) already provide many of the key features of a shared risk scheme.</w:t>
      </w:r>
    </w:p>
    <w:p w14:paraId="0BE9BDB3" w14:textId="744246A5" w:rsidR="008F1E66" w:rsidRPr="00B50926" w:rsidRDefault="00FB254E" w:rsidP="00EA7B13">
      <w:pPr>
        <w:pStyle w:val="ListParagraph"/>
        <w:numPr>
          <w:ilvl w:val="0"/>
          <w:numId w:val="9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 On 11 February 2021, The Pension Schemes Act 2021 was given royal assent formally introducing shared risk schemes.</w:t>
      </w:r>
    </w:p>
    <w:p w14:paraId="2D9D0E98" w14:textId="3264AF89" w:rsidR="008051C1" w:rsidRPr="00B50926" w:rsidRDefault="008051C1" w:rsidP="00EA7B13">
      <w:pPr>
        <w:pStyle w:val="ListParagraph"/>
        <w:numPr>
          <w:ilvl w:val="0"/>
          <w:numId w:val="9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The Occupational Pension Schemes (Collective Money Purchase Schemes) Regulations 2021 came into force on 1 August 2022. Legislation to enable single or connected employer collective money purchase schemes to apply for TPR authorisation.</w:t>
      </w:r>
    </w:p>
    <w:p w14:paraId="52E45CFA" w14:textId="5AE52C1D" w:rsidR="006B41F4" w:rsidRPr="00B50926" w:rsidRDefault="006B41F4" w:rsidP="00FB254E">
      <w:pPr>
        <w:spacing w:after="0"/>
        <w:rPr>
          <w:rFonts w:ascii="Raleway" w:hAnsi="Raleway"/>
        </w:rPr>
      </w:pPr>
    </w:p>
    <w:p w14:paraId="437A793C" w14:textId="11E9BF5F" w:rsidR="00E359DB" w:rsidRPr="00B50926" w:rsidRDefault="00E359DB" w:rsidP="00E359DB">
      <w:pPr>
        <w:spacing w:after="0"/>
        <w:rPr>
          <w:rFonts w:ascii="Raleway" w:hAnsi="Raleway"/>
        </w:rPr>
      </w:pPr>
    </w:p>
    <w:p w14:paraId="4F5F5409" w14:textId="77777777" w:rsidR="00E359DB" w:rsidRPr="00B50926" w:rsidRDefault="00E359DB" w:rsidP="00E359DB">
      <w:pPr>
        <w:spacing w:after="0"/>
        <w:rPr>
          <w:rFonts w:ascii="Raleway" w:hAnsi="Raleway"/>
        </w:rPr>
      </w:pPr>
    </w:p>
    <w:p w14:paraId="60C0BDD4" w14:textId="406E9443" w:rsidR="00FA589A" w:rsidRPr="00EF6FF4" w:rsidRDefault="002A6653" w:rsidP="000638AB">
      <w:pPr>
        <w:pStyle w:val="ListParagraph"/>
        <w:numPr>
          <w:ilvl w:val="0"/>
          <w:numId w:val="2"/>
        </w:numPr>
        <w:spacing w:after="0"/>
        <w:rPr>
          <w:rFonts w:ascii="Raleway" w:hAnsi="Raleway"/>
          <w:b/>
          <w:bCs/>
        </w:rPr>
      </w:pPr>
      <w:r w:rsidRPr="00EF6FF4">
        <w:rPr>
          <w:rFonts w:ascii="Raleway" w:hAnsi="Raleway"/>
          <w:b/>
          <w:bCs/>
        </w:rPr>
        <w:t xml:space="preserve">You are </w:t>
      </w:r>
      <w:r w:rsidR="00314BFA" w:rsidRPr="00EF6FF4">
        <w:rPr>
          <w:rFonts w:ascii="Raleway" w:hAnsi="Raleway"/>
          <w:b/>
          <w:bCs/>
        </w:rPr>
        <w:t xml:space="preserve">the consultant for a DB scheme. </w:t>
      </w:r>
      <w:r w:rsidR="00A800CA" w:rsidRPr="00EF6FF4">
        <w:rPr>
          <w:rFonts w:ascii="Raleway" w:hAnsi="Raleway"/>
          <w:b/>
          <w:bCs/>
        </w:rPr>
        <w:t xml:space="preserve">The trustees have asked you to </w:t>
      </w:r>
      <w:r w:rsidR="00BB1B90" w:rsidRPr="00EF6FF4">
        <w:rPr>
          <w:rFonts w:ascii="Raleway" w:hAnsi="Raleway"/>
          <w:b/>
          <w:bCs/>
        </w:rPr>
        <w:t>discuss, at their forthcoming meeting, the key information relating to Event Reports. Prepare notes to take to the meeting.</w:t>
      </w:r>
    </w:p>
    <w:p w14:paraId="4E3CF38C" w14:textId="7B0E4F7A" w:rsidR="00072EAE" w:rsidRPr="00EF6FF4" w:rsidRDefault="00BB1B90" w:rsidP="000638AB">
      <w:pPr>
        <w:spacing w:after="0"/>
        <w:jc w:val="right"/>
        <w:rPr>
          <w:rFonts w:ascii="Raleway" w:hAnsi="Raleway"/>
          <w:b/>
          <w:bCs/>
        </w:rPr>
      </w:pPr>
      <w:r w:rsidRPr="00EF6FF4">
        <w:rPr>
          <w:rFonts w:ascii="Raleway" w:hAnsi="Raleway"/>
          <w:b/>
          <w:bCs/>
        </w:rPr>
        <w:t>1</w:t>
      </w:r>
      <w:r w:rsidR="00614DF6" w:rsidRPr="00EF6FF4">
        <w:rPr>
          <w:rFonts w:ascii="Raleway" w:hAnsi="Raleway"/>
          <w:b/>
          <w:bCs/>
        </w:rPr>
        <w:t>0</w:t>
      </w:r>
      <w:r w:rsidR="00072EAE" w:rsidRPr="00EF6FF4">
        <w:rPr>
          <w:rFonts w:ascii="Raleway" w:hAnsi="Raleway"/>
          <w:b/>
          <w:bCs/>
        </w:rPr>
        <w:t xml:space="preserve"> marks</w:t>
      </w:r>
    </w:p>
    <w:p w14:paraId="4D9B7270" w14:textId="65F2A405" w:rsidR="00E00851" w:rsidRPr="00B50926" w:rsidRDefault="00B03804" w:rsidP="00890004">
      <w:pPr>
        <w:spacing w:after="0"/>
        <w:jc w:val="both"/>
        <w:rPr>
          <w:rFonts w:ascii="Raleway" w:hAnsi="Raleway"/>
        </w:rPr>
      </w:pPr>
      <w:r w:rsidRPr="00B50926">
        <w:rPr>
          <w:rFonts w:ascii="Raleway" w:hAnsi="Raleway"/>
        </w:rPr>
        <w:t xml:space="preserve"> </w:t>
      </w:r>
    </w:p>
    <w:p w14:paraId="575D1A73" w14:textId="76B6C686" w:rsidR="00EA7B13" w:rsidRPr="00B50926" w:rsidRDefault="00EA7B13" w:rsidP="00EA7B13">
      <w:p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Relevant section of the manual is Part </w:t>
      </w:r>
      <w:r w:rsidR="00EA6F81" w:rsidRPr="00B50926">
        <w:rPr>
          <w:rFonts w:ascii="Raleway" w:hAnsi="Raleway"/>
        </w:rPr>
        <w:t>3</w:t>
      </w:r>
      <w:r w:rsidRPr="00B50926">
        <w:rPr>
          <w:rFonts w:ascii="Raleway" w:hAnsi="Raleway"/>
        </w:rPr>
        <w:t xml:space="preserve"> Chapter </w:t>
      </w:r>
      <w:r w:rsidR="00754309" w:rsidRPr="00B50926">
        <w:rPr>
          <w:rFonts w:ascii="Raleway" w:hAnsi="Raleway"/>
        </w:rPr>
        <w:t>1.</w:t>
      </w:r>
      <w:r w:rsidR="00EA6F81" w:rsidRPr="00B50926">
        <w:rPr>
          <w:rFonts w:ascii="Raleway" w:hAnsi="Raleway"/>
        </w:rPr>
        <w:t>4.5</w:t>
      </w:r>
      <w:r w:rsidRPr="00B50926">
        <w:rPr>
          <w:rFonts w:ascii="Raleway" w:hAnsi="Raleway"/>
        </w:rPr>
        <w:t xml:space="preserve">.         </w:t>
      </w:r>
    </w:p>
    <w:p w14:paraId="29CC8B5D" w14:textId="021D8543" w:rsidR="00EA7B13" w:rsidRPr="00B50926" w:rsidRDefault="00EA7B13" w:rsidP="00EA7B13">
      <w:p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Format: </w:t>
      </w:r>
      <w:r w:rsidR="006B259B" w:rsidRPr="00B50926">
        <w:rPr>
          <w:rFonts w:ascii="Raleway" w:hAnsi="Raleway"/>
        </w:rPr>
        <w:t>notes/list/bullets</w:t>
      </w:r>
      <w:r w:rsidRPr="00B50926">
        <w:rPr>
          <w:rFonts w:ascii="Raleway" w:hAnsi="Raleway"/>
        </w:rPr>
        <w:t xml:space="preserve"> </w:t>
      </w:r>
    </w:p>
    <w:p w14:paraId="270B439B" w14:textId="77777777" w:rsidR="00EA7B13" w:rsidRPr="00B50926" w:rsidRDefault="00EA7B13" w:rsidP="00EA7B13">
      <w:p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Answer should cover:</w:t>
      </w:r>
    </w:p>
    <w:p w14:paraId="454016D8" w14:textId="004273F5" w:rsidR="0069651F" w:rsidRPr="00B50926" w:rsidRDefault="00573059" w:rsidP="0069651F">
      <w:pPr>
        <w:pStyle w:val="ListParagraph"/>
        <w:numPr>
          <w:ilvl w:val="0"/>
          <w:numId w:val="9"/>
        </w:numPr>
        <w:spacing w:after="0"/>
        <w:jc w:val="both"/>
        <w:rPr>
          <w:rFonts w:ascii="Raleway" w:hAnsi="Raleway"/>
        </w:rPr>
      </w:pPr>
      <w:r w:rsidRPr="00B50926">
        <w:rPr>
          <w:rFonts w:ascii="Raleway" w:hAnsi="Raleway"/>
        </w:rPr>
        <w:t>Legal requirement</w:t>
      </w:r>
    </w:p>
    <w:p w14:paraId="10672CC3" w14:textId="20B41D37" w:rsidR="00573059" w:rsidRPr="00B50926" w:rsidRDefault="00997604" w:rsidP="0069651F">
      <w:pPr>
        <w:pStyle w:val="ListParagraph"/>
        <w:numPr>
          <w:ilvl w:val="0"/>
          <w:numId w:val="9"/>
        </w:numPr>
        <w:spacing w:after="0"/>
        <w:jc w:val="both"/>
        <w:rPr>
          <w:rFonts w:ascii="Raleway" w:hAnsi="Raleway"/>
        </w:rPr>
      </w:pPr>
      <w:r w:rsidRPr="00B50926">
        <w:rPr>
          <w:rFonts w:ascii="Raleway" w:hAnsi="Raleway"/>
        </w:rPr>
        <w:t>Timescale</w:t>
      </w:r>
    </w:p>
    <w:p w14:paraId="38D17DFB" w14:textId="2EE75B5F" w:rsidR="00997604" w:rsidRPr="00B50926" w:rsidRDefault="00997604" w:rsidP="0069651F">
      <w:pPr>
        <w:pStyle w:val="ListParagraph"/>
        <w:numPr>
          <w:ilvl w:val="0"/>
          <w:numId w:val="9"/>
        </w:numPr>
        <w:spacing w:after="0"/>
        <w:jc w:val="both"/>
        <w:rPr>
          <w:rFonts w:ascii="Raleway" w:hAnsi="Raleway"/>
        </w:rPr>
      </w:pPr>
      <w:r w:rsidRPr="00B50926">
        <w:rPr>
          <w:rFonts w:ascii="Raleway" w:hAnsi="Raleway"/>
        </w:rPr>
        <w:t>Exceptions</w:t>
      </w:r>
      <w:r w:rsidR="002F415B" w:rsidRPr="00B50926">
        <w:rPr>
          <w:rFonts w:ascii="Raleway" w:hAnsi="Raleway"/>
        </w:rPr>
        <w:t xml:space="preserve"> relate to transfer payments made to qualifying recognised overseas pension schemes. Schemes must report any such transfers to HMRC within 60 days of payment.</w:t>
      </w:r>
    </w:p>
    <w:p w14:paraId="7FCFC43D" w14:textId="3EB3918A" w:rsidR="00997604" w:rsidRPr="00B50926" w:rsidRDefault="00997604" w:rsidP="0069651F">
      <w:pPr>
        <w:pStyle w:val="ListParagraph"/>
        <w:numPr>
          <w:ilvl w:val="0"/>
          <w:numId w:val="9"/>
        </w:numPr>
        <w:spacing w:after="0"/>
        <w:jc w:val="both"/>
        <w:rPr>
          <w:rFonts w:ascii="Raleway" w:hAnsi="Raleway"/>
        </w:rPr>
      </w:pPr>
      <w:r w:rsidRPr="00B50926">
        <w:rPr>
          <w:rFonts w:ascii="Raleway" w:hAnsi="Raleway"/>
        </w:rPr>
        <w:t>Penalties</w:t>
      </w:r>
      <w:r w:rsidR="002F415B" w:rsidRPr="00B50926">
        <w:rPr>
          <w:rFonts w:ascii="Raleway" w:hAnsi="Raleway"/>
        </w:rPr>
        <w:t>, the Scheme Administrator of up to £300 if an event report is not submitted or is submitted late. Additional penalties of up to £60 per day can be imposed if there is further delay</w:t>
      </w:r>
    </w:p>
    <w:p w14:paraId="28DE38B5" w14:textId="739B8ED2" w:rsidR="00754309" w:rsidRPr="00B50926" w:rsidRDefault="00EA6F81" w:rsidP="00EA7B13">
      <w:pPr>
        <w:pStyle w:val="ListParagraph"/>
        <w:numPr>
          <w:ilvl w:val="0"/>
          <w:numId w:val="9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6 examples of reportable events</w:t>
      </w:r>
      <w:r w:rsidR="002F415B" w:rsidRPr="00B50926">
        <w:rPr>
          <w:rFonts w:ascii="Raleway" w:hAnsi="Raleway"/>
        </w:rPr>
        <w:t xml:space="preserve"> – such as unauthorised payments, lump sum death benefit payments exceeding 50% of the standard LTA and serious ill health lump sums for directors or persons related to the sponsoring employer</w:t>
      </w:r>
    </w:p>
    <w:p w14:paraId="06C4A925" w14:textId="77777777" w:rsidR="000638AB" w:rsidRPr="00B50926" w:rsidRDefault="000638AB" w:rsidP="000638AB">
      <w:pPr>
        <w:pStyle w:val="ListParagraph"/>
        <w:spacing w:after="0"/>
        <w:ind w:left="360"/>
        <w:rPr>
          <w:rFonts w:ascii="Raleway" w:hAnsi="Raleway"/>
        </w:rPr>
      </w:pPr>
    </w:p>
    <w:p w14:paraId="11D9BDBD" w14:textId="77777777" w:rsidR="00754309" w:rsidRPr="00B50926" w:rsidRDefault="00754309" w:rsidP="00754309">
      <w:pPr>
        <w:spacing w:after="0"/>
        <w:rPr>
          <w:rFonts w:ascii="Raleway" w:hAnsi="Raleway"/>
        </w:rPr>
      </w:pPr>
    </w:p>
    <w:p w14:paraId="035510EF" w14:textId="6E1C9889" w:rsidR="00F743C4" w:rsidRPr="00EF6FF4" w:rsidRDefault="00786175" w:rsidP="000638AB">
      <w:pPr>
        <w:pStyle w:val="ListParagraph"/>
        <w:numPr>
          <w:ilvl w:val="0"/>
          <w:numId w:val="2"/>
        </w:numPr>
        <w:spacing w:after="0"/>
        <w:rPr>
          <w:rFonts w:ascii="Raleway" w:hAnsi="Raleway"/>
          <w:b/>
          <w:bCs/>
        </w:rPr>
      </w:pPr>
      <w:r w:rsidRPr="00EF6FF4">
        <w:rPr>
          <w:rFonts w:ascii="Raleway" w:hAnsi="Raleway"/>
          <w:b/>
          <w:bCs/>
        </w:rPr>
        <w:lastRenderedPageBreak/>
        <w:t xml:space="preserve">You are the </w:t>
      </w:r>
      <w:r w:rsidR="003E1E28" w:rsidRPr="00EF6FF4">
        <w:rPr>
          <w:rFonts w:ascii="Raleway" w:hAnsi="Raleway"/>
          <w:b/>
          <w:bCs/>
        </w:rPr>
        <w:t xml:space="preserve">investment </w:t>
      </w:r>
      <w:r w:rsidRPr="00EF6FF4">
        <w:rPr>
          <w:rFonts w:ascii="Raleway" w:hAnsi="Raleway"/>
          <w:b/>
          <w:bCs/>
        </w:rPr>
        <w:t xml:space="preserve">consultant for a </w:t>
      </w:r>
      <w:r w:rsidR="00B30F1B" w:rsidRPr="00EF6FF4">
        <w:rPr>
          <w:rFonts w:ascii="Raleway" w:hAnsi="Raleway"/>
          <w:b/>
          <w:bCs/>
        </w:rPr>
        <w:t xml:space="preserve">DB scheme. The trustees are considering </w:t>
      </w:r>
      <w:r w:rsidR="00C957AA" w:rsidRPr="00EF6FF4">
        <w:rPr>
          <w:rFonts w:ascii="Raleway" w:hAnsi="Raleway"/>
          <w:b/>
          <w:bCs/>
        </w:rPr>
        <w:t>implementing an LDI mandate</w:t>
      </w:r>
      <w:r w:rsidR="00B30F1B" w:rsidRPr="00EF6FF4">
        <w:rPr>
          <w:rFonts w:ascii="Raleway" w:hAnsi="Raleway"/>
          <w:b/>
          <w:bCs/>
        </w:rPr>
        <w:t xml:space="preserve">. </w:t>
      </w:r>
      <w:r w:rsidR="00C957AA" w:rsidRPr="00EF6FF4">
        <w:rPr>
          <w:rFonts w:ascii="Raleway" w:hAnsi="Raleway"/>
          <w:b/>
          <w:bCs/>
        </w:rPr>
        <w:t xml:space="preserve">Write a paper to the trustees </w:t>
      </w:r>
      <w:r w:rsidR="002709CC" w:rsidRPr="00EF6FF4">
        <w:rPr>
          <w:rFonts w:ascii="Raleway" w:hAnsi="Raleway"/>
          <w:b/>
          <w:bCs/>
        </w:rPr>
        <w:t>outlining</w:t>
      </w:r>
      <w:r w:rsidR="003E1976" w:rsidRPr="00EF6FF4">
        <w:rPr>
          <w:rFonts w:ascii="Raleway" w:hAnsi="Raleway"/>
          <w:b/>
          <w:bCs/>
        </w:rPr>
        <w:t>:</w:t>
      </w:r>
    </w:p>
    <w:p w14:paraId="3C5F6EC7" w14:textId="409942EB" w:rsidR="00856150" w:rsidRPr="00EF6FF4" w:rsidRDefault="00856150" w:rsidP="00856150">
      <w:pPr>
        <w:pStyle w:val="ListParagraph"/>
        <w:spacing w:after="0"/>
        <w:ind w:left="360"/>
        <w:jc w:val="both"/>
        <w:rPr>
          <w:rFonts w:ascii="Raleway" w:hAnsi="Raleway"/>
          <w:b/>
          <w:bCs/>
        </w:rPr>
      </w:pPr>
    </w:p>
    <w:p w14:paraId="4F784D60" w14:textId="77777777" w:rsidR="00F7640A" w:rsidRPr="00EF6FF4" w:rsidRDefault="00F7640A" w:rsidP="000638AB">
      <w:pPr>
        <w:pStyle w:val="ListParagraph"/>
        <w:numPr>
          <w:ilvl w:val="0"/>
          <w:numId w:val="18"/>
        </w:numPr>
        <w:spacing w:after="0"/>
        <w:rPr>
          <w:rFonts w:ascii="Raleway" w:hAnsi="Raleway"/>
          <w:b/>
          <w:bCs/>
        </w:rPr>
      </w:pPr>
      <w:r w:rsidRPr="00EF6FF4">
        <w:rPr>
          <w:rFonts w:ascii="Raleway" w:hAnsi="Raleway"/>
          <w:b/>
          <w:bCs/>
        </w:rPr>
        <w:t>How LDI reduces investment risk</w:t>
      </w:r>
    </w:p>
    <w:p w14:paraId="52A8FEB2" w14:textId="6FE132E6" w:rsidR="003F052A" w:rsidRPr="00EF6FF4" w:rsidRDefault="003F052A" w:rsidP="000638AB">
      <w:pPr>
        <w:pStyle w:val="ListParagraph"/>
        <w:numPr>
          <w:ilvl w:val="0"/>
          <w:numId w:val="18"/>
        </w:numPr>
        <w:spacing w:after="0"/>
        <w:rPr>
          <w:rFonts w:ascii="Raleway" w:hAnsi="Raleway"/>
          <w:b/>
          <w:bCs/>
        </w:rPr>
      </w:pPr>
      <w:r w:rsidRPr="00EF6FF4">
        <w:rPr>
          <w:rFonts w:ascii="Raleway" w:hAnsi="Raleway"/>
          <w:b/>
          <w:bCs/>
        </w:rPr>
        <w:t>The key components of an LDI strategy</w:t>
      </w:r>
    </w:p>
    <w:p w14:paraId="595EDA3E" w14:textId="19BEA445" w:rsidR="006C32E1" w:rsidRPr="00EF6FF4" w:rsidRDefault="00BF2F95" w:rsidP="000638AB">
      <w:pPr>
        <w:spacing w:after="0"/>
        <w:jc w:val="right"/>
        <w:rPr>
          <w:rFonts w:ascii="Raleway" w:hAnsi="Raleway"/>
          <w:b/>
          <w:bCs/>
        </w:rPr>
      </w:pPr>
      <w:r w:rsidRPr="00EF6FF4">
        <w:rPr>
          <w:rFonts w:ascii="Raleway" w:hAnsi="Raleway"/>
          <w:b/>
          <w:bCs/>
        </w:rPr>
        <w:t>2</w:t>
      </w:r>
      <w:r w:rsidR="00A45861" w:rsidRPr="00EF6FF4">
        <w:rPr>
          <w:rFonts w:ascii="Raleway" w:hAnsi="Raleway"/>
          <w:b/>
          <w:bCs/>
        </w:rPr>
        <w:t>0</w:t>
      </w:r>
      <w:r w:rsidR="00664CAD" w:rsidRPr="00EF6FF4">
        <w:rPr>
          <w:rFonts w:ascii="Raleway" w:hAnsi="Raleway"/>
          <w:b/>
          <w:bCs/>
        </w:rPr>
        <w:t xml:space="preserve"> marks</w:t>
      </w:r>
      <w:r w:rsidR="00F743C4" w:rsidRPr="00EF6FF4">
        <w:rPr>
          <w:rFonts w:ascii="Raleway" w:hAnsi="Raleway"/>
          <w:b/>
          <w:bCs/>
        </w:rPr>
        <w:t xml:space="preserve"> </w:t>
      </w:r>
    </w:p>
    <w:p w14:paraId="7E73E023" w14:textId="77777777" w:rsidR="00890004" w:rsidRPr="00B50926" w:rsidRDefault="00890004" w:rsidP="00890004">
      <w:pPr>
        <w:spacing w:after="0"/>
        <w:rPr>
          <w:rFonts w:ascii="Raleway" w:hAnsi="Raleway"/>
        </w:rPr>
      </w:pPr>
    </w:p>
    <w:p w14:paraId="03BEFBBC" w14:textId="75C47038" w:rsidR="00890004" w:rsidRPr="00B50926" w:rsidRDefault="00890004" w:rsidP="00890004">
      <w:p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Relevant section of the manual is Part </w:t>
      </w:r>
      <w:r w:rsidR="00E27FD7" w:rsidRPr="00B50926">
        <w:rPr>
          <w:rFonts w:ascii="Raleway" w:hAnsi="Raleway"/>
        </w:rPr>
        <w:t>4</w:t>
      </w:r>
      <w:r w:rsidRPr="00B50926">
        <w:rPr>
          <w:rFonts w:ascii="Raleway" w:hAnsi="Raleway"/>
        </w:rPr>
        <w:t xml:space="preserve"> Chapter </w:t>
      </w:r>
      <w:r w:rsidR="00E27FD7" w:rsidRPr="00B50926">
        <w:rPr>
          <w:rFonts w:ascii="Raleway" w:hAnsi="Raleway"/>
        </w:rPr>
        <w:t>6.8.1</w:t>
      </w:r>
      <w:r w:rsidR="00426D11" w:rsidRPr="00B50926">
        <w:rPr>
          <w:rFonts w:ascii="Raleway" w:hAnsi="Raleway"/>
        </w:rPr>
        <w:t>.</w:t>
      </w:r>
      <w:r w:rsidRPr="00B50926">
        <w:rPr>
          <w:rFonts w:ascii="Raleway" w:hAnsi="Raleway"/>
        </w:rPr>
        <w:t xml:space="preserve">       </w:t>
      </w:r>
    </w:p>
    <w:p w14:paraId="5932DC7C" w14:textId="55CC7A65" w:rsidR="00EF51F8" w:rsidRPr="00B50926" w:rsidRDefault="00EF51F8" w:rsidP="00890004">
      <w:p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Format: </w:t>
      </w:r>
      <w:r w:rsidR="00E27FD7" w:rsidRPr="00B50926">
        <w:rPr>
          <w:rFonts w:ascii="Raleway" w:hAnsi="Raleway"/>
        </w:rPr>
        <w:t>formal report</w:t>
      </w:r>
      <w:r w:rsidR="00F7640A" w:rsidRPr="00B50926">
        <w:rPr>
          <w:rFonts w:ascii="Raleway" w:hAnsi="Raleway"/>
        </w:rPr>
        <w:t>, introduction, key sections, conclusion/summary, recommendation</w:t>
      </w:r>
    </w:p>
    <w:p w14:paraId="0F416ED2" w14:textId="3E56798B" w:rsidR="00EF51F8" w:rsidRPr="00B50926" w:rsidRDefault="00EF51F8" w:rsidP="00890004">
      <w:p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Answer should cover:</w:t>
      </w:r>
    </w:p>
    <w:p w14:paraId="63D9C814" w14:textId="6A1169FD" w:rsidR="00A45861" w:rsidRPr="00B50926" w:rsidRDefault="003E1976" w:rsidP="004E258B">
      <w:pPr>
        <w:pStyle w:val="ListParagraph"/>
        <w:numPr>
          <w:ilvl w:val="0"/>
          <w:numId w:val="10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Hedging </w:t>
      </w:r>
      <w:r w:rsidR="00065438" w:rsidRPr="00B50926">
        <w:rPr>
          <w:rFonts w:ascii="Raleway" w:hAnsi="Raleway"/>
        </w:rPr>
        <w:t xml:space="preserve">the </w:t>
      </w:r>
      <w:r w:rsidR="000F1A15" w:rsidRPr="00B50926">
        <w:rPr>
          <w:rFonts w:ascii="Raleway" w:hAnsi="Raleway"/>
        </w:rPr>
        <w:t>volatility of the liabilities</w:t>
      </w:r>
      <w:r w:rsidR="0036062A" w:rsidRPr="00B50926">
        <w:rPr>
          <w:rFonts w:ascii="Raleway" w:hAnsi="Raleway"/>
        </w:rPr>
        <w:t xml:space="preserve"> – interest rate and inflation hedging</w:t>
      </w:r>
    </w:p>
    <w:p w14:paraId="41032AEA" w14:textId="4586EA3C" w:rsidR="00A45861" w:rsidRPr="00B50926" w:rsidRDefault="00035817" w:rsidP="00AF5BAC">
      <w:pPr>
        <w:pStyle w:val="ListParagraph"/>
        <w:numPr>
          <w:ilvl w:val="0"/>
          <w:numId w:val="10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Value of assets changes as the value of liabilities changes</w:t>
      </w:r>
    </w:p>
    <w:p w14:paraId="456D2874" w14:textId="6C192097" w:rsidR="00AF5BAC" w:rsidRPr="00B50926" w:rsidRDefault="00C12DE6" w:rsidP="00AF5BAC">
      <w:pPr>
        <w:pStyle w:val="ListParagraph"/>
        <w:numPr>
          <w:ilvl w:val="0"/>
          <w:numId w:val="10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Reduces </w:t>
      </w:r>
      <w:r w:rsidR="00530A21" w:rsidRPr="00B50926">
        <w:rPr>
          <w:rFonts w:ascii="Raleway" w:hAnsi="Raleway"/>
        </w:rPr>
        <w:t xml:space="preserve">the risk arising </w:t>
      </w:r>
      <w:r w:rsidR="00D60E0E" w:rsidRPr="00B50926">
        <w:rPr>
          <w:rFonts w:ascii="Raleway" w:hAnsi="Raleway"/>
        </w:rPr>
        <w:t>from 2 key risks - inflation and interest rate exposure</w:t>
      </w:r>
    </w:p>
    <w:p w14:paraId="52122365" w14:textId="77777777" w:rsidR="001F0D2C" w:rsidRPr="00B50926" w:rsidRDefault="003A507F" w:rsidP="00AF5BAC">
      <w:pPr>
        <w:pStyle w:val="ListParagraph"/>
        <w:numPr>
          <w:ilvl w:val="0"/>
          <w:numId w:val="10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2 key components </w:t>
      </w:r>
    </w:p>
    <w:p w14:paraId="37496982" w14:textId="33B3300E" w:rsidR="0037321D" w:rsidRPr="00B50926" w:rsidRDefault="00566792" w:rsidP="00AF5BAC">
      <w:pPr>
        <w:pStyle w:val="ListParagraph"/>
        <w:numPr>
          <w:ilvl w:val="0"/>
          <w:numId w:val="10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seek to</w:t>
      </w:r>
      <w:r w:rsidR="003A507F" w:rsidRPr="00B50926">
        <w:rPr>
          <w:rFonts w:ascii="Raleway" w:hAnsi="Raleway"/>
        </w:rPr>
        <w:t xml:space="preserve"> </w:t>
      </w:r>
      <w:r w:rsidRPr="00B50926">
        <w:rPr>
          <w:rFonts w:ascii="Raleway" w:hAnsi="Raleway"/>
        </w:rPr>
        <w:t xml:space="preserve">match liabilities </w:t>
      </w:r>
      <w:r w:rsidR="001F0D2C" w:rsidRPr="00B50926">
        <w:rPr>
          <w:rFonts w:ascii="Raleway" w:hAnsi="Raleway"/>
        </w:rPr>
        <w:t>using derivatives</w:t>
      </w:r>
    </w:p>
    <w:p w14:paraId="575CCB82" w14:textId="6B90633B" w:rsidR="009312A4" w:rsidRPr="00B50926" w:rsidRDefault="009312A4" w:rsidP="001516D2">
      <w:pPr>
        <w:pStyle w:val="ListParagraph"/>
        <w:numPr>
          <w:ilvl w:val="1"/>
          <w:numId w:val="10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Interest rate swaps</w:t>
      </w:r>
    </w:p>
    <w:p w14:paraId="1D3BBBFB" w14:textId="5AFE4E59" w:rsidR="009312A4" w:rsidRPr="00B50926" w:rsidRDefault="009312A4" w:rsidP="001516D2">
      <w:pPr>
        <w:pStyle w:val="ListParagraph"/>
        <w:numPr>
          <w:ilvl w:val="1"/>
          <w:numId w:val="10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Gilt repurchase agreement</w:t>
      </w:r>
    </w:p>
    <w:p w14:paraId="69109F7F" w14:textId="6F31B11F" w:rsidR="009312A4" w:rsidRPr="00B50926" w:rsidRDefault="005748A9" w:rsidP="001516D2">
      <w:pPr>
        <w:pStyle w:val="ListParagraph"/>
        <w:numPr>
          <w:ilvl w:val="1"/>
          <w:numId w:val="10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Total return swap</w:t>
      </w:r>
    </w:p>
    <w:p w14:paraId="42FCB52F" w14:textId="79DAEA83" w:rsidR="009312A4" w:rsidRPr="00B50926" w:rsidRDefault="002A35ED" w:rsidP="00AF5BAC">
      <w:pPr>
        <w:pStyle w:val="ListParagraph"/>
        <w:numPr>
          <w:ilvl w:val="0"/>
          <w:numId w:val="10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Growth seeking component</w:t>
      </w:r>
    </w:p>
    <w:p w14:paraId="31E02676" w14:textId="77777777" w:rsidR="00006697" w:rsidRPr="00B50926" w:rsidRDefault="00006697" w:rsidP="00006697">
      <w:pPr>
        <w:spacing w:after="0"/>
        <w:rPr>
          <w:rFonts w:ascii="Raleway" w:hAnsi="Raleway"/>
        </w:rPr>
      </w:pPr>
    </w:p>
    <w:p w14:paraId="35E7ACA4" w14:textId="77777777" w:rsidR="00A20B05" w:rsidRPr="00B50926" w:rsidRDefault="00A20B05" w:rsidP="00890004">
      <w:pPr>
        <w:pStyle w:val="ListParagraph"/>
        <w:spacing w:after="0"/>
        <w:ind w:left="360"/>
        <w:rPr>
          <w:rFonts w:ascii="Raleway" w:hAnsi="Raleway"/>
        </w:rPr>
      </w:pPr>
    </w:p>
    <w:p w14:paraId="63310F6E" w14:textId="422A4BCA" w:rsidR="00494037" w:rsidRPr="00EF6FF4" w:rsidRDefault="00043E91" w:rsidP="000638AB">
      <w:pPr>
        <w:pStyle w:val="ListParagraph"/>
        <w:numPr>
          <w:ilvl w:val="0"/>
          <w:numId w:val="2"/>
        </w:numPr>
        <w:spacing w:after="0"/>
        <w:rPr>
          <w:rFonts w:ascii="Raleway" w:hAnsi="Raleway"/>
          <w:b/>
          <w:bCs/>
        </w:rPr>
      </w:pPr>
      <w:bookmarkStart w:id="0" w:name="_Hlk61782253"/>
      <w:r w:rsidRPr="00EF6FF4">
        <w:rPr>
          <w:rFonts w:ascii="Raleway" w:hAnsi="Raleway"/>
          <w:b/>
          <w:bCs/>
        </w:rPr>
        <w:t xml:space="preserve">You are an administrator for a </w:t>
      </w:r>
      <w:r w:rsidR="00DC48D2" w:rsidRPr="00EF6FF4">
        <w:rPr>
          <w:rFonts w:ascii="Raleway" w:hAnsi="Raleway"/>
          <w:b/>
          <w:bCs/>
        </w:rPr>
        <w:t>final salary scheme</w:t>
      </w:r>
      <w:r w:rsidRPr="00EF6FF4">
        <w:rPr>
          <w:rFonts w:ascii="Raleway" w:hAnsi="Raleway"/>
          <w:b/>
          <w:bCs/>
        </w:rPr>
        <w:t xml:space="preserve"> which allows members to commute up to 25% of their scheme pension for </w:t>
      </w:r>
      <w:r w:rsidR="00B3633B" w:rsidRPr="00EF6FF4">
        <w:rPr>
          <w:rFonts w:ascii="Raleway" w:hAnsi="Raleway"/>
          <w:b/>
          <w:bCs/>
        </w:rPr>
        <w:t xml:space="preserve">a PCLS. </w:t>
      </w:r>
      <w:r w:rsidR="00CE0348" w:rsidRPr="00EF6FF4">
        <w:rPr>
          <w:rFonts w:ascii="Raleway" w:hAnsi="Raleway"/>
          <w:b/>
          <w:bCs/>
        </w:rPr>
        <w:t>Describe</w:t>
      </w:r>
      <w:r w:rsidR="00D77127" w:rsidRPr="00EF6FF4">
        <w:rPr>
          <w:rFonts w:ascii="Raleway" w:hAnsi="Raleway"/>
          <w:b/>
          <w:bCs/>
        </w:rPr>
        <w:t>:</w:t>
      </w:r>
    </w:p>
    <w:p w14:paraId="6BAA5F45" w14:textId="35B40495" w:rsidR="00D77127" w:rsidRPr="00EF6FF4" w:rsidRDefault="00DD5477" w:rsidP="000638AB">
      <w:pPr>
        <w:pStyle w:val="ListParagraph"/>
        <w:numPr>
          <w:ilvl w:val="0"/>
          <w:numId w:val="19"/>
        </w:numPr>
        <w:spacing w:after="0"/>
        <w:rPr>
          <w:rFonts w:ascii="Raleway" w:hAnsi="Raleway"/>
          <w:b/>
          <w:bCs/>
        </w:rPr>
      </w:pPr>
      <w:r w:rsidRPr="00EF6FF4">
        <w:rPr>
          <w:rFonts w:ascii="Raleway" w:hAnsi="Raleway"/>
          <w:b/>
          <w:bCs/>
        </w:rPr>
        <w:t>The process for a retirement from active status at NPA</w:t>
      </w:r>
    </w:p>
    <w:p w14:paraId="5620A317" w14:textId="013A557C" w:rsidR="00DD5477" w:rsidRPr="00EF6FF4" w:rsidRDefault="004A227B" w:rsidP="000638AB">
      <w:pPr>
        <w:pStyle w:val="ListParagraph"/>
        <w:numPr>
          <w:ilvl w:val="0"/>
          <w:numId w:val="19"/>
        </w:numPr>
        <w:spacing w:after="0"/>
        <w:rPr>
          <w:rFonts w:ascii="Raleway" w:hAnsi="Raleway"/>
          <w:b/>
          <w:bCs/>
        </w:rPr>
      </w:pPr>
      <w:r w:rsidRPr="00EF6FF4">
        <w:rPr>
          <w:rFonts w:ascii="Raleway" w:hAnsi="Raleway"/>
          <w:b/>
          <w:bCs/>
        </w:rPr>
        <w:t>What the member’s retirement quotation must include</w:t>
      </w:r>
    </w:p>
    <w:p w14:paraId="4598C363" w14:textId="63C3A22A" w:rsidR="00B03804" w:rsidRPr="00EF6FF4" w:rsidRDefault="00885246" w:rsidP="000638AB">
      <w:pPr>
        <w:pStyle w:val="ListParagraph"/>
        <w:spacing w:after="0"/>
        <w:ind w:left="360"/>
        <w:jc w:val="right"/>
        <w:rPr>
          <w:rFonts w:ascii="Raleway" w:hAnsi="Raleway"/>
          <w:b/>
          <w:bCs/>
        </w:rPr>
      </w:pPr>
      <w:r w:rsidRPr="00EF6FF4">
        <w:rPr>
          <w:rFonts w:ascii="Raleway" w:hAnsi="Raleway"/>
          <w:b/>
          <w:bCs/>
        </w:rPr>
        <w:t>20</w:t>
      </w:r>
      <w:r w:rsidR="00F261C8" w:rsidRPr="00EF6FF4">
        <w:rPr>
          <w:rFonts w:ascii="Raleway" w:hAnsi="Raleway"/>
          <w:b/>
          <w:bCs/>
        </w:rPr>
        <w:t xml:space="preserve"> marks</w:t>
      </w:r>
      <w:bookmarkEnd w:id="0"/>
    </w:p>
    <w:p w14:paraId="3419FEAF" w14:textId="77777777" w:rsidR="00890004" w:rsidRPr="00B50926" w:rsidRDefault="00890004" w:rsidP="00890004">
      <w:pPr>
        <w:spacing w:after="0"/>
        <w:jc w:val="both"/>
        <w:rPr>
          <w:rFonts w:ascii="Raleway" w:hAnsi="Raleway"/>
        </w:rPr>
      </w:pPr>
    </w:p>
    <w:p w14:paraId="475B02B3" w14:textId="3894DD23" w:rsidR="00890004" w:rsidRPr="00B50926" w:rsidRDefault="00890004" w:rsidP="00890004">
      <w:p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Relevant section of the manual is Part </w:t>
      </w:r>
      <w:r w:rsidR="00085E01" w:rsidRPr="00B50926">
        <w:rPr>
          <w:rFonts w:ascii="Raleway" w:hAnsi="Raleway"/>
        </w:rPr>
        <w:t>2</w:t>
      </w:r>
      <w:r w:rsidRPr="00B50926">
        <w:rPr>
          <w:rFonts w:ascii="Raleway" w:hAnsi="Raleway"/>
        </w:rPr>
        <w:t xml:space="preserve"> Chapter</w:t>
      </w:r>
      <w:r w:rsidR="00085E01" w:rsidRPr="00B50926">
        <w:rPr>
          <w:rFonts w:ascii="Raleway" w:hAnsi="Raleway"/>
        </w:rPr>
        <w:t xml:space="preserve"> 3.1.1.</w:t>
      </w:r>
      <w:r w:rsidRPr="00B50926">
        <w:rPr>
          <w:rFonts w:ascii="Raleway" w:hAnsi="Raleway"/>
        </w:rPr>
        <w:t xml:space="preserve">        </w:t>
      </w:r>
    </w:p>
    <w:p w14:paraId="50DA2F52" w14:textId="59E232A9" w:rsidR="00A20B05" w:rsidRPr="00B50926" w:rsidRDefault="00A20B05" w:rsidP="00890004">
      <w:p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Format: </w:t>
      </w:r>
      <w:r w:rsidR="003A708F" w:rsidRPr="00B50926">
        <w:rPr>
          <w:rFonts w:ascii="Raleway" w:hAnsi="Raleway"/>
        </w:rPr>
        <w:t>descriptive, with clear sections/headings</w:t>
      </w:r>
    </w:p>
    <w:p w14:paraId="6B3CCBAB" w14:textId="14C59F34" w:rsidR="00EF51F8" w:rsidRPr="00B50926" w:rsidRDefault="00EF51F8" w:rsidP="00890004">
      <w:p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Answer should cover:</w:t>
      </w:r>
    </w:p>
    <w:p w14:paraId="1AE21FC3" w14:textId="007474BF" w:rsidR="006121D2" w:rsidRPr="00B50926" w:rsidRDefault="003A708F" w:rsidP="00890004">
      <w:pPr>
        <w:pStyle w:val="ListParagraph"/>
        <w:numPr>
          <w:ilvl w:val="0"/>
          <w:numId w:val="11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Earnings prior to retirement</w:t>
      </w:r>
      <w:r w:rsidR="00AE3872" w:rsidRPr="00B50926">
        <w:rPr>
          <w:rFonts w:ascii="Raleway" w:hAnsi="Raleway"/>
        </w:rPr>
        <w:t xml:space="preserve"> – if known or if unknown</w:t>
      </w:r>
    </w:p>
    <w:p w14:paraId="0371B18B" w14:textId="3214A3AB" w:rsidR="003A708F" w:rsidRPr="00B50926" w:rsidRDefault="00AE3872" w:rsidP="00890004">
      <w:pPr>
        <w:pStyle w:val="ListParagraph"/>
        <w:numPr>
          <w:ilvl w:val="0"/>
          <w:numId w:val="11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Benefits and member options calculated</w:t>
      </w:r>
    </w:p>
    <w:p w14:paraId="1A887104" w14:textId="77777777" w:rsidR="00EA46FE" w:rsidRPr="00B50926" w:rsidRDefault="00EA46FE" w:rsidP="00890004">
      <w:pPr>
        <w:pStyle w:val="ListParagraph"/>
        <w:numPr>
          <w:ilvl w:val="0"/>
          <w:numId w:val="11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Information on options, PCLS</w:t>
      </w:r>
    </w:p>
    <w:p w14:paraId="531A84BE" w14:textId="653C8C6C" w:rsidR="003D1ABC" w:rsidRPr="00B50926" w:rsidRDefault="00EA46FE" w:rsidP="00890004">
      <w:pPr>
        <w:pStyle w:val="ListParagraph"/>
        <w:numPr>
          <w:ilvl w:val="0"/>
          <w:numId w:val="11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Pension payment </w:t>
      </w:r>
      <w:r w:rsidR="00A33A16" w:rsidRPr="00B50926">
        <w:rPr>
          <w:rFonts w:ascii="Raleway" w:hAnsi="Raleway"/>
        </w:rPr>
        <w:t xml:space="preserve">– </w:t>
      </w:r>
      <w:r w:rsidRPr="00B50926">
        <w:rPr>
          <w:rFonts w:ascii="Raleway" w:hAnsi="Raleway"/>
        </w:rPr>
        <w:t>date</w:t>
      </w:r>
      <w:r w:rsidR="00A33A16" w:rsidRPr="00B50926">
        <w:rPr>
          <w:rFonts w:ascii="Raleway" w:hAnsi="Raleway"/>
        </w:rPr>
        <w:t xml:space="preserve">, </w:t>
      </w:r>
      <w:r w:rsidRPr="00B50926">
        <w:rPr>
          <w:rFonts w:ascii="Raleway" w:hAnsi="Raleway"/>
        </w:rPr>
        <w:t>frequency</w:t>
      </w:r>
      <w:r w:rsidR="00A33A16" w:rsidRPr="00B50926">
        <w:rPr>
          <w:rFonts w:ascii="Raleway" w:hAnsi="Raleway"/>
        </w:rPr>
        <w:t>, guarantee period, increases</w:t>
      </w:r>
    </w:p>
    <w:p w14:paraId="5EE3F2C9" w14:textId="35AF2857" w:rsidR="00650C9C" w:rsidRPr="00B50926" w:rsidRDefault="00650C9C" w:rsidP="00890004">
      <w:pPr>
        <w:pStyle w:val="ListParagraph"/>
        <w:numPr>
          <w:ilvl w:val="0"/>
          <w:numId w:val="11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Spouse/civil partner pension on death</w:t>
      </w:r>
    </w:p>
    <w:p w14:paraId="1BAB6C45" w14:textId="73D70583" w:rsidR="00650C9C" w:rsidRPr="00B50926" w:rsidRDefault="00650C9C" w:rsidP="00890004">
      <w:pPr>
        <w:pStyle w:val="ListParagraph"/>
        <w:numPr>
          <w:ilvl w:val="0"/>
          <w:numId w:val="11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AVCs</w:t>
      </w:r>
    </w:p>
    <w:p w14:paraId="1AFB6814" w14:textId="363EC93A" w:rsidR="00650C9C" w:rsidRPr="00B50926" w:rsidRDefault="007565D3" w:rsidP="00890004">
      <w:pPr>
        <w:pStyle w:val="ListParagraph"/>
        <w:numPr>
          <w:ilvl w:val="0"/>
          <w:numId w:val="11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>Documents required by the administrator</w:t>
      </w:r>
    </w:p>
    <w:p w14:paraId="21BA965B" w14:textId="48694876" w:rsidR="007565D3" w:rsidRPr="00B50926" w:rsidRDefault="007565D3" w:rsidP="00890004">
      <w:pPr>
        <w:pStyle w:val="ListParagraph"/>
        <w:numPr>
          <w:ilvl w:val="0"/>
          <w:numId w:val="11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Member must </w:t>
      </w:r>
      <w:r w:rsidR="00DC08DD" w:rsidRPr="00B50926">
        <w:rPr>
          <w:rFonts w:ascii="Raleway" w:hAnsi="Raleway"/>
        </w:rPr>
        <w:t xml:space="preserve">understand their requirements </w:t>
      </w:r>
    </w:p>
    <w:p w14:paraId="0A0DA76B" w14:textId="7DC040D0" w:rsidR="00DC08DD" w:rsidRPr="00B50926" w:rsidRDefault="00DC08DD" w:rsidP="00890004">
      <w:pPr>
        <w:pStyle w:val="ListParagraph"/>
        <w:numPr>
          <w:ilvl w:val="0"/>
          <w:numId w:val="11"/>
        </w:num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Confirm options, </w:t>
      </w:r>
      <w:r w:rsidR="002178F3" w:rsidRPr="00B50926">
        <w:rPr>
          <w:rFonts w:ascii="Raleway" w:hAnsi="Raleway"/>
        </w:rPr>
        <w:t xml:space="preserve">bank details, declaration regarding other pension benefits, </w:t>
      </w:r>
      <w:r w:rsidR="00255BB2" w:rsidRPr="00B50926">
        <w:rPr>
          <w:rFonts w:ascii="Raleway" w:hAnsi="Raleway"/>
        </w:rPr>
        <w:t>provide certificates</w:t>
      </w:r>
    </w:p>
    <w:p w14:paraId="4C193632" w14:textId="7B83070E" w:rsidR="00E979D1" w:rsidRPr="00B50926" w:rsidRDefault="00E979D1" w:rsidP="005C2217">
      <w:pPr>
        <w:spacing w:after="0"/>
        <w:rPr>
          <w:rFonts w:ascii="Raleway" w:hAnsi="Raleway"/>
        </w:rPr>
      </w:pPr>
      <w:r w:rsidRPr="00B50926">
        <w:rPr>
          <w:rFonts w:ascii="Raleway" w:hAnsi="Raleway"/>
        </w:rPr>
        <w:t xml:space="preserve">Note – information relating to CARE, DC or Hybrid schemes is not relevant for this answer </w:t>
      </w:r>
    </w:p>
    <w:p w14:paraId="6F69854C" w14:textId="4D644DF1" w:rsidR="006121D2" w:rsidRPr="00B50926" w:rsidRDefault="006121D2" w:rsidP="006121D2">
      <w:pPr>
        <w:spacing w:after="0"/>
        <w:rPr>
          <w:rFonts w:ascii="Raleway" w:hAnsi="Raleway"/>
        </w:rPr>
      </w:pPr>
    </w:p>
    <w:sectPr w:rsidR="006121D2" w:rsidRPr="00B5092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34042" w14:textId="77777777" w:rsidR="00753D63" w:rsidRDefault="00753D63" w:rsidP="000638AB">
      <w:pPr>
        <w:spacing w:after="0" w:line="240" w:lineRule="auto"/>
      </w:pPr>
      <w:r>
        <w:separator/>
      </w:r>
    </w:p>
  </w:endnote>
  <w:endnote w:type="continuationSeparator" w:id="0">
    <w:p w14:paraId="191D85B5" w14:textId="77777777" w:rsidR="00753D63" w:rsidRDefault="00753D63" w:rsidP="000638AB">
      <w:pPr>
        <w:spacing w:after="0" w:line="240" w:lineRule="auto"/>
      </w:pPr>
      <w:r>
        <w:continuationSeparator/>
      </w:r>
    </w:p>
  </w:endnote>
  <w:endnote w:type="continuationNotice" w:id="1">
    <w:p w14:paraId="21F86931" w14:textId="77777777" w:rsidR="00753D63" w:rsidRDefault="00753D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9E46" w14:textId="527CFB18" w:rsidR="002B5763" w:rsidRDefault="002B5763">
    <w:pPr>
      <w:pStyle w:val="Footer"/>
    </w:pPr>
    <w:r>
      <w:rPr>
        <w:rFonts w:ascii="Segoe UI" w:hAnsi="Segoe UI" w:cs="Segoe UI"/>
        <w:color w:val="242424"/>
        <w:sz w:val="20"/>
        <w:szCs w:val="20"/>
        <w:shd w:val="clear" w:color="auto" w:fill="FFFFFF"/>
      </w:rPr>
      <w:t>PUBLIC - Unrestricted Access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DEA4C" w14:textId="77777777" w:rsidR="00753D63" w:rsidRDefault="00753D63" w:rsidP="000638AB">
      <w:pPr>
        <w:spacing w:after="0" w:line="240" w:lineRule="auto"/>
      </w:pPr>
      <w:r>
        <w:separator/>
      </w:r>
    </w:p>
  </w:footnote>
  <w:footnote w:type="continuationSeparator" w:id="0">
    <w:p w14:paraId="39CBF5AE" w14:textId="77777777" w:rsidR="00753D63" w:rsidRDefault="00753D63" w:rsidP="000638AB">
      <w:pPr>
        <w:spacing w:after="0" w:line="240" w:lineRule="auto"/>
      </w:pPr>
      <w:r>
        <w:continuationSeparator/>
      </w:r>
    </w:p>
  </w:footnote>
  <w:footnote w:type="continuationNotice" w:id="1">
    <w:p w14:paraId="7DF82AD1" w14:textId="77777777" w:rsidR="00753D63" w:rsidRDefault="00753D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5DD6B" w14:textId="7AA58FE0" w:rsidR="000638AB" w:rsidRDefault="00B5092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8D8840" wp14:editId="1C55EB61">
          <wp:simplePos x="0" y="0"/>
          <wp:positionH relativeFrom="column">
            <wp:posOffset>4800600</wp:posOffset>
          </wp:positionH>
          <wp:positionV relativeFrom="paragraph">
            <wp:posOffset>-241935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E29"/>
    <w:multiLevelType w:val="hybridMultilevel"/>
    <w:tmpl w:val="D6949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2A6F"/>
    <w:multiLevelType w:val="hybridMultilevel"/>
    <w:tmpl w:val="5D88A9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51789"/>
    <w:multiLevelType w:val="hybridMultilevel"/>
    <w:tmpl w:val="1A885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D4857"/>
    <w:multiLevelType w:val="hybridMultilevel"/>
    <w:tmpl w:val="43D80D0E"/>
    <w:lvl w:ilvl="0" w:tplc="3AD0AA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7C69"/>
    <w:multiLevelType w:val="hybridMultilevel"/>
    <w:tmpl w:val="4356A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E68E3"/>
    <w:multiLevelType w:val="hybridMultilevel"/>
    <w:tmpl w:val="5B427A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13A33"/>
    <w:multiLevelType w:val="hybridMultilevel"/>
    <w:tmpl w:val="9B50C4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203F5"/>
    <w:multiLevelType w:val="hybridMultilevel"/>
    <w:tmpl w:val="116A84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E70BF2"/>
    <w:multiLevelType w:val="hybridMultilevel"/>
    <w:tmpl w:val="683EA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3F0530"/>
    <w:multiLevelType w:val="hybridMultilevel"/>
    <w:tmpl w:val="45ECB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836A0"/>
    <w:multiLevelType w:val="hybridMultilevel"/>
    <w:tmpl w:val="88105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5B5782"/>
    <w:multiLevelType w:val="hybridMultilevel"/>
    <w:tmpl w:val="313A0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2077E3"/>
    <w:multiLevelType w:val="hybridMultilevel"/>
    <w:tmpl w:val="614632A6"/>
    <w:lvl w:ilvl="0" w:tplc="B492B7A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B3597"/>
    <w:multiLevelType w:val="hybridMultilevel"/>
    <w:tmpl w:val="4DF2C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D1F95"/>
    <w:multiLevelType w:val="hybridMultilevel"/>
    <w:tmpl w:val="984E5F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42109"/>
    <w:multiLevelType w:val="hybridMultilevel"/>
    <w:tmpl w:val="5A3E9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32193"/>
    <w:multiLevelType w:val="hybridMultilevel"/>
    <w:tmpl w:val="FD24EE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335AC4"/>
    <w:multiLevelType w:val="hybridMultilevel"/>
    <w:tmpl w:val="DB723E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E7F6A"/>
    <w:multiLevelType w:val="hybridMultilevel"/>
    <w:tmpl w:val="4EF43E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238243">
    <w:abstractNumId w:val="12"/>
  </w:num>
  <w:num w:numId="2" w16cid:durableId="1415475059">
    <w:abstractNumId w:val="16"/>
  </w:num>
  <w:num w:numId="3" w16cid:durableId="794635373">
    <w:abstractNumId w:val="3"/>
  </w:num>
  <w:num w:numId="4" w16cid:durableId="1744528532">
    <w:abstractNumId w:val="1"/>
  </w:num>
  <w:num w:numId="5" w16cid:durableId="588731860">
    <w:abstractNumId w:val="5"/>
  </w:num>
  <w:num w:numId="6" w16cid:durableId="865751993">
    <w:abstractNumId w:val="0"/>
  </w:num>
  <w:num w:numId="7" w16cid:durableId="1535195952">
    <w:abstractNumId w:val="11"/>
  </w:num>
  <w:num w:numId="8" w16cid:durableId="1087116646">
    <w:abstractNumId w:val="10"/>
  </w:num>
  <w:num w:numId="9" w16cid:durableId="515074632">
    <w:abstractNumId w:val="8"/>
  </w:num>
  <w:num w:numId="10" w16cid:durableId="1545362490">
    <w:abstractNumId w:val="7"/>
  </w:num>
  <w:num w:numId="11" w16cid:durableId="1349258616">
    <w:abstractNumId w:val="13"/>
  </w:num>
  <w:num w:numId="12" w16cid:durableId="188419727">
    <w:abstractNumId w:val="15"/>
  </w:num>
  <w:num w:numId="13" w16cid:durableId="207226901">
    <w:abstractNumId w:val="17"/>
  </w:num>
  <w:num w:numId="14" w16cid:durableId="1484153179">
    <w:abstractNumId w:val="18"/>
  </w:num>
  <w:num w:numId="15" w16cid:durableId="523137330">
    <w:abstractNumId w:val="14"/>
  </w:num>
  <w:num w:numId="16" w16cid:durableId="1498421319">
    <w:abstractNumId w:val="6"/>
  </w:num>
  <w:num w:numId="17" w16cid:durableId="4018710">
    <w:abstractNumId w:val="4"/>
  </w:num>
  <w:num w:numId="18" w16cid:durableId="1546943818">
    <w:abstractNumId w:val="9"/>
  </w:num>
  <w:num w:numId="19" w16cid:durableId="1838617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04"/>
    <w:rsid w:val="00006697"/>
    <w:rsid w:val="00022320"/>
    <w:rsid w:val="000237FA"/>
    <w:rsid w:val="00025C7C"/>
    <w:rsid w:val="000262D3"/>
    <w:rsid w:val="0003137C"/>
    <w:rsid w:val="00035817"/>
    <w:rsid w:val="00043E91"/>
    <w:rsid w:val="000472B5"/>
    <w:rsid w:val="00055626"/>
    <w:rsid w:val="000603D2"/>
    <w:rsid w:val="00063095"/>
    <w:rsid w:val="000638AB"/>
    <w:rsid w:val="00065438"/>
    <w:rsid w:val="00072184"/>
    <w:rsid w:val="00072EAE"/>
    <w:rsid w:val="00083C2B"/>
    <w:rsid w:val="00085E01"/>
    <w:rsid w:val="000C00AB"/>
    <w:rsid w:val="000C0245"/>
    <w:rsid w:val="000F1A15"/>
    <w:rsid w:val="00101041"/>
    <w:rsid w:val="00136F3F"/>
    <w:rsid w:val="001505F6"/>
    <w:rsid w:val="001516D2"/>
    <w:rsid w:val="00162D62"/>
    <w:rsid w:val="001A7A4F"/>
    <w:rsid w:val="001B0418"/>
    <w:rsid w:val="001B0D71"/>
    <w:rsid w:val="001B288D"/>
    <w:rsid w:val="001C4243"/>
    <w:rsid w:val="001C4A3D"/>
    <w:rsid w:val="001C6B67"/>
    <w:rsid w:val="001C7AF2"/>
    <w:rsid w:val="001C7B55"/>
    <w:rsid w:val="001D0635"/>
    <w:rsid w:val="001D62E4"/>
    <w:rsid w:val="001E476F"/>
    <w:rsid w:val="001E5B08"/>
    <w:rsid w:val="001E61CE"/>
    <w:rsid w:val="001F0D2C"/>
    <w:rsid w:val="001F2A08"/>
    <w:rsid w:val="001F4936"/>
    <w:rsid w:val="00202F30"/>
    <w:rsid w:val="00203B14"/>
    <w:rsid w:val="00210F98"/>
    <w:rsid w:val="002178F3"/>
    <w:rsid w:val="0023616D"/>
    <w:rsid w:val="002446A3"/>
    <w:rsid w:val="00255BB2"/>
    <w:rsid w:val="00263F42"/>
    <w:rsid w:val="002709CC"/>
    <w:rsid w:val="00271C1B"/>
    <w:rsid w:val="00273FE6"/>
    <w:rsid w:val="002904B3"/>
    <w:rsid w:val="002957DA"/>
    <w:rsid w:val="002A35ED"/>
    <w:rsid w:val="002A6653"/>
    <w:rsid w:val="002B2AF4"/>
    <w:rsid w:val="002B5763"/>
    <w:rsid w:val="002D072A"/>
    <w:rsid w:val="002E0D37"/>
    <w:rsid w:val="002E5402"/>
    <w:rsid w:val="002F415B"/>
    <w:rsid w:val="00301ED8"/>
    <w:rsid w:val="003026FB"/>
    <w:rsid w:val="00305D07"/>
    <w:rsid w:val="00314BFA"/>
    <w:rsid w:val="00331A61"/>
    <w:rsid w:val="00332B3B"/>
    <w:rsid w:val="00334C93"/>
    <w:rsid w:val="00336B84"/>
    <w:rsid w:val="00343529"/>
    <w:rsid w:val="00351BC9"/>
    <w:rsid w:val="0036062A"/>
    <w:rsid w:val="0037321D"/>
    <w:rsid w:val="00387C46"/>
    <w:rsid w:val="003A507F"/>
    <w:rsid w:val="003A708F"/>
    <w:rsid w:val="003C0BE0"/>
    <w:rsid w:val="003D1ABC"/>
    <w:rsid w:val="003D66F6"/>
    <w:rsid w:val="003E1976"/>
    <w:rsid w:val="003E1E28"/>
    <w:rsid w:val="003E3823"/>
    <w:rsid w:val="003F052A"/>
    <w:rsid w:val="003F07C4"/>
    <w:rsid w:val="003F6C97"/>
    <w:rsid w:val="00402DA8"/>
    <w:rsid w:val="0041654E"/>
    <w:rsid w:val="004222BA"/>
    <w:rsid w:val="0042580E"/>
    <w:rsid w:val="00426D11"/>
    <w:rsid w:val="00442CB5"/>
    <w:rsid w:val="00445469"/>
    <w:rsid w:val="0045781D"/>
    <w:rsid w:val="00461E51"/>
    <w:rsid w:val="00473027"/>
    <w:rsid w:val="0047510D"/>
    <w:rsid w:val="00493C45"/>
    <w:rsid w:val="00494037"/>
    <w:rsid w:val="004A227B"/>
    <w:rsid w:val="004B1CB8"/>
    <w:rsid w:val="004C29D3"/>
    <w:rsid w:val="004C68E7"/>
    <w:rsid w:val="004E258B"/>
    <w:rsid w:val="0050204B"/>
    <w:rsid w:val="00517157"/>
    <w:rsid w:val="00523FDB"/>
    <w:rsid w:val="00530A21"/>
    <w:rsid w:val="005328A3"/>
    <w:rsid w:val="00535742"/>
    <w:rsid w:val="00542381"/>
    <w:rsid w:val="00553D12"/>
    <w:rsid w:val="00555766"/>
    <w:rsid w:val="00565805"/>
    <w:rsid w:val="00566792"/>
    <w:rsid w:val="005671CD"/>
    <w:rsid w:val="005700C8"/>
    <w:rsid w:val="00573059"/>
    <w:rsid w:val="005748A9"/>
    <w:rsid w:val="00592879"/>
    <w:rsid w:val="00597EBB"/>
    <w:rsid w:val="005A498B"/>
    <w:rsid w:val="005B43B2"/>
    <w:rsid w:val="005C2217"/>
    <w:rsid w:val="005C7F0C"/>
    <w:rsid w:val="005D2ED7"/>
    <w:rsid w:val="005D5046"/>
    <w:rsid w:val="005E34FB"/>
    <w:rsid w:val="005F1D1D"/>
    <w:rsid w:val="005F3F68"/>
    <w:rsid w:val="006121D2"/>
    <w:rsid w:val="00614DF6"/>
    <w:rsid w:val="00632ADE"/>
    <w:rsid w:val="006346CA"/>
    <w:rsid w:val="00643BF8"/>
    <w:rsid w:val="00650C9C"/>
    <w:rsid w:val="00664CAD"/>
    <w:rsid w:val="006706B9"/>
    <w:rsid w:val="00675565"/>
    <w:rsid w:val="00677A4B"/>
    <w:rsid w:val="00677F2F"/>
    <w:rsid w:val="00684FD7"/>
    <w:rsid w:val="006916CE"/>
    <w:rsid w:val="00692145"/>
    <w:rsid w:val="00694D3E"/>
    <w:rsid w:val="0069651F"/>
    <w:rsid w:val="006A2FE6"/>
    <w:rsid w:val="006A3EB2"/>
    <w:rsid w:val="006B259B"/>
    <w:rsid w:val="006B41F4"/>
    <w:rsid w:val="006C32E1"/>
    <w:rsid w:val="006D3DF2"/>
    <w:rsid w:val="006F28C1"/>
    <w:rsid w:val="006F4726"/>
    <w:rsid w:val="0070273E"/>
    <w:rsid w:val="00703C92"/>
    <w:rsid w:val="00704C8F"/>
    <w:rsid w:val="007069B1"/>
    <w:rsid w:val="007079B5"/>
    <w:rsid w:val="00712CB7"/>
    <w:rsid w:val="00713F05"/>
    <w:rsid w:val="0072299F"/>
    <w:rsid w:val="00722B74"/>
    <w:rsid w:val="00722BB8"/>
    <w:rsid w:val="00733C8F"/>
    <w:rsid w:val="00736485"/>
    <w:rsid w:val="00752711"/>
    <w:rsid w:val="00753D63"/>
    <w:rsid w:val="00754309"/>
    <w:rsid w:val="0075586D"/>
    <w:rsid w:val="007565D3"/>
    <w:rsid w:val="00765036"/>
    <w:rsid w:val="00765B64"/>
    <w:rsid w:val="00775F48"/>
    <w:rsid w:val="00786175"/>
    <w:rsid w:val="007A149D"/>
    <w:rsid w:val="007A349C"/>
    <w:rsid w:val="007A5E2B"/>
    <w:rsid w:val="007D582C"/>
    <w:rsid w:val="007E6C0D"/>
    <w:rsid w:val="008051C1"/>
    <w:rsid w:val="00816B1E"/>
    <w:rsid w:val="008202A5"/>
    <w:rsid w:val="008239AA"/>
    <w:rsid w:val="008308CE"/>
    <w:rsid w:val="00832943"/>
    <w:rsid w:val="0083317E"/>
    <w:rsid w:val="00834864"/>
    <w:rsid w:val="00835EFE"/>
    <w:rsid w:val="00841AAB"/>
    <w:rsid w:val="008516BA"/>
    <w:rsid w:val="00856150"/>
    <w:rsid w:val="00856299"/>
    <w:rsid w:val="008601C3"/>
    <w:rsid w:val="00865796"/>
    <w:rsid w:val="00873B75"/>
    <w:rsid w:val="00885246"/>
    <w:rsid w:val="00890004"/>
    <w:rsid w:val="00893587"/>
    <w:rsid w:val="008968E4"/>
    <w:rsid w:val="008A14D3"/>
    <w:rsid w:val="008B6F32"/>
    <w:rsid w:val="008C0A18"/>
    <w:rsid w:val="008C5BD4"/>
    <w:rsid w:val="008E6BCF"/>
    <w:rsid w:val="008F1E66"/>
    <w:rsid w:val="008F42A8"/>
    <w:rsid w:val="008F4492"/>
    <w:rsid w:val="008F6C44"/>
    <w:rsid w:val="00903FB8"/>
    <w:rsid w:val="00905048"/>
    <w:rsid w:val="00905FCC"/>
    <w:rsid w:val="0091790D"/>
    <w:rsid w:val="00923440"/>
    <w:rsid w:val="00923A76"/>
    <w:rsid w:val="009257AF"/>
    <w:rsid w:val="00926948"/>
    <w:rsid w:val="009312A4"/>
    <w:rsid w:val="00931E6B"/>
    <w:rsid w:val="009505CD"/>
    <w:rsid w:val="00951040"/>
    <w:rsid w:val="00955FBE"/>
    <w:rsid w:val="00965371"/>
    <w:rsid w:val="0096601E"/>
    <w:rsid w:val="00970774"/>
    <w:rsid w:val="0097622A"/>
    <w:rsid w:val="00996E55"/>
    <w:rsid w:val="00997604"/>
    <w:rsid w:val="009A6726"/>
    <w:rsid w:val="009B58D0"/>
    <w:rsid w:val="009B7004"/>
    <w:rsid w:val="009C269A"/>
    <w:rsid w:val="009C3285"/>
    <w:rsid w:val="009C754F"/>
    <w:rsid w:val="009D1B39"/>
    <w:rsid w:val="009E419D"/>
    <w:rsid w:val="009F3BDE"/>
    <w:rsid w:val="00A03D7F"/>
    <w:rsid w:val="00A042BD"/>
    <w:rsid w:val="00A1688E"/>
    <w:rsid w:val="00A20B05"/>
    <w:rsid w:val="00A31F65"/>
    <w:rsid w:val="00A32DF6"/>
    <w:rsid w:val="00A33A16"/>
    <w:rsid w:val="00A45861"/>
    <w:rsid w:val="00A77DC5"/>
    <w:rsid w:val="00A800CA"/>
    <w:rsid w:val="00A86B55"/>
    <w:rsid w:val="00A96FD3"/>
    <w:rsid w:val="00AA3E90"/>
    <w:rsid w:val="00AB02B9"/>
    <w:rsid w:val="00AC36CF"/>
    <w:rsid w:val="00AC642D"/>
    <w:rsid w:val="00AC653D"/>
    <w:rsid w:val="00AC7EFD"/>
    <w:rsid w:val="00AE16C1"/>
    <w:rsid w:val="00AE3872"/>
    <w:rsid w:val="00AF5BAC"/>
    <w:rsid w:val="00AF6F3B"/>
    <w:rsid w:val="00B03804"/>
    <w:rsid w:val="00B05638"/>
    <w:rsid w:val="00B06154"/>
    <w:rsid w:val="00B127AF"/>
    <w:rsid w:val="00B13BB7"/>
    <w:rsid w:val="00B2488A"/>
    <w:rsid w:val="00B30F1B"/>
    <w:rsid w:val="00B33BDD"/>
    <w:rsid w:val="00B33D2B"/>
    <w:rsid w:val="00B3633B"/>
    <w:rsid w:val="00B41F84"/>
    <w:rsid w:val="00B445FB"/>
    <w:rsid w:val="00B50926"/>
    <w:rsid w:val="00B50BA1"/>
    <w:rsid w:val="00B63672"/>
    <w:rsid w:val="00B774DD"/>
    <w:rsid w:val="00B80F48"/>
    <w:rsid w:val="00BB1B90"/>
    <w:rsid w:val="00BC2992"/>
    <w:rsid w:val="00BD745A"/>
    <w:rsid w:val="00BE1057"/>
    <w:rsid w:val="00BF05C4"/>
    <w:rsid w:val="00BF2F95"/>
    <w:rsid w:val="00C036BF"/>
    <w:rsid w:val="00C047A7"/>
    <w:rsid w:val="00C12DE6"/>
    <w:rsid w:val="00C215A6"/>
    <w:rsid w:val="00C22BD6"/>
    <w:rsid w:val="00C301E3"/>
    <w:rsid w:val="00C3653F"/>
    <w:rsid w:val="00C404D5"/>
    <w:rsid w:val="00C52A81"/>
    <w:rsid w:val="00C54F1A"/>
    <w:rsid w:val="00C66DD2"/>
    <w:rsid w:val="00C7509E"/>
    <w:rsid w:val="00C957AA"/>
    <w:rsid w:val="00C96367"/>
    <w:rsid w:val="00CA695F"/>
    <w:rsid w:val="00CC5946"/>
    <w:rsid w:val="00CD77E4"/>
    <w:rsid w:val="00CE0348"/>
    <w:rsid w:val="00CF1038"/>
    <w:rsid w:val="00D009EC"/>
    <w:rsid w:val="00D01CF2"/>
    <w:rsid w:val="00D01FB3"/>
    <w:rsid w:val="00D025BA"/>
    <w:rsid w:val="00D02FF7"/>
    <w:rsid w:val="00D05C08"/>
    <w:rsid w:val="00D144F7"/>
    <w:rsid w:val="00D246D2"/>
    <w:rsid w:val="00D344F9"/>
    <w:rsid w:val="00D35BD0"/>
    <w:rsid w:val="00D3701D"/>
    <w:rsid w:val="00D60E0E"/>
    <w:rsid w:val="00D6185D"/>
    <w:rsid w:val="00D67D6B"/>
    <w:rsid w:val="00D739F1"/>
    <w:rsid w:val="00D75E12"/>
    <w:rsid w:val="00D77127"/>
    <w:rsid w:val="00D82E71"/>
    <w:rsid w:val="00D90C15"/>
    <w:rsid w:val="00DC08DD"/>
    <w:rsid w:val="00DC48D2"/>
    <w:rsid w:val="00DC7927"/>
    <w:rsid w:val="00DD439F"/>
    <w:rsid w:val="00DD5477"/>
    <w:rsid w:val="00DF0070"/>
    <w:rsid w:val="00E00851"/>
    <w:rsid w:val="00E142FD"/>
    <w:rsid w:val="00E1495B"/>
    <w:rsid w:val="00E27FD7"/>
    <w:rsid w:val="00E359DB"/>
    <w:rsid w:val="00E35DDC"/>
    <w:rsid w:val="00E37413"/>
    <w:rsid w:val="00E40B1F"/>
    <w:rsid w:val="00E425AA"/>
    <w:rsid w:val="00E621C0"/>
    <w:rsid w:val="00E65F69"/>
    <w:rsid w:val="00E71A43"/>
    <w:rsid w:val="00E80AEA"/>
    <w:rsid w:val="00E842A1"/>
    <w:rsid w:val="00E96099"/>
    <w:rsid w:val="00E979D1"/>
    <w:rsid w:val="00EA46FE"/>
    <w:rsid w:val="00EA6F81"/>
    <w:rsid w:val="00EA7B13"/>
    <w:rsid w:val="00EB2371"/>
    <w:rsid w:val="00ED1D26"/>
    <w:rsid w:val="00ED3B9A"/>
    <w:rsid w:val="00EF51F8"/>
    <w:rsid w:val="00EF6FF4"/>
    <w:rsid w:val="00F03265"/>
    <w:rsid w:val="00F04A6F"/>
    <w:rsid w:val="00F052A8"/>
    <w:rsid w:val="00F1609A"/>
    <w:rsid w:val="00F25DE8"/>
    <w:rsid w:val="00F261C8"/>
    <w:rsid w:val="00F406FB"/>
    <w:rsid w:val="00F43FDA"/>
    <w:rsid w:val="00F66449"/>
    <w:rsid w:val="00F743C4"/>
    <w:rsid w:val="00F7640A"/>
    <w:rsid w:val="00F8602D"/>
    <w:rsid w:val="00F87260"/>
    <w:rsid w:val="00F928E3"/>
    <w:rsid w:val="00FA46A3"/>
    <w:rsid w:val="00FA589A"/>
    <w:rsid w:val="00FA6D7A"/>
    <w:rsid w:val="00FB254E"/>
    <w:rsid w:val="00FC7D4C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BBB4"/>
  <w15:chartTrackingRefBased/>
  <w15:docId w15:val="{3079C0FB-CB33-4078-96DD-C8CD587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38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3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8AB"/>
  </w:style>
  <w:style w:type="paragraph" w:styleId="Footer">
    <w:name w:val="footer"/>
    <w:basedOn w:val="Normal"/>
    <w:link w:val="FooterChar"/>
    <w:uiPriority w:val="99"/>
    <w:unhideWhenUsed/>
    <w:rsid w:val="00063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C89FE-3DFB-48EB-8FCC-F39507060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B74681-A2B0-4D1E-832E-25CEEE996B17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3.xml><?xml version="1.0" encoding="utf-8"?>
<ds:datastoreItem xmlns:ds="http://schemas.openxmlformats.org/officeDocument/2006/customXml" ds:itemID="{CC2AD9CD-F8D7-49BF-AB17-557698CF74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Maguire</dc:creator>
  <cp:keywords/>
  <dc:description/>
  <cp:lastModifiedBy>Tanya Joyner</cp:lastModifiedBy>
  <cp:revision>2</cp:revision>
  <dcterms:created xsi:type="dcterms:W3CDTF">2024-10-30T13:21:00Z</dcterms:created>
  <dcterms:modified xsi:type="dcterms:W3CDTF">2024-10-30T13:21:00Z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MediaServiceImageTags">
    <vt:lpwstr/>
  </property>
</Properties>
</file>