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B5F04" w14:textId="77777777" w:rsidR="00EE3101" w:rsidRPr="00110AA9" w:rsidRDefault="00EE3101">
      <w:pPr>
        <w:pStyle w:val="BodyText"/>
        <w:spacing w:before="1"/>
        <w:rPr>
          <w:rFonts w:ascii="Raleway" w:hAnsi="Raleway"/>
          <w:sz w:val="22"/>
          <w:szCs w:val="22"/>
        </w:rPr>
      </w:pPr>
    </w:p>
    <w:p w14:paraId="2929122B" w14:textId="77777777" w:rsidR="00EE3101" w:rsidRPr="00EE1A8B" w:rsidRDefault="003937C6">
      <w:pPr>
        <w:pStyle w:val="Title"/>
        <w:rPr>
          <w:rFonts w:ascii="Raleway" w:hAnsi="Raleway"/>
          <w:b/>
          <w:bCs/>
          <w:szCs w:val="30"/>
        </w:rPr>
      </w:pPr>
      <w:r w:rsidRPr="00EE1A8B">
        <w:rPr>
          <w:rFonts w:ascii="Raleway" w:hAnsi="Raleway"/>
          <w:b/>
          <w:bCs/>
          <w:szCs w:val="30"/>
        </w:rPr>
        <w:t>Defined Contribution Arrangements</w:t>
      </w:r>
    </w:p>
    <w:p w14:paraId="27AABCCF" w14:textId="77777777" w:rsidR="00EE3101" w:rsidRPr="00EE1A8B" w:rsidRDefault="003937C6">
      <w:pPr>
        <w:spacing w:before="319"/>
        <w:ind w:left="131" w:right="134"/>
        <w:jc w:val="center"/>
        <w:rPr>
          <w:rFonts w:ascii="Raleway" w:hAnsi="Raleway"/>
          <w:b/>
          <w:bCs/>
          <w:sz w:val="36"/>
          <w:szCs w:val="30"/>
        </w:rPr>
      </w:pPr>
      <w:r w:rsidRPr="00EE1A8B">
        <w:rPr>
          <w:rFonts w:ascii="Raleway" w:hAnsi="Raleway"/>
          <w:b/>
          <w:bCs/>
          <w:sz w:val="36"/>
          <w:szCs w:val="30"/>
        </w:rPr>
        <w:t>Assignment 3</w:t>
      </w:r>
    </w:p>
    <w:p w14:paraId="5C1A2C16" w14:textId="77777777" w:rsidR="00EE3101" w:rsidRPr="00EE1A8B" w:rsidRDefault="003937C6">
      <w:pPr>
        <w:spacing w:before="48" w:line="276" w:lineRule="auto"/>
        <w:ind w:left="131" w:right="137"/>
        <w:jc w:val="center"/>
        <w:rPr>
          <w:rFonts w:ascii="Raleway" w:hAnsi="Raleway"/>
          <w:i/>
          <w:sz w:val="32"/>
          <w:szCs w:val="28"/>
        </w:rPr>
      </w:pPr>
      <w:r w:rsidRPr="00EE1A8B">
        <w:rPr>
          <w:rFonts w:ascii="Raleway" w:hAnsi="Raleway"/>
          <w:i/>
          <w:sz w:val="32"/>
          <w:szCs w:val="28"/>
        </w:rPr>
        <w:t>(Part 3 – Benefits from Workplace Defined Contribution Schemes and Part 4 - Defined Contribution Scheme Governance and Investments)</w:t>
      </w:r>
    </w:p>
    <w:p w14:paraId="731A2E7E" w14:textId="77777777" w:rsidR="00EE3101" w:rsidRPr="00110AA9" w:rsidRDefault="00EE3101">
      <w:pPr>
        <w:pStyle w:val="BodyText"/>
        <w:spacing w:before="9"/>
        <w:rPr>
          <w:rFonts w:ascii="Raleway" w:hAnsi="Raleway"/>
          <w:i/>
          <w:sz w:val="22"/>
          <w:szCs w:val="22"/>
        </w:rPr>
      </w:pPr>
    </w:p>
    <w:p w14:paraId="4E768432" w14:textId="77777777" w:rsidR="00EE3101" w:rsidRPr="00110AA9" w:rsidRDefault="003937C6">
      <w:pPr>
        <w:ind w:left="131" w:right="135"/>
        <w:jc w:val="center"/>
        <w:rPr>
          <w:rFonts w:ascii="Raleway" w:hAnsi="Raleway"/>
          <w:i/>
        </w:rPr>
      </w:pPr>
      <w:r w:rsidRPr="00110AA9">
        <w:rPr>
          <w:rFonts w:ascii="Raleway" w:hAnsi="Raleway"/>
          <w:i/>
        </w:rPr>
        <w:t>Recommended Time: 3 hours</w:t>
      </w:r>
    </w:p>
    <w:p w14:paraId="33BA45B6" w14:textId="77777777" w:rsidR="00EE3101" w:rsidRPr="00110AA9" w:rsidRDefault="00EE3101">
      <w:pPr>
        <w:pStyle w:val="BodyText"/>
        <w:rPr>
          <w:rFonts w:ascii="Raleway" w:hAnsi="Raleway"/>
          <w:i/>
          <w:sz w:val="22"/>
          <w:szCs w:val="22"/>
        </w:rPr>
      </w:pPr>
    </w:p>
    <w:p w14:paraId="0C111EE7" w14:textId="77777777" w:rsidR="00EE3101" w:rsidRPr="00110AA9" w:rsidRDefault="00EE3101">
      <w:pPr>
        <w:pStyle w:val="BodyText"/>
        <w:spacing w:before="2"/>
        <w:rPr>
          <w:rFonts w:ascii="Raleway" w:hAnsi="Raleway"/>
          <w:i/>
          <w:sz w:val="22"/>
          <w:szCs w:val="22"/>
        </w:rPr>
      </w:pPr>
    </w:p>
    <w:p w14:paraId="07DB37D9" w14:textId="77777777" w:rsidR="00EE3101" w:rsidRPr="00110AA9" w:rsidRDefault="003937C6">
      <w:pPr>
        <w:pStyle w:val="ListParagraph"/>
        <w:numPr>
          <w:ilvl w:val="0"/>
          <w:numId w:val="1"/>
        </w:numPr>
        <w:tabs>
          <w:tab w:val="left" w:pos="575"/>
          <w:tab w:val="left" w:pos="576"/>
        </w:tabs>
        <w:ind w:right="266"/>
        <w:rPr>
          <w:rFonts w:ascii="Raleway" w:hAnsi="Raleway"/>
        </w:rPr>
      </w:pPr>
      <w:r w:rsidRPr="00110AA9">
        <w:rPr>
          <w:rFonts w:ascii="Raleway" w:hAnsi="Raleway"/>
        </w:rPr>
        <w:t>You</w:t>
      </w:r>
      <w:r w:rsidRPr="00110AA9">
        <w:rPr>
          <w:rFonts w:ascii="Raleway" w:hAnsi="Raleway"/>
          <w:spacing w:val="-3"/>
        </w:rPr>
        <w:t xml:space="preserve"> </w:t>
      </w:r>
      <w:r w:rsidRPr="00110AA9">
        <w:rPr>
          <w:rFonts w:ascii="Raleway" w:hAnsi="Raleway"/>
        </w:rPr>
        <w:t>are</w:t>
      </w:r>
      <w:r w:rsidRPr="00110AA9">
        <w:rPr>
          <w:rFonts w:ascii="Raleway" w:hAnsi="Raleway"/>
          <w:spacing w:val="-2"/>
        </w:rPr>
        <w:t xml:space="preserve"> </w:t>
      </w:r>
      <w:r w:rsidRPr="00110AA9">
        <w:rPr>
          <w:rFonts w:ascii="Raleway" w:hAnsi="Raleway"/>
        </w:rPr>
        <w:t>the</w:t>
      </w:r>
      <w:r w:rsidRPr="00110AA9">
        <w:rPr>
          <w:rFonts w:ascii="Raleway" w:hAnsi="Raleway"/>
          <w:spacing w:val="-2"/>
        </w:rPr>
        <w:t xml:space="preserve"> </w:t>
      </w:r>
      <w:r w:rsidRPr="00110AA9">
        <w:rPr>
          <w:rFonts w:ascii="Raleway" w:hAnsi="Raleway"/>
        </w:rPr>
        <w:t>Scheme</w:t>
      </w:r>
      <w:r w:rsidRPr="00110AA9">
        <w:rPr>
          <w:rFonts w:ascii="Raleway" w:hAnsi="Raleway"/>
          <w:spacing w:val="-2"/>
        </w:rPr>
        <w:t xml:space="preserve"> </w:t>
      </w:r>
      <w:r w:rsidRPr="00110AA9">
        <w:rPr>
          <w:rFonts w:ascii="Raleway" w:hAnsi="Raleway"/>
        </w:rPr>
        <w:t>Administrator</w:t>
      </w:r>
      <w:r w:rsidRPr="00110AA9">
        <w:rPr>
          <w:rFonts w:ascii="Raleway" w:hAnsi="Raleway"/>
          <w:spacing w:val="-1"/>
        </w:rPr>
        <w:t xml:space="preserve"> </w:t>
      </w:r>
      <w:r w:rsidRPr="00110AA9">
        <w:rPr>
          <w:rFonts w:ascii="Raleway" w:hAnsi="Raleway"/>
        </w:rPr>
        <w:t>for</w:t>
      </w:r>
      <w:r w:rsidRPr="00110AA9">
        <w:rPr>
          <w:rFonts w:ascii="Raleway" w:hAnsi="Raleway"/>
          <w:spacing w:val="-2"/>
        </w:rPr>
        <w:t xml:space="preserve"> </w:t>
      </w:r>
      <w:r w:rsidRPr="00110AA9">
        <w:rPr>
          <w:rFonts w:ascii="Raleway" w:hAnsi="Raleway"/>
        </w:rPr>
        <w:t>the</w:t>
      </w:r>
      <w:r w:rsidRPr="00110AA9">
        <w:rPr>
          <w:rFonts w:ascii="Raleway" w:hAnsi="Raleway"/>
          <w:spacing w:val="-2"/>
        </w:rPr>
        <w:t xml:space="preserve"> </w:t>
      </w:r>
      <w:r w:rsidRPr="00110AA9">
        <w:rPr>
          <w:rFonts w:ascii="Raleway" w:hAnsi="Raleway"/>
        </w:rPr>
        <w:t>ABC</w:t>
      </w:r>
      <w:r w:rsidRPr="00110AA9">
        <w:rPr>
          <w:rFonts w:ascii="Raleway" w:hAnsi="Raleway"/>
          <w:spacing w:val="-1"/>
        </w:rPr>
        <w:t xml:space="preserve"> </w:t>
      </w:r>
      <w:r w:rsidRPr="00110AA9">
        <w:rPr>
          <w:rFonts w:ascii="Raleway" w:hAnsi="Raleway"/>
        </w:rPr>
        <w:t>Defined</w:t>
      </w:r>
      <w:r w:rsidRPr="00110AA9">
        <w:rPr>
          <w:rFonts w:ascii="Raleway" w:hAnsi="Raleway"/>
          <w:spacing w:val="-2"/>
        </w:rPr>
        <w:t xml:space="preserve"> </w:t>
      </w:r>
      <w:r w:rsidRPr="00110AA9">
        <w:rPr>
          <w:rFonts w:ascii="Raleway" w:hAnsi="Raleway"/>
        </w:rPr>
        <w:t>Contribution</w:t>
      </w:r>
      <w:r w:rsidRPr="00110AA9">
        <w:rPr>
          <w:rFonts w:ascii="Raleway" w:hAnsi="Raleway"/>
          <w:spacing w:val="-2"/>
        </w:rPr>
        <w:t xml:space="preserve"> </w:t>
      </w:r>
      <w:r w:rsidRPr="00110AA9">
        <w:rPr>
          <w:rFonts w:ascii="Raleway" w:hAnsi="Raleway"/>
        </w:rPr>
        <w:t>Scheme</w:t>
      </w:r>
      <w:r w:rsidRPr="00110AA9">
        <w:rPr>
          <w:rFonts w:ascii="Raleway" w:hAnsi="Raleway"/>
          <w:spacing w:val="-2"/>
        </w:rPr>
        <w:t xml:space="preserve"> </w:t>
      </w:r>
      <w:r w:rsidRPr="00110AA9">
        <w:rPr>
          <w:rFonts w:ascii="Raleway" w:hAnsi="Raleway"/>
        </w:rPr>
        <w:t>and</w:t>
      </w:r>
      <w:r w:rsidRPr="00110AA9">
        <w:rPr>
          <w:rFonts w:ascii="Raleway" w:hAnsi="Raleway"/>
          <w:spacing w:val="-3"/>
        </w:rPr>
        <w:t xml:space="preserve"> </w:t>
      </w:r>
      <w:r w:rsidRPr="00110AA9">
        <w:rPr>
          <w:rFonts w:ascii="Raleway" w:hAnsi="Raleway"/>
        </w:rPr>
        <w:t>you</w:t>
      </w:r>
      <w:r w:rsidRPr="00110AA9">
        <w:rPr>
          <w:rFonts w:ascii="Raleway" w:hAnsi="Raleway"/>
          <w:spacing w:val="-2"/>
        </w:rPr>
        <w:t xml:space="preserve"> </w:t>
      </w:r>
      <w:r w:rsidRPr="00110AA9">
        <w:rPr>
          <w:rFonts w:ascii="Raleway" w:hAnsi="Raleway"/>
        </w:rPr>
        <w:t>have</w:t>
      </w:r>
      <w:r w:rsidRPr="00110AA9">
        <w:rPr>
          <w:rFonts w:ascii="Raleway" w:hAnsi="Raleway"/>
          <w:spacing w:val="-2"/>
        </w:rPr>
        <w:t xml:space="preserve"> </w:t>
      </w:r>
      <w:r w:rsidRPr="00110AA9">
        <w:rPr>
          <w:rFonts w:ascii="Raleway" w:hAnsi="Raleway"/>
        </w:rPr>
        <w:t>been</w:t>
      </w:r>
      <w:r w:rsidRPr="00110AA9">
        <w:rPr>
          <w:rFonts w:ascii="Raleway" w:hAnsi="Raleway"/>
          <w:spacing w:val="-2"/>
        </w:rPr>
        <w:t xml:space="preserve"> </w:t>
      </w:r>
      <w:r w:rsidRPr="00110AA9">
        <w:rPr>
          <w:rFonts w:ascii="Raleway" w:hAnsi="Raleway"/>
        </w:rPr>
        <w:t>notified</w:t>
      </w:r>
      <w:r w:rsidRPr="00110AA9">
        <w:rPr>
          <w:rFonts w:ascii="Raleway" w:hAnsi="Raleway"/>
          <w:spacing w:val="-2"/>
        </w:rPr>
        <w:t xml:space="preserve"> </w:t>
      </w:r>
      <w:r w:rsidRPr="00110AA9">
        <w:rPr>
          <w:rFonts w:ascii="Raleway" w:hAnsi="Raleway"/>
        </w:rPr>
        <w:t>that</w:t>
      </w:r>
      <w:r w:rsidRPr="00110AA9">
        <w:rPr>
          <w:rFonts w:ascii="Raleway" w:hAnsi="Raleway"/>
          <w:spacing w:val="-2"/>
        </w:rPr>
        <w:t xml:space="preserve"> </w:t>
      </w:r>
      <w:r w:rsidRPr="00110AA9">
        <w:rPr>
          <w:rFonts w:ascii="Raleway" w:hAnsi="Raleway"/>
        </w:rPr>
        <w:t>a member aged 64 on a high salary and with a large accumulated pension fund has died in service. Prepare a short note to a newly appointed member-nominated trustee advising her of the potential options for dealing with death benefits in this case and summarising the tax treatment of such</w:t>
      </w:r>
      <w:r w:rsidRPr="00110AA9">
        <w:rPr>
          <w:rFonts w:ascii="Raleway" w:hAnsi="Raleway"/>
          <w:spacing w:val="-13"/>
        </w:rPr>
        <w:t xml:space="preserve"> </w:t>
      </w:r>
      <w:r w:rsidRPr="00110AA9">
        <w:rPr>
          <w:rFonts w:ascii="Raleway" w:hAnsi="Raleway"/>
        </w:rPr>
        <w:t>options.</w:t>
      </w:r>
    </w:p>
    <w:p w14:paraId="7FFA2E95" w14:textId="77777777" w:rsidR="00EE3101" w:rsidRPr="00110AA9" w:rsidRDefault="00EE3101">
      <w:pPr>
        <w:pStyle w:val="BodyText"/>
        <w:spacing w:before="1"/>
        <w:rPr>
          <w:rFonts w:ascii="Raleway" w:hAnsi="Raleway"/>
          <w:sz w:val="22"/>
          <w:szCs w:val="22"/>
        </w:rPr>
      </w:pPr>
    </w:p>
    <w:p w14:paraId="38C519DD" w14:textId="47672E21" w:rsidR="00EE3101" w:rsidRPr="00110AA9" w:rsidRDefault="007E59B6" w:rsidP="007E59B6">
      <w:pPr>
        <w:pStyle w:val="BodyText"/>
        <w:ind w:left="7200" w:firstLine="720"/>
        <w:jc w:val="center"/>
        <w:rPr>
          <w:rFonts w:ascii="Raleway" w:hAnsi="Raleway"/>
          <w:b/>
          <w:sz w:val="22"/>
          <w:szCs w:val="22"/>
        </w:rPr>
      </w:pPr>
      <w:r w:rsidRPr="00110AA9">
        <w:rPr>
          <w:rFonts w:ascii="Raleway" w:hAnsi="Raleway"/>
          <w:b/>
          <w:sz w:val="22"/>
          <w:szCs w:val="22"/>
        </w:rPr>
        <w:t xml:space="preserve">  10 marks</w:t>
      </w:r>
    </w:p>
    <w:p w14:paraId="7C7E173C" w14:textId="77777777" w:rsidR="00EE3101" w:rsidRPr="00110AA9" w:rsidRDefault="00EE3101">
      <w:pPr>
        <w:pStyle w:val="BodyText"/>
        <w:spacing w:before="7"/>
        <w:rPr>
          <w:rFonts w:ascii="Raleway" w:hAnsi="Raleway"/>
          <w:b/>
          <w:sz w:val="22"/>
          <w:szCs w:val="22"/>
        </w:rPr>
      </w:pPr>
    </w:p>
    <w:p w14:paraId="0C4E64D7" w14:textId="77777777" w:rsidR="00EE3101" w:rsidRPr="00110AA9" w:rsidRDefault="003937C6" w:rsidP="007E59B6">
      <w:pPr>
        <w:pStyle w:val="ListParagraph"/>
        <w:numPr>
          <w:ilvl w:val="0"/>
          <w:numId w:val="1"/>
        </w:numPr>
        <w:tabs>
          <w:tab w:val="left" w:pos="569"/>
        </w:tabs>
        <w:spacing w:before="1"/>
        <w:ind w:left="527" w:right="599" w:hanging="428"/>
        <w:rPr>
          <w:rFonts w:ascii="Raleway" w:hAnsi="Raleway"/>
        </w:rPr>
      </w:pPr>
      <w:r w:rsidRPr="00110AA9">
        <w:rPr>
          <w:rFonts w:ascii="Raleway" w:hAnsi="Raleway"/>
        </w:rPr>
        <w:tab/>
        <w:t>A member with a right to a statutory transfer has been provided with a cash equivalent transfer value and responds by applying for an overseas transfer. Outline the matters that need to be taken into account by a Scheme Administrator in responding to and processing such a</w:t>
      </w:r>
      <w:r w:rsidRPr="00110AA9">
        <w:rPr>
          <w:rFonts w:ascii="Raleway" w:hAnsi="Raleway"/>
          <w:spacing w:val="-5"/>
        </w:rPr>
        <w:t xml:space="preserve"> </w:t>
      </w:r>
      <w:r w:rsidRPr="00110AA9">
        <w:rPr>
          <w:rFonts w:ascii="Raleway" w:hAnsi="Raleway"/>
        </w:rPr>
        <w:t>request.</w:t>
      </w:r>
    </w:p>
    <w:p w14:paraId="367F5250" w14:textId="77777777" w:rsidR="00EE3101" w:rsidRPr="00110AA9" w:rsidRDefault="00EE3101">
      <w:pPr>
        <w:pStyle w:val="BodyText"/>
        <w:spacing w:before="11"/>
        <w:rPr>
          <w:rFonts w:ascii="Raleway" w:hAnsi="Raleway"/>
          <w:sz w:val="22"/>
          <w:szCs w:val="22"/>
        </w:rPr>
      </w:pPr>
    </w:p>
    <w:p w14:paraId="4D85A878" w14:textId="093F83C3" w:rsidR="00EE3101" w:rsidRPr="00110AA9" w:rsidRDefault="007E59B6" w:rsidP="00EE1A8B">
      <w:pPr>
        <w:pStyle w:val="Heading1"/>
        <w:ind w:left="7200"/>
        <w:jc w:val="left"/>
        <w:rPr>
          <w:rFonts w:ascii="Raleway" w:hAnsi="Raleway"/>
          <w:sz w:val="22"/>
          <w:szCs w:val="22"/>
        </w:rPr>
      </w:pPr>
      <w:r w:rsidRPr="00110AA9">
        <w:rPr>
          <w:rFonts w:ascii="Raleway" w:hAnsi="Raleway"/>
          <w:sz w:val="22"/>
          <w:szCs w:val="22"/>
        </w:rPr>
        <w:t xml:space="preserve">  </w:t>
      </w:r>
      <w:r w:rsidR="003937C6" w:rsidRPr="00110AA9">
        <w:rPr>
          <w:rFonts w:ascii="Raleway" w:hAnsi="Raleway"/>
          <w:sz w:val="22"/>
          <w:szCs w:val="22"/>
        </w:rPr>
        <w:t>12 marks</w:t>
      </w:r>
    </w:p>
    <w:p w14:paraId="6CAB3433" w14:textId="77777777" w:rsidR="00EE3101" w:rsidRPr="00110AA9" w:rsidRDefault="00EE3101">
      <w:pPr>
        <w:pStyle w:val="BodyText"/>
        <w:spacing w:before="1"/>
        <w:rPr>
          <w:rFonts w:ascii="Raleway" w:hAnsi="Raleway"/>
          <w:b/>
          <w:sz w:val="22"/>
          <w:szCs w:val="22"/>
        </w:rPr>
      </w:pPr>
    </w:p>
    <w:p w14:paraId="7EFE7C96" w14:textId="77777777" w:rsidR="00EE3101" w:rsidRPr="00110AA9" w:rsidRDefault="003937C6">
      <w:pPr>
        <w:pStyle w:val="ListParagraph"/>
        <w:numPr>
          <w:ilvl w:val="0"/>
          <w:numId w:val="1"/>
        </w:numPr>
        <w:tabs>
          <w:tab w:val="left" w:pos="527"/>
          <w:tab w:val="left" w:pos="528"/>
        </w:tabs>
        <w:spacing w:before="1"/>
        <w:ind w:left="527" w:right="113" w:hanging="428"/>
        <w:rPr>
          <w:rFonts w:ascii="Raleway" w:hAnsi="Raleway"/>
        </w:rPr>
      </w:pPr>
      <w:r w:rsidRPr="00110AA9">
        <w:rPr>
          <w:rFonts w:ascii="Raleway" w:hAnsi="Raleway"/>
        </w:rPr>
        <w:t>You are a Pensions Consultant for the XYZ Defined Contribution Scheme and the Trustees are considering offering members the option of taking their retirement benefits either as an Uncrystallised Funds Pension Lump Sum (UFPLS) or via the combination of a Pension Commencement Lump Sum (PCLS) and a Flexi-Access Drawdown (FAD) fund. Prepare a paper for the Trustees contrasting the key features of the two</w:t>
      </w:r>
      <w:r w:rsidRPr="00110AA9">
        <w:rPr>
          <w:rFonts w:ascii="Raleway" w:hAnsi="Raleway"/>
          <w:spacing w:val="-15"/>
        </w:rPr>
        <w:t xml:space="preserve"> </w:t>
      </w:r>
      <w:r w:rsidRPr="00110AA9">
        <w:rPr>
          <w:rFonts w:ascii="Raleway" w:hAnsi="Raleway"/>
        </w:rPr>
        <w:t>options.</w:t>
      </w:r>
    </w:p>
    <w:p w14:paraId="03FE94A3" w14:textId="77777777" w:rsidR="00EE3101" w:rsidRPr="00110AA9" w:rsidRDefault="00EE3101">
      <w:pPr>
        <w:pStyle w:val="BodyText"/>
        <w:rPr>
          <w:rFonts w:ascii="Raleway" w:hAnsi="Raleway"/>
          <w:sz w:val="22"/>
          <w:szCs w:val="22"/>
        </w:rPr>
      </w:pPr>
    </w:p>
    <w:p w14:paraId="7A17882A" w14:textId="16580772" w:rsidR="00EE3101" w:rsidRPr="00110AA9" w:rsidRDefault="007E59B6" w:rsidP="00EE1A8B">
      <w:pPr>
        <w:pStyle w:val="Heading1"/>
        <w:ind w:left="7200"/>
        <w:jc w:val="left"/>
        <w:rPr>
          <w:rFonts w:ascii="Raleway" w:hAnsi="Raleway"/>
          <w:sz w:val="22"/>
          <w:szCs w:val="22"/>
        </w:rPr>
      </w:pPr>
      <w:r w:rsidRPr="00110AA9">
        <w:rPr>
          <w:rFonts w:ascii="Raleway" w:hAnsi="Raleway"/>
          <w:sz w:val="22"/>
          <w:szCs w:val="22"/>
        </w:rPr>
        <w:t xml:space="preserve">  </w:t>
      </w:r>
      <w:r w:rsidR="003937C6" w:rsidRPr="00110AA9">
        <w:rPr>
          <w:rFonts w:ascii="Raleway" w:hAnsi="Raleway"/>
          <w:sz w:val="22"/>
          <w:szCs w:val="22"/>
        </w:rPr>
        <w:t>20 marks</w:t>
      </w:r>
    </w:p>
    <w:p w14:paraId="73CF9CAE" w14:textId="77777777" w:rsidR="00EE3101" w:rsidRPr="00110AA9" w:rsidRDefault="00EE3101">
      <w:pPr>
        <w:pStyle w:val="BodyText"/>
        <w:spacing w:before="11"/>
        <w:rPr>
          <w:rFonts w:ascii="Raleway" w:hAnsi="Raleway"/>
          <w:b/>
          <w:sz w:val="22"/>
          <w:szCs w:val="22"/>
        </w:rPr>
      </w:pPr>
    </w:p>
    <w:p w14:paraId="7EBAAEED" w14:textId="77777777" w:rsidR="00EE3101" w:rsidRPr="00110AA9" w:rsidRDefault="003937C6">
      <w:pPr>
        <w:pStyle w:val="ListParagraph"/>
        <w:numPr>
          <w:ilvl w:val="0"/>
          <w:numId w:val="1"/>
        </w:numPr>
        <w:tabs>
          <w:tab w:val="left" w:pos="575"/>
          <w:tab w:val="left" w:pos="576"/>
        </w:tabs>
        <w:rPr>
          <w:rFonts w:ascii="Raleway" w:hAnsi="Raleway"/>
        </w:rPr>
      </w:pPr>
      <w:r w:rsidRPr="00110AA9">
        <w:rPr>
          <w:rFonts w:ascii="Raleway" w:hAnsi="Raleway"/>
        </w:rPr>
        <w:t>Explain the conditions that apply to the new options introduced in 2018 for bulk transfers without</w:t>
      </w:r>
      <w:r w:rsidRPr="00110AA9">
        <w:rPr>
          <w:rFonts w:ascii="Raleway" w:hAnsi="Raleway"/>
          <w:spacing w:val="-20"/>
        </w:rPr>
        <w:t xml:space="preserve"> </w:t>
      </w:r>
      <w:r w:rsidRPr="00110AA9">
        <w:rPr>
          <w:rFonts w:ascii="Raleway" w:hAnsi="Raleway"/>
        </w:rPr>
        <w:t>consent.</w:t>
      </w:r>
    </w:p>
    <w:p w14:paraId="23213D95" w14:textId="77777777" w:rsidR="00EE1A8B" w:rsidRDefault="00EE1A8B" w:rsidP="009F64C4">
      <w:pPr>
        <w:pStyle w:val="Heading1"/>
        <w:ind w:right="104"/>
        <w:rPr>
          <w:rFonts w:ascii="Raleway" w:hAnsi="Raleway"/>
          <w:sz w:val="22"/>
          <w:szCs w:val="22"/>
        </w:rPr>
      </w:pPr>
    </w:p>
    <w:p w14:paraId="535BF919" w14:textId="1B3D8B99" w:rsidR="00EE3101" w:rsidRPr="00110AA9" w:rsidRDefault="007E59B6" w:rsidP="009F64C4">
      <w:pPr>
        <w:pStyle w:val="Heading1"/>
        <w:ind w:right="104"/>
        <w:rPr>
          <w:rFonts w:ascii="Raleway" w:hAnsi="Raleway"/>
          <w:sz w:val="22"/>
          <w:szCs w:val="22"/>
        </w:rPr>
      </w:pPr>
      <w:r w:rsidRPr="00110AA9">
        <w:rPr>
          <w:rFonts w:ascii="Raleway" w:hAnsi="Raleway"/>
          <w:sz w:val="22"/>
          <w:szCs w:val="22"/>
        </w:rPr>
        <w:t xml:space="preserve">  </w:t>
      </w:r>
      <w:r w:rsidR="003937C6" w:rsidRPr="00110AA9">
        <w:rPr>
          <w:rFonts w:ascii="Raleway" w:hAnsi="Raleway"/>
          <w:sz w:val="22"/>
          <w:szCs w:val="22"/>
        </w:rPr>
        <w:t>8 marks</w:t>
      </w:r>
    </w:p>
    <w:p w14:paraId="0B67DF28" w14:textId="77777777" w:rsidR="00EE3101" w:rsidRPr="00110AA9" w:rsidRDefault="00EE3101">
      <w:pPr>
        <w:pStyle w:val="BodyText"/>
        <w:spacing w:before="10"/>
        <w:rPr>
          <w:rFonts w:ascii="Raleway" w:hAnsi="Raleway"/>
          <w:b/>
          <w:sz w:val="22"/>
          <w:szCs w:val="22"/>
        </w:rPr>
      </w:pPr>
    </w:p>
    <w:p w14:paraId="2AE8AA4B" w14:textId="77777777" w:rsidR="00EE3101" w:rsidRPr="00110AA9" w:rsidRDefault="003937C6">
      <w:pPr>
        <w:pStyle w:val="ListParagraph"/>
        <w:numPr>
          <w:ilvl w:val="0"/>
          <w:numId w:val="1"/>
        </w:numPr>
        <w:tabs>
          <w:tab w:val="left" w:pos="575"/>
          <w:tab w:val="left" w:pos="576"/>
        </w:tabs>
        <w:spacing w:before="1"/>
        <w:rPr>
          <w:rFonts w:ascii="Raleway" w:hAnsi="Raleway"/>
        </w:rPr>
      </w:pPr>
      <w:r w:rsidRPr="00110AA9">
        <w:rPr>
          <w:rFonts w:ascii="Raleway" w:hAnsi="Raleway"/>
        </w:rPr>
        <w:t>The PQR Defined Contribution Scheme is a new scheme about to be set up. Its intended trustees have</w:t>
      </w:r>
      <w:r w:rsidRPr="00110AA9">
        <w:rPr>
          <w:rFonts w:ascii="Raleway" w:hAnsi="Raleway"/>
          <w:spacing w:val="-23"/>
        </w:rPr>
        <w:t xml:space="preserve"> </w:t>
      </w:r>
      <w:r w:rsidRPr="00110AA9">
        <w:rPr>
          <w:rFonts w:ascii="Raleway" w:hAnsi="Raleway"/>
        </w:rPr>
        <w:t>asked</w:t>
      </w:r>
    </w:p>
    <w:p w14:paraId="3AD9D1E5" w14:textId="77777777" w:rsidR="00EE3101" w:rsidRPr="00110AA9" w:rsidRDefault="003937C6">
      <w:pPr>
        <w:pStyle w:val="BodyText"/>
        <w:spacing w:before="1" w:line="219" w:lineRule="exact"/>
        <w:ind w:left="575"/>
        <w:rPr>
          <w:rFonts w:ascii="Raleway" w:hAnsi="Raleway"/>
          <w:sz w:val="22"/>
          <w:szCs w:val="22"/>
        </w:rPr>
      </w:pPr>
      <w:r w:rsidRPr="00110AA9">
        <w:rPr>
          <w:rFonts w:ascii="Raleway" w:hAnsi="Raleway"/>
          <w:sz w:val="22"/>
          <w:szCs w:val="22"/>
        </w:rPr>
        <w:t>you, the Pensions Consultant, about the requirement to appoint a Chair of Trustees and issue an annual Chair’s</w:t>
      </w:r>
    </w:p>
    <w:p w14:paraId="5155FF14" w14:textId="77777777" w:rsidR="00EE3101" w:rsidRPr="00110AA9" w:rsidRDefault="003937C6">
      <w:pPr>
        <w:pStyle w:val="BodyText"/>
        <w:spacing w:line="219" w:lineRule="exact"/>
        <w:ind w:left="575"/>
        <w:rPr>
          <w:rFonts w:ascii="Raleway" w:hAnsi="Raleway"/>
          <w:sz w:val="22"/>
          <w:szCs w:val="22"/>
        </w:rPr>
      </w:pPr>
      <w:r w:rsidRPr="00110AA9">
        <w:rPr>
          <w:rFonts w:ascii="Raleway" w:hAnsi="Raleway"/>
          <w:sz w:val="22"/>
          <w:szCs w:val="22"/>
        </w:rPr>
        <w:t>statement. Prepare a briefing paper for the future Trustees which outlines the appointment of a Chair, the</w:t>
      </w:r>
    </w:p>
    <w:p w14:paraId="6B2787A4" w14:textId="77777777" w:rsidR="00EE3101" w:rsidRPr="00110AA9" w:rsidRDefault="003937C6">
      <w:pPr>
        <w:pStyle w:val="BodyText"/>
        <w:spacing w:before="1"/>
        <w:ind w:left="575"/>
        <w:rPr>
          <w:rFonts w:ascii="Raleway" w:hAnsi="Raleway"/>
          <w:sz w:val="22"/>
          <w:szCs w:val="22"/>
        </w:rPr>
      </w:pPr>
      <w:r w:rsidRPr="00110AA9">
        <w:rPr>
          <w:rFonts w:ascii="Raleway" w:hAnsi="Raleway"/>
          <w:sz w:val="22"/>
          <w:szCs w:val="22"/>
        </w:rPr>
        <w:t>responsibility for producing the Chair’s annual statement and the information that must be included in it.</w:t>
      </w:r>
    </w:p>
    <w:p w14:paraId="668B9590" w14:textId="77777777" w:rsidR="00EE3101" w:rsidRPr="00110AA9" w:rsidRDefault="00EE3101">
      <w:pPr>
        <w:pStyle w:val="BodyText"/>
        <w:rPr>
          <w:rFonts w:ascii="Raleway" w:hAnsi="Raleway"/>
          <w:sz w:val="22"/>
          <w:szCs w:val="22"/>
        </w:rPr>
      </w:pPr>
    </w:p>
    <w:p w14:paraId="5110FF5A" w14:textId="054AAEC3" w:rsidR="00EE3101" w:rsidRPr="00110AA9" w:rsidRDefault="007E59B6" w:rsidP="009F64C4">
      <w:pPr>
        <w:pStyle w:val="BodyText"/>
        <w:ind w:left="7200"/>
        <w:rPr>
          <w:rFonts w:ascii="Raleway" w:hAnsi="Raleway"/>
          <w:b/>
          <w:sz w:val="22"/>
          <w:szCs w:val="22"/>
        </w:rPr>
      </w:pPr>
      <w:r w:rsidRPr="00110AA9">
        <w:rPr>
          <w:rFonts w:ascii="Raleway" w:hAnsi="Raleway"/>
          <w:b/>
          <w:sz w:val="22"/>
          <w:szCs w:val="22"/>
        </w:rPr>
        <w:t xml:space="preserve">  </w:t>
      </w:r>
      <w:r w:rsidR="00851C5A">
        <w:rPr>
          <w:rFonts w:ascii="Raleway" w:hAnsi="Raleway"/>
          <w:b/>
          <w:sz w:val="22"/>
          <w:szCs w:val="22"/>
        </w:rPr>
        <w:t xml:space="preserve">      </w:t>
      </w:r>
      <w:r w:rsidRPr="00110AA9">
        <w:rPr>
          <w:rFonts w:ascii="Raleway" w:hAnsi="Raleway"/>
          <w:b/>
          <w:sz w:val="22"/>
          <w:szCs w:val="22"/>
        </w:rPr>
        <w:t>20 marks</w:t>
      </w:r>
    </w:p>
    <w:p w14:paraId="14210C92" w14:textId="77777777" w:rsidR="00EE3101" w:rsidRPr="00110AA9" w:rsidRDefault="00EE3101">
      <w:pPr>
        <w:pStyle w:val="BodyText"/>
        <w:spacing w:before="1"/>
        <w:rPr>
          <w:rFonts w:ascii="Raleway" w:hAnsi="Raleway"/>
          <w:b/>
          <w:sz w:val="22"/>
          <w:szCs w:val="22"/>
        </w:rPr>
      </w:pPr>
    </w:p>
    <w:p w14:paraId="52EBED97" w14:textId="77777777" w:rsidR="00EE3101" w:rsidRPr="00110AA9" w:rsidRDefault="003937C6">
      <w:pPr>
        <w:pStyle w:val="ListParagraph"/>
        <w:numPr>
          <w:ilvl w:val="0"/>
          <w:numId w:val="1"/>
        </w:numPr>
        <w:tabs>
          <w:tab w:val="left" w:pos="575"/>
          <w:tab w:val="left" w:pos="576"/>
        </w:tabs>
        <w:rPr>
          <w:rFonts w:ascii="Raleway" w:hAnsi="Raleway"/>
        </w:rPr>
      </w:pPr>
      <w:r w:rsidRPr="00110AA9">
        <w:rPr>
          <w:rFonts w:ascii="Raleway" w:hAnsi="Raleway"/>
        </w:rPr>
        <w:t>Outline the key features of balanced funds, multi-manager funds and the slippage cost</w:t>
      </w:r>
      <w:r w:rsidRPr="00110AA9">
        <w:rPr>
          <w:rFonts w:ascii="Raleway" w:hAnsi="Raleway"/>
          <w:spacing w:val="-14"/>
        </w:rPr>
        <w:t xml:space="preserve"> </w:t>
      </w:r>
      <w:r w:rsidRPr="00110AA9">
        <w:rPr>
          <w:rFonts w:ascii="Raleway" w:hAnsi="Raleway"/>
        </w:rPr>
        <w:t>method.</w:t>
      </w:r>
    </w:p>
    <w:p w14:paraId="4006AEAB" w14:textId="77777777" w:rsidR="00EE3101" w:rsidRPr="00110AA9" w:rsidRDefault="00EE3101">
      <w:pPr>
        <w:pStyle w:val="BodyText"/>
        <w:spacing w:before="12"/>
        <w:rPr>
          <w:rFonts w:ascii="Raleway" w:hAnsi="Raleway"/>
          <w:sz w:val="22"/>
          <w:szCs w:val="22"/>
        </w:rPr>
      </w:pPr>
    </w:p>
    <w:p w14:paraId="5B67B6C7" w14:textId="77777777" w:rsidR="00EE3101" w:rsidRPr="00110AA9" w:rsidRDefault="003937C6" w:rsidP="007E59B6">
      <w:pPr>
        <w:pStyle w:val="Heading1"/>
        <w:ind w:left="7200" w:right="104" w:firstLine="720"/>
        <w:jc w:val="center"/>
        <w:rPr>
          <w:rFonts w:ascii="Raleway" w:hAnsi="Raleway"/>
          <w:sz w:val="22"/>
          <w:szCs w:val="22"/>
        </w:rPr>
      </w:pPr>
      <w:r w:rsidRPr="00110AA9">
        <w:rPr>
          <w:rFonts w:ascii="Raleway" w:hAnsi="Raleway"/>
          <w:sz w:val="22"/>
          <w:szCs w:val="22"/>
        </w:rPr>
        <w:t>10 marks</w:t>
      </w:r>
    </w:p>
    <w:p w14:paraId="5CB37F30" w14:textId="77777777" w:rsidR="00EE3101" w:rsidRPr="00110AA9" w:rsidRDefault="00EE3101">
      <w:pPr>
        <w:pStyle w:val="BodyText"/>
        <w:rPr>
          <w:rFonts w:ascii="Raleway" w:hAnsi="Raleway"/>
          <w:b/>
          <w:sz w:val="22"/>
          <w:szCs w:val="22"/>
        </w:rPr>
      </w:pPr>
    </w:p>
    <w:p w14:paraId="79FE96C9" w14:textId="11554C1F" w:rsidR="00EE3101" w:rsidRPr="00110AA9" w:rsidRDefault="003937C6" w:rsidP="007E59B6">
      <w:pPr>
        <w:pStyle w:val="ListParagraph"/>
        <w:numPr>
          <w:ilvl w:val="0"/>
          <w:numId w:val="1"/>
        </w:numPr>
        <w:tabs>
          <w:tab w:val="left" w:pos="575"/>
          <w:tab w:val="left" w:pos="576"/>
        </w:tabs>
        <w:ind w:right="266"/>
        <w:rPr>
          <w:rFonts w:ascii="Raleway" w:hAnsi="Raleway"/>
        </w:rPr>
      </w:pPr>
      <w:r w:rsidRPr="00110AA9">
        <w:rPr>
          <w:rFonts w:ascii="Raleway" w:hAnsi="Raleway"/>
        </w:rPr>
        <w:t>Describe</w:t>
      </w:r>
      <w:r w:rsidRPr="00110AA9">
        <w:rPr>
          <w:rFonts w:ascii="Raleway" w:hAnsi="Raleway"/>
          <w:spacing w:val="-4"/>
        </w:rPr>
        <w:t xml:space="preserve"> </w:t>
      </w:r>
      <w:r w:rsidRPr="00110AA9">
        <w:rPr>
          <w:rFonts w:ascii="Raleway" w:hAnsi="Raleway"/>
        </w:rPr>
        <w:t>the</w:t>
      </w:r>
      <w:r w:rsidRPr="00110AA9">
        <w:rPr>
          <w:rFonts w:ascii="Raleway" w:hAnsi="Raleway"/>
          <w:spacing w:val="-3"/>
        </w:rPr>
        <w:t xml:space="preserve"> </w:t>
      </w:r>
      <w:r w:rsidRPr="00110AA9">
        <w:rPr>
          <w:rFonts w:ascii="Raleway" w:hAnsi="Raleway"/>
        </w:rPr>
        <w:t>key</w:t>
      </w:r>
      <w:r w:rsidRPr="00110AA9">
        <w:rPr>
          <w:rFonts w:ascii="Raleway" w:hAnsi="Raleway"/>
          <w:spacing w:val="-2"/>
        </w:rPr>
        <w:t xml:space="preserve"> </w:t>
      </w:r>
      <w:r w:rsidRPr="00110AA9">
        <w:rPr>
          <w:rFonts w:ascii="Raleway" w:hAnsi="Raleway"/>
        </w:rPr>
        <w:t>elements</w:t>
      </w:r>
      <w:r w:rsidRPr="00110AA9">
        <w:rPr>
          <w:rFonts w:ascii="Raleway" w:hAnsi="Raleway"/>
          <w:spacing w:val="-3"/>
        </w:rPr>
        <w:t xml:space="preserve"> </w:t>
      </w:r>
      <w:r w:rsidRPr="00110AA9">
        <w:rPr>
          <w:rFonts w:ascii="Raleway" w:hAnsi="Raleway"/>
        </w:rPr>
        <w:t>in</w:t>
      </w:r>
      <w:r w:rsidRPr="00110AA9">
        <w:rPr>
          <w:rFonts w:ascii="Raleway" w:hAnsi="Raleway"/>
          <w:spacing w:val="-2"/>
        </w:rPr>
        <w:t xml:space="preserve"> </w:t>
      </w:r>
      <w:r w:rsidRPr="00110AA9">
        <w:rPr>
          <w:rFonts w:ascii="Raleway" w:hAnsi="Raleway"/>
        </w:rPr>
        <w:t>designing</w:t>
      </w:r>
      <w:r w:rsidRPr="00110AA9">
        <w:rPr>
          <w:rFonts w:ascii="Raleway" w:hAnsi="Raleway"/>
          <w:spacing w:val="-4"/>
        </w:rPr>
        <w:t xml:space="preserve"> </w:t>
      </w:r>
      <w:r w:rsidRPr="00110AA9">
        <w:rPr>
          <w:rFonts w:ascii="Raleway" w:hAnsi="Raleway"/>
        </w:rPr>
        <w:t>a</w:t>
      </w:r>
      <w:r w:rsidRPr="00110AA9">
        <w:rPr>
          <w:rFonts w:ascii="Raleway" w:hAnsi="Raleway"/>
          <w:spacing w:val="-3"/>
        </w:rPr>
        <w:t xml:space="preserve"> </w:t>
      </w:r>
      <w:r w:rsidRPr="00110AA9">
        <w:rPr>
          <w:rFonts w:ascii="Raleway" w:hAnsi="Raleway"/>
        </w:rPr>
        <w:t>default</w:t>
      </w:r>
      <w:r w:rsidRPr="00110AA9">
        <w:rPr>
          <w:rFonts w:ascii="Raleway" w:hAnsi="Raleway"/>
          <w:spacing w:val="-2"/>
        </w:rPr>
        <w:t xml:space="preserve"> </w:t>
      </w:r>
      <w:r w:rsidRPr="00110AA9">
        <w:rPr>
          <w:rFonts w:ascii="Raleway" w:hAnsi="Raleway"/>
        </w:rPr>
        <w:t>fund</w:t>
      </w:r>
      <w:r w:rsidRPr="00110AA9">
        <w:rPr>
          <w:rFonts w:ascii="Raleway" w:hAnsi="Raleway"/>
          <w:spacing w:val="-3"/>
        </w:rPr>
        <w:t xml:space="preserve"> </w:t>
      </w:r>
      <w:r w:rsidRPr="00110AA9">
        <w:rPr>
          <w:rFonts w:ascii="Raleway" w:hAnsi="Raleway"/>
        </w:rPr>
        <w:t>for</w:t>
      </w:r>
      <w:r w:rsidRPr="00110AA9">
        <w:rPr>
          <w:rFonts w:ascii="Raleway" w:hAnsi="Raleway"/>
          <w:spacing w:val="-3"/>
        </w:rPr>
        <w:t xml:space="preserve"> </w:t>
      </w:r>
      <w:r w:rsidRPr="00110AA9">
        <w:rPr>
          <w:rFonts w:ascii="Raleway" w:hAnsi="Raleway"/>
        </w:rPr>
        <w:t>a</w:t>
      </w:r>
      <w:r w:rsidRPr="00110AA9">
        <w:rPr>
          <w:rFonts w:ascii="Raleway" w:hAnsi="Raleway"/>
          <w:spacing w:val="-3"/>
        </w:rPr>
        <w:t xml:space="preserve"> </w:t>
      </w:r>
      <w:r w:rsidRPr="00110AA9">
        <w:rPr>
          <w:rFonts w:ascii="Raleway" w:hAnsi="Raleway"/>
        </w:rPr>
        <w:t>qualifying</w:t>
      </w:r>
      <w:r w:rsidRPr="00110AA9">
        <w:rPr>
          <w:rFonts w:ascii="Raleway" w:hAnsi="Raleway"/>
          <w:spacing w:val="-3"/>
        </w:rPr>
        <w:t xml:space="preserve"> </w:t>
      </w:r>
      <w:r w:rsidRPr="00110AA9">
        <w:rPr>
          <w:rFonts w:ascii="Raleway" w:hAnsi="Raleway"/>
        </w:rPr>
        <w:t>DC</w:t>
      </w:r>
      <w:r w:rsidRPr="00110AA9">
        <w:rPr>
          <w:rFonts w:ascii="Raleway" w:hAnsi="Raleway"/>
          <w:spacing w:val="-3"/>
        </w:rPr>
        <w:t xml:space="preserve"> </w:t>
      </w:r>
      <w:r w:rsidRPr="00110AA9">
        <w:rPr>
          <w:rFonts w:ascii="Raleway" w:hAnsi="Raleway"/>
        </w:rPr>
        <w:t>scheme,</w:t>
      </w:r>
      <w:r w:rsidRPr="00110AA9">
        <w:rPr>
          <w:rFonts w:ascii="Raleway" w:hAnsi="Raleway"/>
          <w:spacing w:val="-2"/>
        </w:rPr>
        <w:t xml:space="preserve"> </w:t>
      </w:r>
      <w:r w:rsidRPr="00110AA9">
        <w:rPr>
          <w:rFonts w:ascii="Raleway" w:hAnsi="Raleway"/>
        </w:rPr>
        <w:t>including</w:t>
      </w:r>
      <w:r w:rsidRPr="00110AA9">
        <w:rPr>
          <w:rFonts w:ascii="Raleway" w:hAnsi="Raleway"/>
          <w:spacing w:val="-3"/>
        </w:rPr>
        <w:t xml:space="preserve"> </w:t>
      </w:r>
      <w:r w:rsidRPr="00110AA9">
        <w:rPr>
          <w:rFonts w:ascii="Raleway" w:hAnsi="Raleway"/>
        </w:rPr>
        <w:t>which</w:t>
      </w:r>
      <w:r w:rsidRPr="00110AA9">
        <w:rPr>
          <w:rFonts w:ascii="Raleway" w:hAnsi="Raleway"/>
          <w:spacing w:val="-4"/>
        </w:rPr>
        <w:t xml:space="preserve"> </w:t>
      </w:r>
      <w:r w:rsidRPr="00110AA9">
        <w:rPr>
          <w:rFonts w:ascii="Raleway" w:hAnsi="Raleway"/>
        </w:rPr>
        <w:t>funds</w:t>
      </w:r>
      <w:r w:rsidRPr="00110AA9">
        <w:rPr>
          <w:rFonts w:ascii="Raleway" w:hAnsi="Raleway"/>
          <w:spacing w:val="-1"/>
        </w:rPr>
        <w:t xml:space="preserve"> </w:t>
      </w:r>
      <w:r w:rsidRPr="00110AA9">
        <w:rPr>
          <w:rFonts w:ascii="Raleway" w:hAnsi="Raleway"/>
        </w:rPr>
        <w:t>qualify as default funds and the restrictions that apply to member-borne</w:t>
      </w:r>
      <w:r w:rsidRPr="00110AA9">
        <w:rPr>
          <w:rFonts w:ascii="Raleway" w:hAnsi="Raleway"/>
          <w:spacing w:val="-6"/>
        </w:rPr>
        <w:t xml:space="preserve"> </w:t>
      </w:r>
      <w:r w:rsidRPr="00110AA9">
        <w:rPr>
          <w:rFonts w:ascii="Raleway" w:hAnsi="Raleway"/>
        </w:rPr>
        <w:t>deductions.</w:t>
      </w:r>
    </w:p>
    <w:p w14:paraId="1055EA40" w14:textId="668163CA" w:rsidR="007E59B6" w:rsidRPr="00110AA9" w:rsidRDefault="007E59B6" w:rsidP="007E59B6">
      <w:pPr>
        <w:pStyle w:val="ListParagraph"/>
        <w:tabs>
          <w:tab w:val="left" w:pos="575"/>
          <w:tab w:val="left" w:pos="576"/>
        </w:tabs>
        <w:ind w:right="266" w:firstLine="0"/>
        <w:jc w:val="right"/>
        <w:rPr>
          <w:rFonts w:ascii="Raleway" w:hAnsi="Raleway"/>
          <w:b/>
          <w:bCs/>
        </w:rPr>
      </w:pPr>
      <w:r w:rsidRPr="00110AA9">
        <w:rPr>
          <w:rFonts w:ascii="Raleway" w:hAnsi="Raleway"/>
          <w:b/>
          <w:bCs/>
        </w:rPr>
        <w:tab/>
      </w:r>
      <w:r w:rsidRPr="00110AA9">
        <w:rPr>
          <w:rFonts w:ascii="Raleway" w:hAnsi="Raleway"/>
          <w:b/>
          <w:bCs/>
        </w:rPr>
        <w:tab/>
      </w:r>
      <w:r w:rsidRPr="00110AA9">
        <w:rPr>
          <w:rFonts w:ascii="Raleway" w:hAnsi="Raleway"/>
          <w:b/>
          <w:bCs/>
        </w:rPr>
        <w:tab/>
      </w:r>
      <w:r w:rsidRPr="00110AA9">
        <w:rPr>
          <w:rFonts w:ascii="Raleway" w:hAnsi="Raleway"/>
          <w:b/>
          <w:bCs/>
        </w:rPr>
        <w:tab/>
      </w:r>
      <w:r w:rsidRPr="00110AA9">
        <w:rPr>
          <w:rFonts w:ascii="Raleway" w:hAnsi="Raleway"/>
          <w:b/>
          <w:bCs/>
        </w:rPr>
        <w:tab/>
      </w:r>
      <w:r w:rsidRPr="00110AA9">
        <w:rPr>
          <w:rFonts w:ascii="Raleway" w:hAnsi="Raleway"/>
          <w:b/>
          <w:bCs/>
        </w:rPr>
        <w:tab/>
      </w:r>
      <w:r w:rsidRPr="00110AA9">
        <w:rPr>
          <w:rFonts w:ascii="Raleway" w:hAnsi="Raleway"/>
          <w:b/>
          <w:bCs/>
        </w:rPr>
        <w:tab/>
      </w:r>
      <w:r w:rsidRPr="00110AA9">
        <w:rPr>
          <w:rFonts w:ascii="Raleway" w:hAnsi="Raleway"/>
          <w:b/>
          <w:bCs/>
        </w:rPr>
        <w:tab/>
      </w:r>
      <w:r w:rsidRPr="00110AA9">
        <w:rPr>
          <w:rFonts w:ascii="Raleway" w:hAnsi="Raleway"/>
          <w:b/>
          <w:bCs/>
        </w:rPr>
        <w:tab/>
      </w:r>
      <w:r w:rsidRPr="00110AA9">
        <w:rPr>
          <w:rFonts w:ascii="Raleway" w:hAnsi="Raleway"/>
          <w:b/>
          <w:bCs/>
        </w:rPr>
        <w:tab/>
      </w:r>
      <w:r w:rsidRPr="00110AA9">
        <w:rPr>
          <w:rFonts w:ascii="Raleway" w:hAnsi="Raleway"/>
          <w:b/>
          <w:bCs/>
        </w:rPr>
        <w:tab/>
        <w:t>20 marks</w:t>
      </w:r>
    </w:p>
    <w:p w14:paraId="03141DF6" w14:textId="77777777" w:rsidR="007E59B6" w:rsidRPr="00110AA9" w:rsidRDefault="007E59B6" w:rsidP="007E59B6">
      <w:pPr>
        <w:tabs>
          <w:tab w:val="left" w:pos="575"/>
          <w:tab w:val="left" w:pos="576"/>
        </w:tabs>
        <w:ind w:right="266"/>
        <w:rPr>
          <w:rFonts w:ascii="Raleway" w:hAnsi="Raleway"/>
        </w:rPr>
      </w:pPr>
    </w:p>
    <w:p w14:paraId="795FCF36" w14:textId="73DF65CF" w:rsidR="007E59B6" w:rsidRPr="00110AA9" w:rsidRDefault="007E59B6" w:rsidP="00C11F12">
      <w:pPr>
        <w:tabs>
          <w:tab w:val="left" w:pos="575"/>
          <w:tab w:val="left" w:pos="576"/>
        </w:tabs>
        <w:ind w:right="266"/>
        <w:rPr>
          <w:rFonts w:ascii="Raleway" w:hAnsi="Raleway"/>
          <w:b/>
          <w:bCs/>
        </w:rPr>
        <w:sectPr w:rsidR="007E59B6" w:rsidRPr="00110AA9">
          <w:headerReference w:type="default" r:id="rId11"/>
          <w:type w:val="continuous"/>
          <w:pgSz w:w="11910" w:h="16840"/>
          <w:pgMar w:top="2200" w:right="1620" w:bottom="640" w:left="1340" w:header="167" w:footer="451" w:gutter="0"/>
          <w:cols w:space="720"/>
        </w:sectPr>
      </w:pPr>
    </w:p>
    <w:p w14:paraId="6B9D4EDD" w14:textId="2E96B22F" w:rsidR="00EE3101" w:rsidRPr="00110AA9" w:rsidRDefault="00EE3101" w:rsidP="00C11F12">
      <w:pPr>
        <w:pStyle w:val="Heading1"/>
        <w:spacing w:before="63"/>
        <w:ind w:right="961"/>
        <w:jc w:val="left"/>
        <w:rPr>
          <w:rFonts w:ascii="Raleway" w:hAnsi="Raleway"/>
          <w:sz w:val="22"/>
          <w:szCs w:val="22"/>
        </w:rPr>
      </w:pPr>
    </w:p>
    <w:sectPr w:rsidR="00EE3101" w:rsidRPr="00110AA9">
      <w:pgSz w:w="11910" w:h="16840"/>
      <w:pgMar w:top="2200" w:right="162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FEA7E" w14:textId="77777777" w:rsidR="00C00DED" w:rsidRDefault="00C00DED">
      <w:r>
        <w:separator/>
      </w:r>
    </w:p>
  </w:endnote>
  <w:endnote w:type="continuationSeparator" w:id="0">
    <w:p w14:paraId="635B7F02" w14:textId="77777777" w:rsidR="00C00DED" w:rsidRDefault="00C0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2AD86" w14:textId="77777777" w:rsidR="00C00DED" w:rsidRDefault="00C00DED">
      <w:r>
        <w:separator/>
      </w:r>
    </w:p>
  </w:footnote>
  <w:footnote w:type="continuationSeparator" w:id="0">
    <w:p w14:paraId="0B5BA159" w14:textId="77777777" w:rsidR="00C00DED" w:rsidRDefault="00C0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CCA2" w14:textId="32CD96A0" w:rsidR="00EE3101" w:rsidRDefault="00110AA9">
    <w:pPr>
      <w:pStyle w:val="BodyText"/>
      <w:spacing w:line="14" w:lineRule="auto"/>
      <w:rPr>
        <w:sz w:val="20"/>
      </w:rPr>
    </w:pPr>
    <w:r>
      <w:rPr>
        <w:noProof/>
      </w:rPr>
      <w:drawing>
        <wp:anchor distT="0" distB="0" distL="114300" distR="114300" simplePos="0" relativeHeight="251659264" behindDoc="1" locked="0" layoutInCell="1" allowOverlap="1" wp14:anchorId="14184767" wp14:editId="244B2016">
          <wp:simplePos x="0" y="0"/>
          <wp:positionH relativeFrom="column">
            <wp:posOffset>4826000</wp:posOffset>
          </wp:positionH>
          <wp:positionV relativeFrom="paragraph">
            <wp:posOffset>209550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801FC"/>
    <w:multiLevelType w:val="hybridMultilevel"/>
    <w:tmpl w:val="8870A078"/>
    <w:lvl w:ilvl="0" w:tplc="84FC4F7E">
      <w:start w:val="1"/>
      <w:numFmt w:val="decimal"/>
      <w:lvlText w:val="%1."/>
      <w:lvlJc w:val="left"/>
      <w:pPr>
        <w:ind w:left="575" w:hanging="476"/>
        <w:jc w:val="left"/>
      </w:pPr>
      <w:rPr>
        <w:rFonts w:ascii="Carlito" w:eastAsia="Carlito" w:hAnsi="Carlito" w:cs="Carlito" w:hint="default"/>
        <w:spacing w:val="-2"/>
        <w:w w:val="100"/>
        <w:sz w:val="18"/>
        <w:szCs w:val="18"/>
        <w:lang w:val="en-US" w:eastAsia="en-US" w:bidi="ar-SA"/>
      </w:rPr>
    </w:lvl>
    <w:lvl w:ilvl="1" w:tplc="2AF68C02">
      <w:numFmt w:val="bullet"/>
      <w:lvlText w:val="•"/>
      <w:lvlJc w:val="left"/>
      <w:pPr>
        <w:ind w:left="6760" w:hanging="476"/>
      </w:pPr>
      <w:rPr>
        <w:rFonts w:hint="default"/>
        <w:lang w:val="en-US" w:eastAsia="en-US" w:bidi="ar-SA"/>
      </w:rPr>
    </w:lvl>
    <w:lvl w:ilvl="2" w:tplc="B4B623EC">
      <w:numFmt w:val="bullet"/>
      <w:lvlText w:val="•"/>
      <w:lvlJc w:val="left"/>
      <w:pPr>
        <w:ind w:left="7520" w:hanging="476"/>
      </w:pPr>
      <w:rPr>
        <w:rFonts w:hint="default"/>
        <w:lang w:val="en-US" w:eastAsia="en-US" w:bidi="ar-SA"/>
      </w:rPr>
    </w:lvl>
    <w:lvl w:ilvl="3" w:tplc="825207B4">
      <w:numFmt w:val="bullet"/>
      <w:lvlText w:val="•"/>
      <w:lvlJc w:val="left"/>
      <w:pPr>
        <w:ind w:left="8100" w:hanging="476"/>
      </w:pPr>
      <w:rPr>
        <w:rFonts w:hint="default"/>
        <w:lang w:val="en-US" w:eastAsia="en-US" w:bidi="ar-SA"/>
      </w:rPr>
    </w:lvl>
    <w:lvl w:ilvl="4" w:tplc="C1AC85FA">
      <w:numFmt w:val="bullet"/>
      <w:lvlText w:val="•"/>
      <w:lvlJc w:val="left"/>
      <w:pPr>
        <w:ind w:left="8380" w:hanging="476"/>
      </w:pPr>
      <w:rPr>
        <w:rFonts w:hint="default"/>
        <w:lang w:val="en-US" w:eastAsia="en-US" w:bidi="ar-SA"/>
      </w:rPr>
    </w:lvl>
    <w:lvl w:ilvl="5" w:tplc="49780980">
      <w:numFmt w:val="bullet"/>
      <w:lvlText w:val="•"/>
      <w:lvlJc w:val="left"/>
      <w:pPr>
        <w:ind w:left="8474" w:hanging="476"/>
      </w:pPr>
      <w:rPr>
        <w:rFonts w:hint="default"/>
        <w:lang w:val="en-US" w:eastAsia="en-US" w:bidi="ar-SA"/>
      </w:rPr>
    </w:lvl>
    <w:lvl w:ilvl="6" w:tplc="B338EA18">
      <w:numFmt w:val="bullet"/>
      <w:lvlText w:val="•"/>
      <w:lvlJc w:val="left"/>
      <w:pPr>
        <w:ind w:left="8568" w:hanging="476"/>
      </w:pPr>
      <w:rPr>
        <w:rFonts w:hint="default"/>
        <w:lang w:val="en-US" w:eastAsia="en-US" w:bidi="ar-SA"/>
      </w:rPr>
    </w:lvl>
    <w:lvl w:ilvl="7" w:tplc="593E069C">
      <w:numFmt w:val="bullet"/>
      <w:lvlText w:val="•"/>
      <w:lvlJc w:val="left"/>
      <w:pPr>
        <w:ind w:left="8663" w:hanging="476"/>
      </w:pPr>
      <w:rPr>
        <w:rFonts w:hint="default"/>
        <w:lang w:val="en-US" w:eastAsia="en-US" w:bidi="ar-SA"/>
      </w:rPr>
    </w:lvl>
    <w:lvl w:ilvl="8" w:tplc="E5D4A90C">
      <w:numFmt w:val="bullet"/>
      <w:lvlText w:val="•"/>
      <w:lvlJc w:val="left"/>
      <w:pPr>
        <w:ind w:left="8757" w:hanging="476"/>
      </w:pPr>
      <w:rPr>
        <w:rFonts w:hint="default"/>
        <w:lang w:val="en-US" w:eastAsia="en-US" w:bidi="ar-SA"/>
      </w:rPr>
    </w:lvl>
  </w:abstractNum>
  <w:num w:numId="1" w16cid:durableId="35986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01"/>
    <w:rsid w:val="00110AA9"/>
    <w:rsid w:val="0016541D"/>
    <w:rsid w:val="002032F4"/>
    <w:rsid w:val="0033675A"/>
    <w:rsid w:val="00336BEE"/>
    <w:rsid w:val="00391B0E"/>
    <w:rsid w:val="003937C6"/>
    <w:rsid w:val="003D7A63"/>
    <w:rsid w:val="00535742"/>
    <w:rsid w:val="005C46BF"/>
    <w:rsid w:val="007E59B6"/>
    <w:rsid w:val="007F446A"/>
    <w:rsid w:val="00803164"/>
    <w:rsid w:val="008401E3"/>
    <w:rsid w:val="00851C5A"/>
    <w:rsid w:val="00922478"/>
    <w:rsid w:val="009E74C5"/>
    <w:rsid w:val="009F64C4"/>
    <w:rsid w:val="00AB2965"/>
    <w:rsid w:val="00AB32E9"/>
    <w:rsid w:val="00BC61F6"/>
    <w:rsid w:val="00C00DED"/>
    <w:rsid w:val="00C11F12"/>
    <w:rsid w:val="00CD7A0A"/>
    <w:rsid w:val="00D438A5"/>
    <w:rsid w:val="00E552AB"/>
    <w:rsid w:val="00EE1A8B"/>
    <w:rsid w:val="00EE3101"/>
    <w:rsid w:val="00F97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D5E04"/>
  <w15:docId w15:val="{0CE28B47-8C51-4BC4-94B5-49F677AA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right="102"/>
      <w:jc w:val="right"/>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131" w:right="110"/>
      <w:jc w:val="center"/>
    </w:pPr>
    <w:rPr>
      <w:sz w:val="36"/>
      <w:szCs w:val="36"/>
    </w:rPr>
  </w:style>
  <w:style w:type="paragraph" w:styleId="ListParagraph">
    <w:name w:val="List Paragraph"/>
    <w:basedOn w:val="Normal"/>
    <w:uiPriority w:val="1"/>
    <w:qFormat/>
    <w:pPr>
      <w:ind w:left="575" w:hanging="4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3164"/>
    <w:pPr>
      <w:tabs>
        <w:tab w:val="center" w:pos="4513"/>
        <w:tab w:val="right" w:pos="9026"/>
      </w:tabs>
    </w:pPr>
  </w:style>
  <w:style w:type="character" w:customStyle="1" w:styleId="HeaderChar">
    <w:name w:val="Header Char"/>
    <w:basedOn w:val="DefaultParagraphFont"/>
    <w:link w:val="Header"/>
    <w:uiPriority w:val="99"/>
    <w:rsid w:val="00803164"/>
    <w:rPr>
      <w:rFonts w:ascii="Carlito" w:eastAsia="Carlito" w:hAnsi="Carlito" w:cs="Carlito"/>
    </w:rPr>
  </w:style>
  <w:style w:type="paragraph" w:styleId="Footer">
    <w:name w:val="footer"/>
    <w:basedOn w:val="Normal"/>
    <w:link w:val="FooterChar"/>
    <w:uiPriority w:val="99"/>
    <w:unhideWhenUsed/>
    <w:rsid w:val="00803164"/>
    <w:pPr>
      <w:tabs>
        <w:tab w:val="center" w:pos="4513"/>
        <w:tab w:val="right" w:pos="9026"/>
      </w:tabs>
    </w:pPr>
  </w:style>
  <w:style w:type="character" w:customStyle="1" w:styleId="FooterChar">
    <w:name w:val="Footer Char"/>
    <w:basedOn w:val="DefaultParagraphFont"/>
    <w:link w:val="Footer"/>
    <w:uiPriority w:val="99"/>
    <w:rsid w:val="00803164"/>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1F4B7-DA1D-4AF8-82B3-D4E71480D401}">
  <ds:schemaRefs>
    <ds:schemaRef ds:uri="http://schemas.openxmlformats.org/officeDocument/2006/bibliography"/>
  </ds:schemaRefs>
</ds:datastoreItem>
</file>

<file path=customXml/itemProps2.xml><?xml version="1.0" encoding="utf-8"?>
<ds:datastoreItem xmlns:ds="http://schemas.openxmlformats.org/officeDocument/2006/customXml" ds:itemID="{060B19B1-4D5A-4B71-AD6C-B3F26A14B694}">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ED7E874C-352E-4E7F-954A-DA2C6206FA62}">
  <ds:schemaRefs>
    <ds:schemaRef ds:uri="http://schemas.microsoft.com/sharepoint/v3/contenttype/forms"/>
  </ds:schemaRefs>
</ds:datastoreItem>
</file>

<file path=customXml/itemProps4.xml><?xml version="1.0" encoding="utf-8"?>
<ds:datastoreItem xmlns:ds="http://schemas.openxmlformats.org/officeDocument/2006/customXml" ds:itemID="{B7A65CF3-E72A-4CE8-8DDC-DF022952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2024-10-31T11:03:00Z</dcterms:created>
  <dcterms:modified xsi:type="dcterms:W3CDTF">2024-10-31T11:03:00Z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2021-01-12T00:00:00Z</vt:filetime>
  </property>
  <property fmtid="{D5CDD505-2E9C-101B-9397-08002B2CF9AE}" pid="5" name="GrammarlyDocumentId">
    <vt:lpwstr>16dddaa88e0f48c0c09bc627af5994d62cf39cae0f7731ab4e34f9d941c732c5</vt:lpwstr>
  </property>
  <property fmtid="{D5CDD505-2E9C-101B-9397-08002B2CF9AE}" pid="6" name="ContentTypeId">
    <vt:lpwstr>0x010100482A4ED116418245A93493FBB4CD8175</vt:lpwstr>
  </property>
  <property fmtid="{D5CDD505-2E9C-101B-9397-08002B2CF9AE}" pid="7" name="MediaServiceImageTags">
    <vt:lpwstr/>
  </property>
</Properties>
</file>