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3E724" w14:textId="77777777" w:rsidR="0013154B" w:rsidRPr="00C37465" w:rsidRDefault="00860DD0">
      <w:pPr>
        <w:spacing w:after="88" w:line="259" w:lineRule="auto"/>
        <w:ind w:left="0" w:firstLine="0"/>
        <w:rPr>
          <w:rFonts w:ascii="Raleway" w:hAnsi="Raleway"/>
        </w:rPr>
      </w:pPr>
      <w:r w:rsidRPr="002651FE">
        <w:rPr>
          <w:rFonts w:ascii="Raleway" w:eastAsia="Calibri" w:hAnsi="Raleway" w:cs="Calibri"/>
          <w:b w:val="0"/>
          <w:bCs/>
        </w:rPr>
        <w:t xml:space="preserve"> </w:t>
      </w:r>
    </w:p>
    <w:p w14:paraId="2F070AC0" w14:textId="77777777" w:rsidR="0013154B" w:rsidRPr="00C37465" w:rsidRDefault="00860DD0">
      <w:pPr>
        <w:spacing w:after="174" w:line="259" w:lineRule="auto"/>
        <w:ind w:left="20" w:right="4" w:hanging="10"/>
        <w:jc w:val="center"/>
        <w:rPr>
          <w:rFonts w:ascii="Raleway" w:hAnsi="Raleway"/>
          <w:sz w:val="36"/>
          <w:szCs w:val="36"/>
        </w:rPr>
      </w:pPr>
      <w:r w:rsidRPr="00C37465">
        <w:rPr>
          <w:rFonts w:ascii="Raleway" w:hAnsi="Raleway"/>
          <w:sz w:val="36"/>
          <w:szCs w:val="36"/>
        </w:rPr>
        <w:t xml:space="preserve">Reward &amp; Retirement Provision </w:t>
      </w:r>
    </w:p>
    <w:p w14:paraId="3C3423D8" w14:textId="77777777" w:rsidR="0013154B" w:rsidRPr="00C37465" w:rsidRDefault="00860DD0">
      <w:pPr>
        <w:spacing w:after="34" w:line="259" w:lineRule="auto"/>
        <w:ind w:left="20" w:hanging="10"/>
        <w:jc w:val="center"/>
        <w:rPr>
          <w:rFonts w:ascii="Raleway" w:hAnsi="Raleway"/>
          <w:sz w:val="36"/>
          <w:szCs w:val="36"/>
        </w:rPr>
      </w:pPr>
      <w:r w:rsidRPr="00C37465">
        <w:rPr>
          <w:rFonts w:ascii="Raleway" w:hAnsi="Raleway"/>
          <w:sz w:val="36"/>
          <w:szCs w:val="36"/>
        </w:rPr>
        <w:t xml:space="preserve">Assignment 1 Questions </w:t>
      </w:r>
    </w:p>
    <w:p w14:paraId="374FE2DF" w14:textId="77777777" w:rsidR="0013154B" w:rsidRPr="002651FE" w:rsidRDefault="00860DD0">
      <w:pPr>
        <w:spacing w:after="206" w:line="259" w:lineRule="auto"/>
        <w:ind w:left="11" w:firstLine="0"/>
        <w:jc w:val="center"/>
        <w:rPr>
          <w:rFonts w:ascii="Raleway" w:hAnsi="Raleway"/>
          <w:b w:val="0"/>
          <w:bCs/>
          <w:sz w:val="36"/>
          <w:szCs w:val="36"/>
        </w:rPr>
      </w:pPr>
      <w:r w:rsidRPr="002651FE">
        <w:rPr>
          <w:rFonts w:ascii="Raleway" w:hAnsi="Raleway"/>
          <w:b w:val="0"/>
          <w:bCs/>
          <w:sz w:val="36"/>
          <w:szCs w:val="36"/>
        </w:rPr>
        <w:t xml:space="preserve">(Part 1 – Employee Benefits Strategy) </w:t>
      </w:r>
    </w:p>
    <w:p w14:paraId="79FBAE47" w14:textId="77777777" w:rsidR="008935B9" w:rsidRPr="002651FE" w:rsidRDefault="008935B9" w:rsidP="008935B9">
      <w:pPr>
        <w:jc w:val="center"/>
        <w:rPr>
          <w:rFonts w:ascii="Raleway" w:hAnsi="Raleway"/>
          <w:b w:val="0"/>
          <w:bCs/>
          <w:i/>
          <w:iCs/>
        </w:rPr>
      </w:pPr>
      <w:r w:rsidRPr="002651FE">
        <w:rPr>
          <w:rFonts w:ascii="Raleway" w:hAnsi="Raleway"/>
          <w:b w:val="0"/>
          <w:bCs/>
          <w:i/>
          <w:iCs/>
        </w:rPr>
        <w:t>Recommended Time: 3 hours</w:t>
      </w:r>
    </w:p>
    <w:p w14:paraId="5FA938FA" w14:textId="77777777" w:rsidR="008935B9" w:rsidRPr="002651FE" w:rsidRDefault="008935B9">
      <w:pPr>
        <w:spacing w:after="206" w:line="259" w:lineRule="auto"/>
        <w:ind w:left="11" w:firstLine="0"/>
        <w:jc w:val="center"/>
        <w:rPr>
          <w:rFonts w:ascii="Raleway" w:hAnsi="Raleway"/>
          <w:b w:val="0"/>
          <w:bCs/>
        </w:rPr>
      </w:pPr>
    </w:p>
    <w:p w14:paraId="0EBF50D8" w14:textId="77777777" w:rsidR="0013154B" w:rsidRPr="00C37465" w:rsidRDefault="00860DD0">
      <w:pPr>
        <w:spacing w:after="197" w:line="259" w:lineRule="auto"/>
        <w:ind w:left="0" w:firstLine="0"/>
        <w:rPr>
          <w:rFonts w:ascii="Raleway" w:hAnsi="Raleway"/>
        </w:rPr>
      </w:pPr>
      <w:r w:rsidRPr="002651FE">
        <w:rPr>
          <w:rFonts w:ascii="Raleway" w:hAnsi="Raleway"/>
          <w:b w:val="0"/>
          <w:bCs/>
        </w:rPr>
        <w:t xml:space="preserve"> </w:t>
      </w:r>
    </w:p>
    <w:p w14:paraId="5C8D1B0D" w14:textId="77777777" w:rsidR="0013154B" w:rsidRPr="00C37465" w:rsidRDefault="00860DD0">
      <w:pPr>
        <w:numPr>
          <w:ilvl w:val="0"/>
          <w:numId w:val="1"/>
        </w:numPr>
        <w:ind w:hanging="360"/>
        <w:rPr>
          <w:rFonts w:ascii="Raleway" w:hAnsi="Raleway"/>
          <w:b w:val="0"/>
          <w:bCs/>
        </w:rPr>
      </w:pPr>
      <w:r w:rsidRPr="00C37465">
        <w:rPr>
          <w:rFonts w:ascii="Raleway" w:hAnsi="Raleway"/>
          <w:b w:val="0"/>
          <w:bCs/>
        </w:rPr>
        <w:t xml:space="preserve">Outline the differences between Total Remuneration and Total Reward and provide examples of the following types of benefits that could form part of their calculation: </w:t>
      </w:r>
    </w:p>
    <w:p w14:paraId="2C539E7C" w14:textId="77777777" w:rsidR="0013154B" w:rsidRPr="00C37465" w:rsidRDefault="00860DD0">
      <w:pPr>
        <w:spacing w:after="36" w:line="259" w:lineRule="auto"/>
        <w:ind w:left="720" w:firstLine="0"/>
        <w:rPr>
          <w:rFonts w:ascii="Raleway" w:hAnsi="Raleway"/>
          <w:b w:val="0"/>
          <w:bCs/>
        </w:rPr>
      </w:pPr>
      <w:r w:rsidRPr="00C37465">
        <w:rPr>
          <w:rFonts w:ascii="Raleway" w:hAnsi="Raleway"/>
          <w:b w:val="0"/>
          <w:bCs/>
        </w:rPr>
        <w:t xml:space="preserve"> </w:t>
      </w:r>
    </w:p>
    <w:p w14:paraId="1EF3CFF1" w14:textId="77777777" w:rsidR="0013154B" w:rsidRPr="00C37465" w:rsidRDefault="00860DD0">
      <w:pPr>
        <w:numPr>
          <w:ilvl w:val="1"/>
          <w:numId w:val="1"/>
        </w:numPr>
        <w:spacing w:after="30"/>
        <w:ind w:hanging="360"/>
        <w:rPr>
          <w:rFonts w:ascii="Raleway" w:hAnsi="Raleway"/>
          <w:b w:val="0"/>
          <w:bCs/>
        </w:rPr>
      </w:pPr>
      <w:r w:rsidRPr="00C37465">
        <w:rPr>
          <w:rFonts w:ascii="Raleway" w:hAnsi="Raleway"/>
          <w:b w:val="0"/>
          <w:bCs/>
        </w:rPr>
        <w:t xml:space="preserve">Core company provided and funded benefits </w:t>
      </w:r>
    </w:p>
    <w:p w14:paraId="0A7D22AD" w14:textId="77777777" w:rsidR="0013154B" w:rsidRPr="00C37465" w:rsidRDefault="00860DD0">
      <w:pPr>
        <w:numPr>
          <w:ilvl w:val="1"/>
          <w:numId w:val="1"/>
        </w:numPr>
        <w:spacing w:after="32"/>
        <w:ind w:hanging="360"/>
        <w:rPr>
          <w:rFonts w:ascii="Raleway" w:hAnsi="Raleway"/>
          <w:b w:val="0"/>
          <w:bCs/>
        </w:rPr>
      </w:pPr>
      <w:r w:rsidRPr="00C37465">
        <w:rPr>
          <w:rFonts w:ascii="Raleway" w:hAnsi="Raleway"/>
          <w:b w:val="0"/>
          <w:bCs/>
        </w:rPr>
        <w:t xml:space="preserve">Voluntary, flexible, employee funded benefits </w:t>
      </w:r>
    </w:p>
    <w:p w14:paraId="7DA7FD51" w14:textId="77777777" w:rsidR="0013154B" w:rsidRPr="00C37465" w:rsidRDefault="00860DD0">
      <w:pPr>
        <w:numPr>
          <w:ilvl w:val="1"/>
          <w:numId w:val="1"/>
        </w:numPr>
        <w:ind w:hanging="360"/>
        <w:rPr>
          <w:rFonts w:ascii="Raleway" w:hAnsi="Raleway"/>
          <w:b w:val="0"/>
          <w:bCs/>
        </w:rPr>
      </w:pPr>
      <w:r w:rsidRPr="00C37465">
        <w:rPr>
          <w:rFonts w:ascii="Raleway" w:hAnsi="Raleway"/>
          <w:b w:val="0"/>
          <w:bCs/>
        </w:rPr>
        <w:t xml:space="preserve">Community benefits or perquisites </w:t>
      </w:r>
    </w:p>
    <w:p w14:paraId="30AE0EA7" w14:textId="77777777" w:rsidR="0013154B" w:rsidRPr="00C37465" w:rsidRDefault="00860DD0">
      <w:pPr>
        <w:numPr>
          <w:ilvl w:val="2"/>
          <w:numId w:val="1"/>
        </w:numPr>
        <w:spacing w:after="168" w:line="259" w:lineRule="auto"/>
        <w:ind w:right="125" w:hanging="302"/>
        <w:jc w:val="right"/>
        <w:rPr>
          <w:rFonts w:ascii="Raleway" w:hAnsi="Raleway"/>
        </w:rPr>
      </w:pPr>
      <w:r w:rsidRPr="00C37465">
        <w:rPr>
          <w:rFonts w:ascii="Raleway" w:hAnsi="Raleway"/>
        </w:rPr>
        <w:t xml:space="preserve">marks </w:t>
      </w:r>
    </w:p>
    <w:p w14:paraId="2074EAD2" w14:textId="77777777" w:rsidR="0013154B" w:rsidRPr="00C37465" w:rsidRDefault="00860DD0">
      <w:pPr>
        <w:spacing w:after="197" w:line="259" w:lineRule="auto"/>
        <w:ind w:left="0" w:firstLine="0"/>
        <w:rPr>
          <w:rFonts w:ascii="Raleway" w:hAnsi="Raleway"/>
        </w:rPr>
      </w:pPr>
      <w:r w:rsidRPr="00C37465">
        <w:rPr>
          <w:rFonts w:ascii="Raleway" w:hAnsi="Raleway"/>
        </w:rPr>
        <w:t xml:space="preserve"> </w:t>
      </w:r>
    </w:p>
    <w:p w14:paraId="40613F13" w14:textId="77777777" w:rsidR="0013154B" w:rsidRPr="00C37465" w:rsidRDefault="00860DD0">
      <w:pPr>
        <w:numPr>
          <w:ilvl w:val="0"/>
          <w:numId w:val="1"/>
        </w:numPr>
        <w:ind w:hanging="360"/>
        <w:rPr>
          <w:rFonts w:ascii="Raleway" w:hAnsi="Raleway"/>
          <w:b w:val="0"/>
          <w:bCs/>
        </w:rPr>
      </w:pPr>
      <w:r w:rsidRPr="00C37465">
        <w:rPr>
          <w:rFonts w:ascii="Raleway" w:hAnsi="Raleway"/>
          <w:b w:val="0"/>
          <w:bCs/>
        </w:rPr>
        <w:t xml:space="preserve">Outline current legislation concerning the National Minimum Wage and National Living Wage and explain the following: </w:t>
      </w:r>
    </w:p>
    <w:p w14:paraId="6DBD8C00" w14:textId="77777777" w:rsidR="0013154B" w:rsidRPr="00C37465" w:rsidRDefault="00860DD0">
      <w:pPr>
        <w:spacing w:after="36" w:line="259" w:lineRule="auto"/>
        <w:ind w:left="720" w:firstLine="0"/>
        <w:rPr>
          <w:rFonts w:ascii="Raleway" w:hAnsi="Raleway"/>
          <w:b w:val="0"/>
          <w:bCs/>
        </w:rPr>
      </w:pPr>
      <w:r w:rsidRPr="00C37465">
        <w:rPr>
          <w:rFonts w:ascii="Raleway" w:hAnsi="Raleway"/>
          <w:b w:val="0"/>
          <w:bCs/>
        </w:rPr>
        <w:t xml:space="preserve"> </w:t>
      </w:r>
    </w:p>
    <w:p w14:paraId="1BB0BC83" w14:textId="525100C6" w:rsidR="0013154B" w:rsidRPr="00C37465" w:rsidRDefault="00860DD0">
      <w:pPr>
        <w:numPr>
          <w:ilvl w:val="1"/>
          <w:numId w:val="1"/>
        </w:numPr>
        <w:spacing w:after="33"/>
        <w:ind w:hanging="360"/>
        <w:rPr>
          <w:rFonts w:ascii="Raleway" w:hAnsi="Raleway"/>
          <w:b w:val="0"/>
          <w:bCs/>
        </w:rPr>
      </w:pPr>
      <w:r w:rsidRPr="00C37465">
        <w:rPr>
          <w:rFonts w:ascii="Raleway" w:hAnsi="Raleway"/>
          <w:b w:val="0"/>
          <w:bCs/>
        </w:rPr>
        <w:t xml:space="preserve">How the age of the employee impacts the amount payable </w:t>
      </w:r>
    </w:p>
    <w:p w14:paraId="663C9F44" w14:textId="77777777" w:rsidR="0013154B" w:rsidRPr="00C37465" w:rsidRDefault="00860DD0">
      <w:pPr>
        <w:numPr>
          <w:ilvl w:val="1"/>
          <w:numId w:val="1"/>
        </w:numPr>
        <w:spacing w:after="31"/>
        <w:ind w:hanging="360"/>
        <w:rPr>
          <w:rFonts w:ascii="Raleway" w:hAnsi="Raleway"/>
          <w:b w:val="0"/>
          <w:bCs/>
        </w:rPr>
      </w:pPr>
      <w:r w:rsidRPr="00C37465">
        <w:rPr>
          <w:rFonts w:ascii="Raleway" w:hAnsi="Raleway"/>
          <w:b w:val="0"/>
          <w:bCs/>
        </w:rPr>
        <w:t xml:space="preserve">What is included in, and what is excluded from, the calculation of the amount payable </w:t>
      </w:r>
    </w:p>
    <w:p w14:paraId="3EB6DDF4" w14:textId="77777777" w:rsidR="0013154B" w:rsidRPr="00C37465" w:rsidRDefault="00860DD0">
      <w:pPr>
        <w:numPr>
          <w:ilvl w:val="1"/>
          <w:numId w:val="1"/>
        </w:numPr>
        <w:ind w:hanging="360"/>
        <w:rPr>
          <w:rFonts w:ascii="Raleway" w:hAnsi="Raleway"/>
          <w:b w:val="0"/>
          <w:bCs/>
        </w:rPr>
      </w:pPr>
      <w:r w:rsidRPr="00C37465">
        <w:rPr>
          <w:rFonts w:ascii="Raleway" w:hAnsi="Raleway"/>
          <w:b w:val="0"/>
          <w:bCs/>
        </w:rPr>
        <w:t xml:space="preserve">The types of worker that are excluded from this legislation </w:t>
      </w:r>
    </w:p>
    <w:p w14:paraId="086DA2D9" w14:textId="77777777" w:rsidR="0013154B" w:rsidRPr="00C37465" w:rsidRDefault="00860DD0">
      <w:pPr>
        <w:numPr>
          <w:ilvl w:val="2"/>
          <w:numId w:val="1"/>
        </w:numPr>
        <w:spacing w:after="168" w:line="259" w:lineRule="auto"/>
        <w:ind w:right="125" w:hanging="302"/>
        <w:jc w:val="right"/>
        <w:rPr>
          <w:rFonts w:ascii="Raleway" w:hAnsi="Raleway"/>
        </w:rPr>
      </w:pPr>
      <w:r w:rsidRPr="00C37465">
        <w:rPr>
          <w:rFonts w:ascii="Raleway" w:hAnsi="Raleway"/>
        </w:rPr>
        <w:t xml:space="preserve">marks </w:t>
      </w:r>
    </w:p>
    <w:p w14:paraId="710D2410" w14:textId="77777777" w:rsidR="0013154B" w:rsidRPr="00C37465" w:rsidRDefault="00860DD0">
      <w:pPr>
        <w:spacing w:after="197" w:line="259" w:lineRule="auto"/>
        <w:ind w:left="0" w:firstLine="0"/>
        <w:rPr>
          <w:rFonts w:ascii="Raleway" w:hAnsi="Raleway"/>
        </w:rPr>
      </w:pPr>
      <w:r w:rsidRPr="002651FE">
        <w:rPr>
          <w:rFonts w:ascii="Raleway" w:hAnsi="Raleway"/>
          <w:b w:val="0"/>
          <w:bCs/>
        </w:rPr>
        <w:t xml:space="preserve"> </w:t>
      </w:r>
    </w:p>
    <w:p w14:paraId="202D73B9" w14:textId="77777777" w:rsidR="0013154B" w:rsidRPr="00C37465" w:rsidRDefault="00860DD0">
      <w:pPr>
        <w:numPr>
          <w:ilvl w:val="0"/>
          <w:numId w:val="1"/>
        </w:numPr>
        <w:ind w:hanging="360"/>
        <w:rPr>
          <w:rFonts w:ascii="Raleway" w:hAnsi="Raleway"/>
          <w:b w:val="0"/>
          <w:bCs/>
        </w:rPr>
      </w:pPr>
      <w:r w:rsidRPr="00C37465">
        <w:rPr>
          <w:rFonts w:ascii="Raleway" w:hAnsi="Raleway"/>
          <w:b w:val="0"/>
          <w:bCs/>
        </w:rPr>
        <w:t xml:space="preserve">You are the Benefits Consultant to a small firm who are reviewing their maternity leave policy. Write an email to the HR Director summarising current legislative provisions concerning: </w:t>
      </w:r>
    </w:p>
    <w:p w14:paraId="0ABD4811" w14:textId="77777777" w:rsidR="0013154B" w:rsidRPr="00C37465" w:rsidRDefault="00860DD0">
      <w:pPr>
        <w:spacing w:after="36" w:line="259" w:lineRule="auto"/>
        <w:ind w:left="720" w:firstLine="0"/>
        <w:rPr>
          <w:rFonts w:ascii="Raleway" w:hAnsi="Raleway"/>
          <w:b w:val="0"/>
          <w:bCs/>
        </w:rPr>
      </w:pPr>
      <w:r w:rsidRPr="00C37465">
        <w:rPr>
          <w:rFonts w:ascii="Raleway" w:hAnsi="Raleway"/>
          <w:b w:val="0"/>
          <w:bCs/>
        </w:rPr>
        <w:t xml:space="preserve"> </w:t>
      </w:r>
    </w:p>
    <w:p w14:paraId="1A826F12" w14:textId="58DEA0E0" w:rsidR="0013154B" w:rsidRPr="00C37465" w:rsidRDefault="00860DD0">
      <w:pPr>
        <w:numPr>
          <w:ilvl w:val="1"/>
          <w:numId w:val="1"/>
        </w:numPr>
        <w:spacing w:after="29"/>
        <w:ind w:hanging="360"/>
        <w:rPr>
          <w:rFonts w:ascii="Raleway" w:hAnsi="Raleway"/>
          <w:b w:val="0"/>
          <w:bCs/>
        </w:rPr>
      </w:pPr>
      <w:r w:rsidRPr="00C37465">
        <w:rPr>
          <w:rFonts w:ascii="Raleway" w:hAnsi="Raleway"/>
          <w:b w:val="0"/>
          <w:bCs/>
        </w:rPr>
        <w:t>The period over which Statutory Maternity Pay (SMP) is payable</w:t>
      </w:r>
      <w:r w:rsidR="00E4645D" w:rsidRPr="00C37465">
        <w:rPr>
          <w:rFonts w:ascii="Raleway" w:hAnsi="Raleway"/>
          <w:b w:val="0"/>
          <w:bCs/>
        </w:rPr>
        <w:t>.</w:t>
      </w:r>
    </w:p>
    <w:p w14:paraId="18EBD68A" w14:textId="77777777" w:rsidR="0013154B" w:rsidRPr="00C37465" w:rsidRDefault="00860DD0">
      <w:pPr>
        <w:numPr>
          <w:ilvl w:val="1"/>
          <w:numId w:val="1"/>
        </w:numPr>
        <w:spacing w:after="33"/>
        <w:ind w:hanging="360"/>
        <w:rPr>
          <w:rFonts w:ascii="Raleway" w:hAnsi="Raleway"/>
          <w:b w:val="0"/>
          <w:bCs/>
        </w:rPr>
      </w:pPr>
      <w:r w:rsidRPr="00C37465">
        <w:rPr>
          <w:rFonts w:ascii="Raleway" w:hAnsi="Raleway"/>
          <w:b w:val="0"/>
          <w:bCs/>
        </w:rPr>
        <w:t xml:space="preserve">The rates of SMP </w:t>
      </w:r>
    </w:p>
    <w:p w14:paraId="2A922D2C" w14:textId="77777777" w:rsidR="0013154B" w:rsidRPr="00C37465" w:rsidRDefault="00860DD0">
      <w:pPr>
        <w:numPr>
          <w:ilvl w:val="1"/>
          <w:numId w:val="1"/>
        </w:numPr>
        <w:ind w:hanging="360"/>
        <w:rPr>
          <w:rFonts w:ascii="Raleway" w:hAnsi="Raleway"/>
          <w:b w:val="0"/>
          <w:bCs/>
        </w:rPr>
      </w:pPr>
      <w:r w:rsidRPr="00C37465">
        <w:rPr>
          <w:rFonts w:ascii="Raleway" w:hAnsi="Raleway"/>
          <w:b w:val="0"/>
          <w:bCs/>
        </w:rPr>
        <w:t xml:space="preserve">The amounts of SMP which can be recovered by employers and any relief the employer may be entitled to </w:t>
      </w:r>
    </w:p>
    <w:p w14:paraId="44DBBDF0" w14:textId="77777777" w:rsidR="0013154B" w:rsidRPr="00C37465" w:rsidRDefault="00860DD0">
      <w:pPr>
        <w:spacing w:after="168" w:line="259" w:lineRule="auto"/>
        <w:ind w:left="10" w:right="125" w:hanging="10"/>
        <w:jc w:val="right"/>
        <w:rPr>
          <w:rFonts w:ascii="Raleway" w:hAnsi="Raleway"/>
        </w:rPr>
      </w:pPr>
      <w:r w:rsidRPr="00C37465">
        <w:rPr>
          <w:rFonts w:ascii="Raleway" w:hAnsi="Raleway"/>
        </w:rPr>
        <w:t xml:space="preserve">15 marks </w:t>
      </w:r>
    </w:p>
    <w:p w14:paraId="3D126892" w14:textId="77777777" w:rsidR="0013154B" w:rsidRPr="002651FE" w:rsidRDefault="00860DD0">
      <w:pPr>
        <w:spacing w:after="197" w:line="259" w:lineRule="auto"/>
        <w:ind w:left="0" w:firstLine="0"/>
        <w:rPr>
          <w:rFonts w:ascii="Raleway" w:hAnsi="Raleway"/>
          <w:b w:val="0"/>
          <w:bCs/>
        </w:rPr>
      </w:pPr>
      <w:r w:rsidRPr="002651FE">
        <w:rPr>
          <w:rFonts w:ascii="Raleway" w:hAnsi="Raleway"/>
          <w:b w:val="0"/>
          <w:bCs/>
        </w:rPr>
        <w:t xml:space="preserve"> </w:t>
      </w:r>
    </w:p>
    <w:p w14:paraId="06426E5A" w14:textId="77777777" w:rsidR="0013154B" w:rsidRPr="002651FE" w:rsidRDefault="00860DD0">
      <w:pPr>
        <w:numPr>
          <w:ilvl w:val="0"/>
          <w:numId w:val="1"/>
        </w:numPr>
        <w:ind w:hanging="360"/>
        <w:rPr>
          <w:rFonts w:ascii="Raleway" w:hAnsi="Raleway"/>
          <w:b w:val="0"/>
          <w:bCs/>
        </w:rPr>
      </w:pPr>
      <w:r w:rsidRPr="002651FE">
        <w:rPr>
          <w:rFonts w:ascii="Raleway" w:hAnsi="Raleway"/>
          <w:b w:val="0"/>
          <w:bCs/>
        </w:rPr>
        <w:lastRenderedPageBreak/>
        <w:t xml:space="preserve">Outline the eligibility for, and calculation of, statutory redundancy pay, along with an explanation of the requirements for pay during the statutory notice period. </w:t>
      </w:r>
    </w:p>
    <w:p w14:paraId="3D9026D9" w14:textId="77777777" w:rsidR="0013154B" w:rsidRPr="00C37465" w:rsidRDefault="00860DD0">
      <w:pPr>
        <w:spacing w:after="168" w:line="259" w:lineRule="auto"/>
        <w:ind w:left="10" w:right="125" w:hanging="10"/>
        <w:jc w:val="right"/>
        <w:rPr>
          <w:rFonts w:ascii="Raleway" w:hAnsi="Raleway"/>
        </w:rPr>
      </w:pPr>
      <w:r w:rsidRPr="00C37465">
        <w:rPr>
          <w:rFonts w:ascii="Raleway" w:hAnsi="Raleway"/>
        </w:rPr>
        <w:t xml:space="preserve">15 marks </w:t>
      </w:r>
    </w:p>
    <w:p w14:paraId="5E2F167E" w14:textId="77777777" w:rsidR="0013154B" w:rsidRPr="002651FE" w:rsidRDefault="00860DD0">
      <w:pPr>
        <w:spacing w:after="0" w:line="259" w:lineRule="auto"/>
        <w:ind w:left="0" w:firstLine="0"/>
        <w:rPr>
          <w:rFonts w:ascii="Raleway" w:hAnsi="Raleway"/>
          <w:b w:val="0"/>
          <w:bCs/>
        </w:rPr>
      </w:pPr>
      <w:r w:rsidRPr="002651FE">
        <w:rPr>
          <w:rFonts w:ascii="Raleway" w:eastAsia="Calibri" w:hAnsi="Raleway" w:cs="Calibri"/>
          <w:b w:val="0"/>
          <w:bCs/>
        </w:rPr>
        <w:t xml:space="preserve"> </w:t>
      </w:r>
    </w:p>
    <w:p w14:paraId="4F7EBA70" w14:textId="77777777" w:rsidR="0013154B" w:rsidRPr="002651FE" w:rsidRDefault="00860DD0">
      <w:pPr>
        <w:spacing w:after="197" w:line="259" w:lineRule="auto"/>
        <w:ind w:left="0" w:firstLine="0"/>
        <w:rPr>
          <w:rFonts w:ascii="Raleway" w:hAnsi="Raleway"/>
          <w:b w:val="0"/>
          <w:bCs/>
        </w:rPr>
      </w:pPr>
      <w:r w:rsidRPr="002651FE">
        <w:rPr>
          <w:rFonts w:ascii="Raleway" w:hAnsi="Raleway"/>
          <w:b w:val="0"/>
          <w:bCs/>
        </w:rPr>
        <w:t xml:space="preserve"> </w:t>
      </w:r>
    </w:p>
    <w:p w14:paraId="4BC32C49" w14:textId="77777777" w:rsidR="0013154B" w:rsidRPr="002651FE" w:rsidRDefault="00860DD0">
      <w:pPr>
        <w:numPr>
          <w:ilvl w:val="0"/>
          <w:numId w:val="1"/>
        </w:numPr>
        <w:ind w:hanging="360"/>
        <w:rPr>
          <w:rFonts w:ascii="Raleway" w:hAnsi="Raleway"/>
          <w:b w:val="0"/>
          <w:bCs/>
        </w:rPr>
      </w:pPr>
      <w:r w:rsidRPr="002651FE">
        <w:rPr>
          <w:rFonts w:ascii="Raleway" w:hAnsi="Raleway"/>
          <w:b w:val="0"/>
          <w:bCs/>
        </w:rPr>
        <w:t xml:space="preserve">Your company is looking to introduce flexible benefits for its employees. As the Benefits Manager, prepare a briefing paper for the HR Director outlining the importance of using a total benefits approach to the communication for employees. Your paper should include the advantages of such an approach and describe the most appropriate method in which flexible benefits may be valued. </w:t>
      </w:r>
    </w:p>
    <w:p w14:paraId="1986BEF1" w14:textId="77777777" w:rsidR="0013154B" w:rsidRPr="00C37465" w:rsidRDefault="00860DD0">
      <w:pPr>
        <w:spacing w:after="9" w:line="259" w:lineRule="auto"/>
        <w:ind w:left="10" w:right="125" w:hanging="10"/>
        <w:jc w:val="right"/>
        <w:rPr>
          <w:rFonts w:ascii="Raleway" w:hAnsi="Raleway"/>
        </w:rPr>
      </w:pPr>
      <w:r w:rsidRPr="00C37465">
        <w:rPr>
          <w:rFonts w:ascii="Raleway" w:hAnsi="Raleway"/>
        </w:rPr>
        <w:t xml:space="preserve">20 marks </w:t>
      </w:r>
    </w:p>
    <w:p w14:paraId="6157F5E5" w14:textId="77777777" w:rsidR="0013154B" w:rsidRPr="002651FE" w:rsidRDefault="00860DD0">
      <w:pPr>
        <w:spacing w:after="36" w:line="259" w:lineRule="auto"/>
        <w:ind w:left="0" w:right="1042" w:firstLine="0"/>
        <w:jc w:val="right"/>
        <w:rPr>
          <w:rFonts w:ascii="Raleway" w:hAnsi="Raleway"/>
          <w:b w:val="0"/>
          <w:bCs/>
        </w:rPr>
      </w:pPr>
      <w:r w:rsidRPr="002651FE">
        <w:rPr>
          <w:rFonts w:ascii="Raleway" w:hAnsi="Raleway"/>
          <w:b w:val="0"/>
          <w:bCs/>
        </w:rPr>
        <w:t xml:space="preserve"> </w:t>
      </w:r>
    </w:p>
    <w:p w14:paraId="068143F0" w14:textId="37B7DAC0" w:rsidR="0013154B" w:rsidRPr="002651FE" w:rsidRDefault="00860DD0">
      <w:pPr>
        <w:numPr>
          <w:ilvl w:val="0"/>
          <w:numId w:val="1"/>
        </w:numPr>
        <w:ind w:hanging="360"/>
        <w:rPr>
          <w:rFonts w:ascii="Raleway" w:hAnsi="Raleway"/>
          <w:b w:val="0"/>
          <w:bCs/>
        </w:rPr>
      </w:pPr>
      <w:r w:rsidRPr="002651FE">
        <w:rPr>
          <w:rFonts w:ascii="Raleway" w:hAnsi="Raleway"/>
          <w:b w:val="0"/>
          <w:bCs/>
        </w:rPr>
        <w:t xml:space="preserve">Following a recent acquisition, a large multi-national pharmaceutical company is reviewing their employee benefits strategy. As the HR Consultant for the company, prepare a short paper outlining the main factors for the company to consider in developing and maintaining their employee benefits strategy.  </w:t>
      </w:r>
    </w:p>
    <w:p w14:paraId="2817F753" w14:textId="77777777" w:rsidR="0013154B" w:rsidRPr="00C37465" w:rsidRDefault="00860DD0">
      <w:pPr>
        <w:spacing w:after="168" w:line="259" w:lineRule="auto"/>
        <w:ind w:left="10" w:right="125" w:hanging="10"/>
        <w:jc w:val="right"/>
        <w:rPr>
          <w:rFonts w:ascii="Raleway" w:hAnsi="Raleway"/>
        </w:rPr>
      </w:pPr>
      <w:r w:rsidRPr="00C37465">
        <w:rPr>
          <w:rFonts w:ascii="Raleway" w:hAnsi="Raleway"/>
        </w:rPr>
        <w:t xml:space="preserve">25 marks </w:t>
      </w:r>
    </w:p>
    <w:p w14:paraId="3A77FA47" w14:textId="77777777" w:rsidR="0013154B" w:rsidRPr="002651FE" w:rsidRDefault="00860DD0">
      <w:pPr>
        <w:spacing w:after="199" w:line="259" w:lineRule="auto"/>
        <w:ind w:left="0" w:firstLine="0"/>
        <w:rPr>
          <w:rFonts w:ascii="Raleway" w:hAnsi="Raleway"/>
          <w:b w:val="0"/>
          <w:bCs/>
        </w:rPr>
      </w:pPr>
      <w:r w:rsidRPr="002651FE">
        <w:rPr>
          <w:rFonts w:ascii="Raleway" w:hAnsi="Raleway"/>
          <w:b w:val="0"/>
          <w:bCs/>
        </w:rPr>
        <w:t xml:space="preserve"> </w:t>
      </w:r>
    </w:p>
    <w:p w14:paraId="27C94871" w14:textId="77777777" w:rsidR="0013154B" w:rsidRPr="002651FE" w:rsidRDefault="00860DD0">
      <w:pPr>
        <w:numPr>
          <w:ilvl w:val="0"/>
          <w:numId w:val="1"/>
        </w:numPr>
        <w:spacing w:after="165"/>
        <w:ind w:hanging="360"/>
        <w:rPr>
          <w:rFonts w:ascii="Raleway" w:hAnsi="Raleway"/>
          <w:b w:val="0"/>
          <w:bCs/>
        </w:rPr>
      </w:pPr>
      <w:r w:rsidRPr="002651FE">
        <w:rPr>
          <w:rFonts w:ascii="Raleway" w:hAnsi="Raleway"/>
          <w:b w:val="0"/>
          <w:bCs/>
        </w:rPr>
        <w:t xml:space="preserve">Outline the criteria that needs to be met for long service awards to be tax free. </w:t>
      </w:r>
    </w:p>
    <w:p w14:paraId="6FECD7F0" w14:textId="77777777" w:rsidR="0013154B" w:rsidRPr="00C37465" w:rsidRDefault="00860DD0">
      <w:pPr>
        <w:spacing w:after="119" w:line="259" w:lineRule="auto"/>
        <w:ind w:left="10" w:right="125" w:hanging="10"/>
        <w:jc w:val="right"/>
        <w:rPr>
          <w:rFonts w:ascii="Raleway" w:hAnsi="Raleway"/>
        </w:rPr>
      </w:pPr>
      <w:r w:rsidRPr="00C37465">
        <w:rPr>
          <w:rFonts w:ascii="Raleway" w:hAnsi="Raleway"/>
        </w:rPr>
        <w:t xml:space="preserve">   5 marks </w:t>
      </w:r>
    </w:p>
    <w:p w14:paraId="6C24F790" w14:textId="77777777" w:rsidR="0013154B" w:rsidRPr="00C37465" w:rsidRDefault="00860DD0">
      <w:pPr>
        <w:spacing w:after="0" w:line="259" w:lineRule="auto"/>
        <w:ind w:left="0" w:firstLine="0"/>
        <w:rPr>
          <w:rFonts w:ascii="Raleway" w:hAnsi="Raleway"/>
        </w:rPr>
      </w:pPr>
      <w:r w:rsidRPr="00C37465">
        <w:rPr>
          <w:rFonts w:ascii="Raleway" w:eastAsia="Calibri" w:hAnsi="Raleway" w:cs="Calibri"/>
        </w:rPr>
        <w:t xml:space="preserve"> </w:t>
      </w:r>
    </w:p>
    <w:sectPr w:rsidR="0013154B" w:rsidRPr="00C37465">
      <w:headerReference w:type="default" r:id="rId10"/>
      <w:footerReference w:type="default" r:id="rId11"/>
      <w:pgSz w:w="11906" w:h="16838"/>
      <w:pgMar w:top="2273" w:right="1449" w:bottom="177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99114" w14:textId="77777777" w:rsidR="00FC7359" w:rsidRDefault="00FC7359" w:rsidP="00860DD0">
      <w:pPr>
        <w:spacing w:after="0" w:line="240" w:lineRule="auto"/>
      </w:pPr>
      <w:r>
        <w:separator/>
      </w:r>
    </w:p>
  </w:endnote>
  <w:endnote w:type="continuationSeparator" w:id="0">
    <w:p w14:paraId="7E1E61ED" w14:textId="77777777" w:rsidR="00FC7359" w:rsidRDefault="00FC7359" w:rsidP="0086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ue Haas Grotesk Text Pro">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30490" w14:textId="488D0E1D" w:rsidR="00860DD0" w:rsidRDefault="00860DD0">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3ED34" w14:textId="77777777" w:rsidR="00FC7359" w:rsidRDefault="00FC7359" w:rsidP="00860DD0">
      <w:pPr>
        <w:spacing w:after="0" w:line="240" w:lineRule="auto"/>
      </w:pPr>
      <w:r>
        <w:separator/>
      </w:r>
    </w:p>
  </w:footnote>
  <w:footnote w:type="continuationSeparator" w:id="0">
    <w:p w14:paraId="7305EFB8" w14:textId="77777777" w:rsidR="00FC7359" w:rsidRDefault="00FC7359" w:rsidP="0086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164B8" w14:textId="1AF589F3" w:rsidR="002651FE" w:rsidRDefault="002651FE">
    <w:pPr>
      <w:pStyle w:val="Header"/>
    </w:pPr>
    <w:r>
      <w:rPr>
        <w:noProof/>
      </w:rPr>
      <w:drawing>
        <wp:anchor distT="0" distB="0" distL="114300" distR="114300" simplePos="0" relativeHeight="251659264" behindDoc="1" locked="0" layoutInCell="1" allowOverlap="1" wp14:anchorId="58B9E3CD" wp14:editId="19647133">
          <wp:simplePos x="0" y="0"/>
          <wp:positionH relativeFrom="column">
            <wp:posOffset>4616450</wp:posOffset>
          </wp:positionH>
          <wp:positionV relativeFrom="paragraph">
            <wp:posOffset>-57150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07C6F"/>
    <w:multiLevelType w:val="hybridMultilevel"/>
    <w:tmpl w:val="22A45A98"/>
    <w:lvl w:ilvl="0" w:tplc="D55E326A">
      <w:start w:val="1"/>
      <w:numFmt w:val="decimal"/>
      <w:lvlText w:val="%1."/>
      <w:lvlJc w:val="left"/>
      <w:pPr>
        <w:ind w:left="72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1" w:tplc="7418256A">
      <w:start w:val="1"/>
      <w:numFmt w:val="lowerLetter"/>
      <w:lvlText w:val="%2)"/>
      <w:lvlJc w:val="left"/>
      <w:pPr>
        <w:ind w:left="1065"/>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2" w:tplc="A7F01C2C">
      <w:start w:val="10"/>
      <w:numFmt w:val="decimal"/>
      <w:lvlText w:val="%3"/>
      <w:lvlJc w:val="left"/>
      <w:pPr>
        <w:ind w:left="1727"/>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3" w:tplc="3EE43E84">
      <w:start w:val="1"/>
      <w:numFmt w:val="decimal"/>
      <w:lvlText w:val="%4"/>
      <w:lvlJc w:val="left"/>
      <w:pPr>
        <w:ind w:left="900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4" w:tplc="B7F83FCE">
      <w:start w:val="1"/>
      <w:numFmt w:val="lowerLetter"/>
      <w:lvlText w:val="%5"/>
      <w:lvlJc w:val="left"/>
      <w:pPr>
        <w:ind w:left="972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5" w:tplc="306040A2">
      <w:start w:val="1"/>
      <w:numFmt w:val="lowerRoman"/>
      <w:lvlText w:val="%6"/>
      <w:lvlJc w:val="left"/>
      <w:pPr>
        <w:ind w:left="1044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6" w:tplc="14D8E3B2">
      <w:start w:val="1"/>
      <w:numFmt w:val="decimal"/>
      <w:lvlText w:val="%7"/>
      <w:lvlJc w:val="left"/>
      <w:pPr>
        <w:ind w:left="1116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7" w:tplc="A9908F56">
      <w:start w:val="1"/>
      <w:numFmt w:val="lowerLetter"/>
      <w:lvlText w:val="%8"/>
      <w:lvlJc w:val="left"/>
      <w:pPr>
        <w:ind w:left="1188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8" w:tplc="5A1EBAD4">
      <w:start w:val="1"/>
      <w:numFmt w:val="lowerRoman"/>
      <w:lvlText w:val="%9"/>
      <w:lvlJc w:val="left"/>
      <w:pPr>
        <w:ind w:left="1260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abstractNum>
  <w:num w:numId="1" w16cid:durableId="30913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4B"/>
    <w:rsid w:val="0013154B"/>
    <w:rsid w:val="002651FE"/>
    <w:rsid w:val="002A20D5"/>
    <w:rsid w:val="00535742"/>
    <w:rsid w:val="00727ADF"/>
    <w:rsid w:val="00860DD0"/>
    <w:rsid w:val="008935B9"/>
    <w:rsid w:val="00B103B1"/>
    <w:rsid w:val="00B3409E"/>
    <w:rsid w:val="00C37465"/>
    <w:rsid w:val="00E4645D"/>
    <w:rsid w:val="00E5448B"/>
    <w:rsid w:val="00FC7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76FE"/>
  <w15:docId w15:val="{2487FC61-F082-4CC0-B7CB-E601B166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3" w:lineRule="auto"/>
      <w:ind w:left="730" w:hanging="370"/>
    </w:pPr>
    <w:rPr>
      <w:rFonts w:ascii="Neue Haas Grotesk Text Pro" w:eastAsia="Neue Haas Grotesk Text Pro" w:hAnsi="Neue Haas Grotesk Text Pro" w:cs="Neue Haas Grotesk Text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DD0"/>
    <w:rPr>
      <w:rFonts w:ascii="Neue Haas Grotesk Text Pro" w:eastAsia="Neue Haas Grotesk Text Pro" w:hAnsi="Neue Haas Grotesk Text Pro" w:cs="Neue Haas Grotesk Text Pro"/>
      <w:b/>
      <w:color w:val="000000"/>
    </w:rPr>
  </w:style>
  <w:style w:type="paragraph" w:styleId="Footer">
    <w:name w:val="footer"/>
    <w:basedOn w:val="Normal"/>
    <w:link w:val="FooterChar"/>
    <w:uiPriority w:val="99"/>
    <w:unhideWhenUsed/>
    <w:rsid w:val="00860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DD0"/>
    <w:rPr>
      <w:rFonts w:ascii="Neue Haas Grotesk Text Pro" w:eastAsia="Neue Haas Grotesk Text Pro" w:hAnsi="Neue Haas Grotesk Text Pro" w:cs="Neue Haas Grotesk Text Pro"/>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B7BCA764-9D87-440E-BA44-4A21FA400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B46B9-119E-4D27-AD46-C0A71F2323F0}">
  <ds:schemaRefs>
    <ds:schemaRef ds:uri="http://schemas.microsoft.com/sharepoint/v3/contenttype/forms"/>
  </ds:schemaRefs>
</ds:datastoreItem>
</file>

<file path=customXml/itemProps3.xml><?xml version="1.0" encoding="utf-8"?>
<ds:datastoreItem xmlns:ds="http://schemas.openxmlformats.org/officeDocument/2006/customXml" ds:itemID="{02D0F056-D018-4527-960E-31ECF2E12854}">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dc:creator>
  <cp:keywords/>
  <cp:lastModifiedBy>Tanya Joyner</cp:lastModifiedBy>
  <cp:revision>2</cp:revision>
  <dcterms:created xsi:type="dcterms:W3CDTF">2024-10-23T10:12:00Z</dcterms:created>
  <dcterms:modified xsi:type="dcterms:W3CDTF">2024-10-23T10:12:00Z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MediaServiceImageTags">
    <vt:lpwstr/>
  </property>
</Properties>
</file>