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C45A2" w14:textId="77777777" w:rsidR="0084185C" w:rsidRPr="002E3F91" w:rsidRDefault="00085502">
      <w:pPr>
        <w:spacing w:after="88" w:line="259" w:lineRule="auto"/>
        <w:ind w:left="0" w:firstLine="0"/>
        <w:rPr>
          <w:rFonts w:ascii="Raleway" w:hAnsi="Raleway"/>
          <w:b w:val="0"/>
          <w:bCs/>
        </w:rPr>
      </w:pPr>
      <w:r w:rsidRPr="002E3F91">
        <w:rPr>
          <w:rFonts w:ascii="Raleway" w:eastAsia="Calibri" w:hAnsi="Raleway" w:cs="Calibri"/>
          <w:b w:val="0"/>
          <w:bCs/>
        </w:rPr>
        <w:t xml:space="preserve"> </w:t>
      </w:r>
    </w:p>
    <w:p w14:paraId="407844A6" w14:textId="77777777" w:rsidR="0084185C" w:rsidRPr="00327D5E" w:rsidRDefault="00085502">
      <w:pPr>
        <w:spacing w:after="174" w:line="259" w:lineRule="auto"/>
        <w:ind w:left="113" w:right="2"/>
        <w:jc w:val="center"/>
        <w:rPr>
          <w:rFonts w:ascii="Raleway" w:hAnsi="Raleway"/>
          <w:sz w:val="36"/>
          <w:szCs w:val="36"/>
        </w:rPr>
      </w:pPr>
      <w:r w:rsidRPr="00327D5E">
        <w:rPr>
          <w:rFonts w:ascii="Raleway" w:hAnsi="Raleway"/>
          <w:sz w:val="36"/>
          <w:szCs w:val="36"/>
        </w:rPr>
        <w:t xml:space="preserve">Reward &amp; Retirement Provision </w:t>
      </w:r>
    </w:p>
    <w:p w14:paraId="60EE6440" w14:textId="77777777" w:rsidR="0084185C" w:rsidRPr="00327D5E" w:rsidRDefault="00085502">
      <w:pPr>
        <w:spacing w:after="34" w:line="259" w:lineRule="auto"/>
        <w:ind w:left="113"/>
        <w:jc w:val="center"/>
        <w:rPr>
          <w:rFonts w:ascii="Raleway" w:hAnsi="Raleway"/>
          <w:sz w:val="36"/>
          <w:szCs w:val="36"/>
        </w:rPr>
      </w:pPr>
      <w:r w:rsidRPr="00327D5E">
        <w:rPr>
          <w:rFonts w:ascii="Raleway" w:hAnsi="Raleway"/>
          <w:sz w:val="36"/>
          <w:szCs w:val="36"/>
        </w:rPr>
        <w:t xml:space="preserve">Assignment 2 Questions </w:t>
      </w:r>
    </w:p>
    <w:p w14:paraId="3488E42F" w14:textId="77777777" w:rsidR="0084185C" w:rsidRPr="002E3F91" w:rsidRDefault="00085502">
      <w:pPr>
        <w:spacing w:after="206" w:line="259" w:lineRule="auto"/>
        <w:ind w:left="103" w:firstLine="0"/>
        <w:jc w:val="center"/>
        <w:rPr>
          <w:rFonts w:ascii="Raleway" w:hAnsi="Raleway"/>
          <w:b w:val="0"/>
          <w:bCs/>
        </w:rPr>
      </w:pPr>
      <w:r w:rsidRPr="002E3F91">
        <w:rPr>
          <w:rFonts w:ascii="Raleway" w:hAnsi="Raleway"/>
          <w:b w:val="0"/>
          <w:bCs/>
        </w:rPr>
        <w:t xml:space="preserve">(Part 2 – Health and Risk Benefits) </w:t>
      </w:r>
    </w:p>
    <w:p w14:paraId="41A155E7" w14:textId="77777777" w:rsidR="00E81E04" w:rsidRPr="002E3F91" w:rsidRDefault="00E81E04" w:rsidP="00E81E04">
      <w:pPr>
        <w:jc w:val="center"/>
        <w:rPr>
          <w:rFonts w:ascii="Raleway" w:hAnsi="Raleway"/>
          <w:b w:val="0"/>
          <w:bCs/>
          <w:i/>
          <w:iCs/>
        </w:rPr>
      </w:pPr>
      <w:r w:rsidRPr="002E3F91">
        <w:rPr>
          <w:rFonts w:ascii="Raleway" w:hAnsi="Raleway"/>
          <w:b w:val="0"/>
          <w:bCs/>
          <w:i/>
          <w:iCs/>
        </w:rPr>
        <w:t>Recommended Time: 3 hours</w:t>
      </w:r>
    </w:p>
    <w:p w14:paraId="42EAB7FE" w14:textId="77777777" w:rsidR="00E81E04" w:rsidRPr="002E3F91" w:rsidRDefault="00E81E04">
      <w:pPr>
        <w:spacing w:after="206" w:line="259" w:lineRule="auto"/>
        <w:ind w:left="103" w:firstLine="0"/>
        <w:jc w:val="center"/>
        <w:rPr>
          <w:rFonts w:ascii="Raleway" w:hAnsi="Raleway"/>
          <w:b w:val="0"/>
          <w:bCs/>
        </w:rPr>
      </w:pPr>
    </w:p>
    <w:p w14:paraId="02A6BF5C" w14:textId="77777777" w:rsidR="0084185C" w:rsidRPr="002E3F91" w:rsidRDefault="00085502">
      <w:pPr>
        <w:spacing w:after="196" w:line="259" w:lineRule="auto"/>
        <w:ind w:left="0" w:firstLine="0"/>
        <w:rPr>
          <w:rFonts w:ascii="Raleway" w:hAnsi="Raleway"/>
          <w:b w:val="0"/>
          <w:bCs/>
        </w:rPr>
      </w:pPr>
      <w:r w:rsidRPr="002E3F91">
        <w:rPr>
          <w:rFonts w:ascii="Raleway" w:hAnsi="Raleway"/>
          <w:b w:val="0"/>
          <w:bCs/>
        </w:rPr>
        <w:t xml:space="preserve"> </w:t>
      </w:r>
    </w:p>
    <w:p w14:paraId="5207EF8F" w14:textId="77777777" w:rsidR="0084185C" w:rsidRPr="002E3F91" w:rsidRDefault="00085502">
      <w:pPr>
        <w:numPr>
          <w:ilvl w:val="0"/>
          <w:numId w:val="1"/>
        </w:numPr>
        <w:ind w:hanging="360"/>
        <w:rPr>
          <w:rFonts w:ascii="Raleway" w:hAnsi="Raleway"/>
          <w:b w:val="0"/>
          <w:bCs/>
        </w:rPr>
      </w:pPr>
      <w:r w:rsidRPr="002E3F91">
        <w:rPr>
          <w:rFonts w:ascii="Raleway" w:hAnsi="Raleway"/>
          <w:b w:val="0"/>
          <w:bCs/>
        </w:rPr>
        <w:t xml:space="preserve">Outline how Statutory Sick Pay (SSP) works. </w:t>
      </w:r>
    </w:p>
    <w:p w14:paraId="157E1134" w14:textId="77777777" w:rsidR="0084185C" w:rsidRPr="00327D5E" w:rsidRDefault="00085502">
      <w:pPr>
        <w:spacing w:after="164"/>
        <w:ind w:left="7932"/>
        <w:rPr>
          <w:rFonts w:ascii="Raleway" w:hAnsi="Raleway"/>
        </w:rPr>
      </w:pPr>
      <w:r w:rsidRPr="00327D5E">
        <w:rPr>
          <w:rFonts w:ascii="Raleway" w:hAnsi="Raleway"/>
        </w:rPr>
        <w:t xml:space="preserve">10 Marks </w:t>
      </w:r>
    </w:p>
    <w:p w14:paraId="2066B09D" w14:textId="77777777" w:rsidR="0084185C" w:rsidRPr="002E3F91" w:rsidRDefault="00085502">
      <w:pPr>
        <w:spacing w:after="199" w:line="259" w:lineRule="auto"/>
        <w:ind w:left="0" w:firstLine="0"/>
        <w:rPr>
          <w:rFonts w:ascii="Raleway" w:hAnsi="Raleway"/>
          <w:b w:val="0"/>
          <w:bCs/>
        </w:rPr>
      </w:pPr>
      <w:r w:rsidRPr="002E3F91">
        <w:rPr>
          <w:rFonts w:ascii="Raleway" w:hAnsi="Raleway"/>
          <w:b w:val="0"/>
          <w:bCs/>
        </w:rPr>
        <w:t xml:space="preserve"> </w:t>
      </w:r>
    </w:p>
    <w:p w14:paraId="1E923DC5" w14:textId="77777777" w:rsidR="0084185C" w:rsidRPr="002E3F91" w:rsidRDefault="00085502">
      <w:pPr>
        <w:numPr>
          <w:ilvl w:val="0"/>
          <w:numId w:val="1"/>
        </w:numPr>
        <w:ind w:hanging="360"/>
        <w:rPr>
          <w:rFonts w:ascii="Raleway" w:hAnsi="Raleway"/>
          <w:b w:val="0"/>
          <w:bCs/>
        </w:rPr>
      </w:pPr>
      <w:r w:rsidRPr="002E3F91">
        <w:rPr>
          <w:rFonts w:ascii="Raleway" w:hAnsi="Raleway"/>
          <w:b w:val="0"/>
          <w:bCs/>
        </w:rPr>
        <w:t xml:space="preserve">As the company's Benefit Consultant, prepare a paper for the HR Director explaining how a group income protection policy operates. </w:t>
      </w:r>
    </w:p>
    <w:p w14:paraId="6B587406" w14:textId="77777777" w:rsidR="0084185C" w:rsidRPr="002E3F91" w:rsidRDefault="00085502">
      <w:pPr>
        <w:spacing w:after="6" w:line="259" w:lineRule="auto"/>
        <w:ind w:left="720" w:firstLine="0"/>
        <w:rPr>
          <w:rFonts w:ascii="Raleway" w:hAnsi="Raleway"/>
          <w:b w:val="0"/>
          <w:bCs/>
        </w:rPr>
      </w:pPr>
      <w:r w:rsidRPr="002E3F91">
        <w:rPr>
          <w:rFonts w:ascii="Raleway" w:hAnsi="Raleway"/>
          <w:b w:val="0"/>
          <w:bCs/>
        </w:rPr>
        <w:t xml:space="preserve"> </w:t>
      </w:r>
    </w:p>
    <w:p w14:paraId="3B67F2A1" w14:textId="77777777" w:rsidR="0084185C" w:rsidRPr="002E3F91" w:rsidRDefault="00085502">
      <w:pPr>
        <w:ind w:left="730"/>
        <w:rPr>
          <w:rFonts w:ascii="Raleway" w:hAnsi="Raleway"/>
          <w:b w:val="0"/>
          <w:bCs/>
        </w:rPr>
      </w:pPr>
      <w:r w:rsidRPr="002E3F91">
        <w:rPr>
          <w:rFonts w:ascii="Raleway" w:hAnsi="Raleway"/>
          <w:b w:val="0"/>
          <w:bCs/>
        </w:rPr>
        <w:t xml:space="preserve">Your paper should also cover: </w:t>
      </w:r>
    </w:p>
    <w:p w14:paraId="1DD3EC6C" w14:textId="77777777" w:rsidR="0084185C" w:rsidRPr="002E3F91" w:rsidRDefault="00085502">
      <w:pPr>
        <w:spacing w:after="36" w:line="259" w:lineRule="auto"/>
        <w:ind w:left="720" w:firstLine="0"/>
        <w:rPr>
          <w:rFonts w:ascii="Raleway" w:hAnsi="Raleway"/>
          <w:b w:val="0"/>
          <w:bCs/>
        </w:rPr>
      </w:pPr>
      <w:r w:rsidRPr="002E3F91">
        <w:rPr>
          <w:rFonts w:ascii="Raleway" w:hAnsi="Raleway"/>
          <w:b w:val="0"/>
          <w:bCs/>
        </w:rPr>
        <w:t xml:space="preserve"> </w:t>
      </w:r>
    </w:p>
    <w:p w14:paraId="6621AE38" w14:textId="77777777" w:rsidR="0084185C" w:rsidRPr="002E3F91" w:rsidRDefault="00085502">
      <w:pPr>
        <w:numPr>
          <w:ilvl w:val="1"/>
          <w:numId w:val="1"/>
        </w:numPr>
        <w:spacing w:after="30"/>
        <w:ind w:hanging="360"/>
        <w:rPr>
          <w:rFonts w:ascii="Raleway" w:hAnsi="Raleway"/>
          <w:b w:val="0"/>
          <w:bCs/>
        </w:rPr>
      </w:pPr>
      <w:r w:rsidRPr="002E3F91">
        <w:rPr>
          <w:rFonts w:ascii="Raleway" w:hAnsi="Raleway"/>
          <w:b w:val="0"/>
          <w:bCs/>
        </w:rPr>
        <w:t xml:space="preserve">The design features of a group income protection policy </w:t>
      </w:r>
    </w:p>
    <w:p w14:paraId="35258305" w14:textId="77777777" w:rsidR="0084185C" w:rsidRPr="002E3F91" w:rsidRDefault="00085502">
      <w:pPr>
        <w:numPr>
          <w:ilvl w:val="1"/>
          <w:numId w:val="1"/>
        </w:numPr>
        <w:spacing w:after="32"/>
        <w:ind w:hanging="360"/>
        <w:rPr>
          <w:rFonts w:ascii="Raleway" w:hAnsi="Raleway"/>
          <w:b w:val="0"/>
          <w:bCs/>
        </w:rPr>
      </w:pPr>
      <w:r w:rsidRPr="002E3F91">
        <w:rPr>
          <w:rFonts w:ascii="Raleway" w:hAnsi="Raleway"/>
          <w:b w:val="0"/>
          <w:bCs/>
        </w:rPr>
        <w:t xml:space="preserve">The cost to the employer </w:t>
      </w:r>
    </w:p>
    <w:p w14:paraId="7B202723" w14:textId="454E41B0" w:rsidR="0084185C" w:rsidRPr="002E3F91" w:rsidRDefault="00085502">
      <w:pPr>
        <w:numPr>
          <w:ilvl w:val="1"/>
          <w:numId w:val="1"/>
        </w:numPr>
        <w:ind w:hanging="360"/>
        <w:rPr>
          <w:rFonts w:ascii="Raleway" w:hAnsi="Raleway"/>
          <w:b w:val="0"/>
          <w:bCs/>
        </w:rPr>
      </w:pPr>
      <w:r w:rsidRPr="002E3F91">
        <w:rPr>
          <w:rFonts w:ascii="Raleway" w:hAnsi="Raleway"/>
          <w:b w:val="0"/>
          <w:bCs/>
        </w:rPr>
        <w:t>The taxation of benefits and contributions</w:t>
      </w:r>
      <w:r w:rsidR="00583C91" w:rsidRPr="002E3F91">
        <w:rPr>
          <w:rFonts w:ascii="Raleway" w:hAnsi="Raleway"/>
          <w:b w:val="0"/>
          <w:bCs/>
        </w:rPr>
        <w:t>.</w:t>
      </w:r>
      <w:r w:rsidRPr="002E3F91">
        <w:rPr>
          <w:rFonts w:ascii="Raleway" w:hAnsi="Raleway"/>
          <w:b w:val="0"/>
          <w:bCs/>
        </w:rPr>
        <w:t xml:space="preserve"> </w:t>
      </w:r>
    </w:p>
    <w:p w14:paraId="1B8A5F21" w14:textId="002EC51F" w:rsidR="0084185C" w:rsidRPr="00327D5E" w:rsidRDefault="00085502">
      <w:pPr>
        <w:spacing w:after="164"/>
        <w:ind w:left="7932"/>
        <w:rPr>
          <w:rFonts w:ascii="Raleway" w:hAnsi="Raleway"/>
        </w:rPr>
      </w:pPr>
      <w:r w:rsidRPr="00327D5E">
        <w:rPr>
          <w:rFonts w:ascii="Raleway" w:hAnsi="Raleway"/>
        </w:rPr>
        <w:t xml:space="preserve">35 marks </w:t>
      </w:r>
    </w:p>
    <w:p w14:paraId="267040BE" w14:textId="77777777" w:rsidR="0084185C" w:rsidRPr="002E3F91" w:rsidRDefault="00085502">
      <w:pPr>
        <w:spacing w:after="197" w:line="259" w:lineRule="auto"/>
        <w:ind w:left="0" w:firstLine="0"/>
        <w:rPr>
          <w:rFonts w:ascii="Raleway" w:hAnsi="Raleway"/>
          <w:b w:val="0"/>
          <w:bCs/>
        </w:rPr>
      </w:pPr>
      <w:r w:rsidRPr="002E3F91">
        <w:rPr>
          <w:rFonts w:ascii="Raleway" w:hAnsi="Raleway"/>
          <w:b w:val="0"/>
          <w:bCs/>
        </w:rPr>
        <w:t xml:space="preserve"> </w:t>
      </w:r>
    </w:p>
    <w:p w14:paraId="3B708500" w14:textId="77777777" w:rsidR="0084185C" w:rsidRPr="002E3F91" w:rsidRDefault="00085502">
      <w:pPr>
        <w:numPr>
          <w:ilvl w:val="0"/>
          <w:numId w:val="1"/>
        </w:numPr>
        <w:ind w:hanging="360"/>
        <w:rPr>
          <w:rFonts w:ascii="Raleway" w:hAnsi="Raleway"/>
          <w:b w:val="0"/>
          <w:bCs/>
        </w:rPr>
      </w:pPr>
      <w:r w:rsidRPr="002E3F91">
        <w:rPr>
          <w:rFonts w:ascii="Raleway" w:hAnsi="Raleway"/>
          <w:b w:val="0"/>
          <w:bCs/>
        </w:rPr>
        <w:t xml:space="preserve">Explain how the rules of a defined benefit occupational pension scheme may allow for payment of benefits based on ill health or incapacity. </w:t>
      </w:r>
    </w:p>
    <w:p w14:paraId="66AB31E1" w14:textId="77777777" w:rsidR="0084185C" w:rsidRPr="00327D5E" w:rsidRDefault="00085502">
      <w:pPr>
        <w:ind w:left="7932"/>
        <w:rPr>
          <w:rFonts w:ascii="Raleway" w:hAnsi="Raleway"/>
        </w:rPr>
      </w:pPr>
      <w:r w:rsidRPr="00327D5E">
        <w:rPr>
          <w:rFonts w:ascii="Raleway" w:hAnsi="Raleway"/>
        </w:rPr>
        <w:t xml:space="preserve">  5 marks </w:t>
      </w:r>
    </w:p>
    <w:p w14:paraId="50A57F9F" w14:textId="77777777" w:rsidR="0084185C" w:rsidRPr="002E3F91" w:rsidRDefault="00085502">
      <w:pPr>
        <w:spacing w:after="36" w:line="259" w:lineRule="auto"/>
        <w:ind w:left="0" w:right="947" w:firstLine="0"/>
        <w:jc w:val="right"/>
        <w:rPr>
          <w:rFonts w:ascii="Raleway" w:hAnsi="Raleway"/>
          <w:b w:val="0"/>
          <w:bCs/>
        </w:rPr>
      </w:pPr>
      <w:r w:rsidRPr="002E3F91">
        <w:rPr>
          <w:rFonts w:ascii="Raleway" w:hAnsi="Raleway"/>
          <w:b w:val="0"/>
          <w:bCs/>
        </w:rPr>
        <w:t xml:space="preserve"> </w:t>
      </w:r>
    </w:p>
    <w:p w14:paraId="781DCC67" w14:textId="77777777" w:rsidR="0084185C" w:rsidRPr="00327D5E" w:rsidRDefault="00085502">
      <w:pPr>
        <w:numPr>
          <w:ilvl w:val="0"/>
          <w:numId w:val="1"/>
        </w:numPr>
        <w:ind w:hanging="360"/>
        <w:rPr>
          <w:rFonts w:ascii="Raleway" w:hAnsi="Raleway"/>
        </w:rPr>
      </w:pPr>
      <w:r w:rsidRPr="002E3F91">
        <w:rPr>
          <w:rFonts w:ascii="Raleway" w:hAnsi="Raleway"/>
          <w:b w:val="0"/>
          <w:bCs/>
        </w:rPr>
        <w:t xml:space="preserve">A new employee has asked for information in relation to what is covered by the company’s private medical insurance (PMI) policy.  As Total Rewards Manager, write an email to the employee outlining the main areas of treatment typically covered by PMI, including examples, and the treatments that are generally excluded, again providing examples. </w:t>
      </w:r>
    </w:p>
    <w:p w14:paraId="2A377CDC" w14:textId="77777777" w:rsidR="0084185C" w:rsidRPr="00327D5E" w:rsidRDefault="00085502">
      <w:pPr>
        <w:spacing w:after="164"/>
        <w:ind w:left="7932"/>
        <w:rPr>
          <w:rFonts w:ascii="Raleway" w:hAnsi="Raleway"/>
        </w:rPr>
      </w:pPr>
      <w:r w:rsidRPr="00327D5E">
        <w:rPr>
          <w:rFonts w:ascii="Raleway" w:hAnsi="Raleway"/>
        </w:rPr>
        <w:t xml:space="preserve">10 marks </w:t>
      </w:r>
    </w:p>
    <w:p w14:paraId="2DBDDE10" w14:textId="77777777" w:rsidR="0084185C" w:rsidRPr="002E3F91" w:rsidRDefault="00085502">
      <w:pPr>
        <w:spacing w:after="199" w:line="259" w:lineRule="auto"/>
        <w:ind w:left="0" w:firstLine="0"/>
        <w:rPr>
          <w:rFonts w:ascii="Raleway" w:hAnsi="Raleway"/>
          <w:b w:val="0"/>
          <w:bCs/>
        </w:rPr>
      </w:pPr>
      <w:r w:rsidRPr="002E3F91">
        <w:rPr>
          <w:rFonts w:ascii="Raleway" w:hAnsi="Raleway"/>
          <w:b w:val="0"/>
          <w:bCs/>
        </w:rPr>
        <w:t xml:space="preserve"> </w:t>
      </w:r>
    </w:p>
    <w:p w14:paraId="67FCD2FE" w14:textId="77777777" w:rsidR="0084185C" w:rsidRPr="002E3F91" w:rsidRDefault="00085502">
      <w:pPr>
        <w:numPr>
          <w:ilvl w:val="0"/>
          <w:numId w:val="1"/>
        </w:numPr>
        <w:ind w:hanging="360"/>
        <w:rPr>
          <w:rFonts w:ascii="Raleway" w:hAnsi="Raleway"/>
          <w:b w:val="0"/>
          <w:bCs/>
        </w:rPr>
      </w:pPr>
      <w:r w:rsidRPr="002E3F91">
        <w:rPr>
          <w:rFonts w:ascii="Raleway" w:hAnsi="Raleway"/>
          <w:b w:val="0"/>
          <w:bCs/>
        </w:rPr>
        <w:t xml:space="preserve">Explain the different methods for calculating the cost of private medical insurance (PMI) and what steps companies can take to reduce the cost. </w:t>
      </w:r>
    </w:p>
    <w:p w14:paraId="6937498A" w14:textId="77777777" w:rsidR="0084185C" w:rsidRPr="00327D5E" w:rsidRDefault="00085502">
      <w:pPr>
        <w:spacing w:after="163"/>
        <w:ind w:left="7932"/>
        <w:rPr>
          <w:rFonts w:ascii="Raleway" w:hAnsi="Raleway"/>
        </w:rPr>
      </w:pPr>
      <w:r w:rsidRPr="00327D5E">
        <w:rPr>
          <w:rFonts w:ascii="Raleway" w:hAnsi="Raleway"/>
        </w:rPr>
        <w:t xml:space="preserve">25 marks </w:t>
      </w:r>
    </w:p>
    <w:p w14:paraId="090D2939" w14:textId="77777777" w:rsidR="0084185C" w:rsidRPr="002E3F91" w:rsidRDefault="00085502">
      <w:pPr>
        <w:spacing w:after="169" w:line="259" w:lineRule="auto"/>
        <w:ind w:left="0" w:firstLine="0"/>
        <w:rPr>
          <w:rFonts w:ascii="Raleway" w:hAnsi="Raleway"/>
          <w:b w:val="0"/>
          <w:bCs/>
        </w:rPr>
      </w:pPr>
      <w:r w:rsidRPr="002E3F91">
        <w:rPr>
          <w:rFonts w:ascii="Raleway" w:hAnsi="Raleway"/>
          <w:b w:val="0"/>
          <w:bCs/>
        </w:rPr>
        <w:t xml:space="preserve"> </w:t>
      </w:r>
    </w:p>
    <w:p w14:paraId="58F32D5F" w14:textId="77777777" w:rsidR="0084185C" w:rsidRPr="002E3F91" w:rsidRDefault="00085502">
      <w:pPr>
        <w:spacing w:after="167" w:line="259" w:lineRule="auto"/>
        <w:ind w:left="0" w:firstLine="0"/>
        <w:rPr>
          <w:rFonts w:ascii="Raleway" w:hAnsi="Raleway"/>
          <w:b w:val="0"/>
          <w:bCs/>
        </w:rPr>
      </w:pPr>
      <w:r w:rsidRPr="002E3F91">
        <w:rPr>
          <w:rFonts w:ascii="Raleway" w:hAnsi="Raleway"/>
          <w:b w:val="0"/>
          <w:bCs/>
        </w:rPr>
        <w:lastRenderedPageBreak/>
        <w:t xml:space="preserve"> </w:t>
      </w:r>
    </w:p>
    <w:p w14:paraId="04208229" w14:textId="77777777" w:rsidR="0084185C" w:rsidRPr="002E3F91" w:rsidRDefault="00085502">
      <w:pPr>
        <w:spacing w:after="0" w:line="259" w:lineRule="auto"/>
        <w:ind w:left="0" w:firstLine="0"/>
        <w:rPr>
          <w:rFonts w:ascii="Raleway" w:hAnsi="Raleway"/>
          <w:b w:val="0"/>
          <w:bCs/>
        </w:rPr>
      </w:pPr>
      <w:r w:rsidRPr="002E3F91">
        <w:rPr>
          <w:rFonts w:ascii="Raleway" w:hAnsi="Raleway"/>
          <w:b w:val="0"/>
          <w:bCs/>
        </w:rPr>
        <w:t xml:space="preserve"> </w:t>
      </w:r>
    </w:p>
    <w:p w14:paraId="6E2E20E7" w14:textId="77777777" w:rsidR="0084185C" w:rsidRPr="002E3F91" w:rsidRDefault="00085502">
      <w:pPr>
        <w:spacing w:after="0" w:line="259" w:lineRule="auto"/>
        <w:ind w:left="0" w:firstLine="0"/>
        <w:rPr>
          <w:rFonts w:ascii="Raleway" w:hAnsi="Raleway"/>
          <w:b w:val="0"/>
          <w:bCs/>
        </w:rPr>
      </w:pPr>
      <w:r w:rsidRPr="002E3F91">
        <w:rPr>
          <w:rFonts w:ascii="Raleway" w:eastAsia="Calibri" w:hAnsi="Raleway" w:cs="Calibri"/>
          <w:b w:val="0"/>
          <w:bCs/>
        </w:rPr>
        <w:t xml:space="preserve"> </w:t>
      </w:r>
    </w:p>
    <w:p w14:paraId="7AB13F17" w14:textId="77777777" w:rsidR="0084185C" w:rsidRPr="002E3F91" w:rsidRDefault="00085502">
      <w:pPr>
        <w:spacing w:after="169" w:line="259" w:lineRule="auto"/>
        <w:ind w:left="0" w:firstLine="0"/>
        <w:rPr>
          <w:rFonts w:ascii="Raleway" w:hAnsi="Raleway"/>
          <w:b w:val="0"/>
          <w:bCs/>
        </w:rPr>
      </w:pPr>
      <w:r w:rsidRPr="002E3F91">
        <w:rPr>
          <w:rFonts w:ascii="Raleway" w:hAnsi="Raleway"/>
          <w:b w:val="0"/>
          <w:bCs/>
        </w:rPr>
        <w:t xml:space="preserve"> </w:t>
      </w:r>
    </w:p>
    <w:p w14:paraId="7CCE5B40" w14:textId="77777777" w:rsidR="0084185C" w:rsidRPr="002E3F91" w:rsidRDefault="00085502">
      <w:pPr>
        <w:spacing w:after="197" w:line="259" w:lineRule="auto"/>
        <w:ind w:left="0" w:firstLine="0"/>
        <w:rPr>
          <w:rFonts w:ascii="Raleway" w:hAnsi="Raleway"/>
          <w:b w:val="0"/>
          <w:bCs/>
        </w:rPr>
      </w:pPr>
      <w:r w:rsidRPr="002E3F91">
        <w:rPr>
          <w:rFonts w:ascii="Raleway" w:hAnsi="Raleway"/>
          <w:b w:val="0"/>
          <w:bCs/>
        </w:rPr>
        <w:t xml:space="preserve"> </w:t>
      </w:r>
    </w:p>
    <w:p w14:paraId="138F96DF" w14:textId="4CF12A7B" w:rsidR="0084185C" w:rsidRPr="00327D5E" w:rsidRDefault="00085502">
      <w:pPr>
        <w:numPr>
          <w:ilvl w:val="0"/>
          <w:numId w:val="1"/>
        </w:numPr>
        <w:spacing w:after="162"/>
        <w:ind w:hanging="360"/>
        <w:rPr>
          <w:rFonts w:ascii="Raleway" w:hAnsi="Raleway"/>
        </w:rPr>
      </w:pPr>
      <w:r w:rsidRPr="002E3F91">
        <w:rPr>
          <w:rFonts w:ascii="Raleway" w:hAnsi="Raleway"/>
          <w:b w:val="0"/>
          <w:bCs/>
        </w:rPr>
        <w:t xml:space="preserve">Outline what personal accident schemes are and how they work, providing examples of the benefits payable. </w:t>
      </w:r>
    </w:p>
    <w:p w14:paraId="069B9CCA" w14:textId="77777777" w:rsidR="0084185C" w:rsidRPr="00327D5E" w:rsidRDefault="00085502">
      <w:pPr>
        <w:spacing w:after="167" w:line="259" w:lineRule="auto"/>
        <w:ind w:left="10" w:right="140"/>
        <w:jc w:val="right"/>
        <w:rPr>
          <w:rFonts w:ascii="Raleway" w:hAnsi="Raleway"/>
        </w:rPr>
      </w:pPr>
      <w:r w:rsidRPr="00327D5E">
        <w:rPr>
          <w:rFonts w:ascii="Raleway" w:hAnsi="Raleway"/>
        </w:rPr>
        <w:t xml:space="preserve">5 marks </w:t>
      </w:r>
    </w:p>
    <w:p w14:paraId="1ADAB891" w14:textId="77777777" w:rsidR="0084185C" w:rsidRPr="002E3F91" w:rsidRDefault="00085502">
      <w:pPr>
        <w:spacing w:after="200" w:line="259" w:lineRule="auto"/>
        <w:ind w:left="0" w:firstLine="0"/>
        <w:rPr>
          <w:rFonts w:ascii="Raleway" w:hAnsi="Raleway"/>
          <w:b w:val="0"/>
          <w:bCs/>
        </w:rPr>
      </w:pPr>
      <w:r w:rsidRPr="002E3F91">
        <w:rPr>
          <w:rFonts w:ascii="Raleway" w:hAnsi="Raleway"/>
          <w:b w:val="0"/>
          <w:bCs/>
        </w:rPr>
        <w:t xml:space="preserve"> </w:t>
      </w:r>
    </w:p>
    <w:p w14:paraId="53E75B95" w14:textId="77777777" w:rsidR="0084185C" w:rsidRPr="002E3F91" w:rsidRDefault="00085502">
      <w:pPr>
        <w:numPr>
          <w:ilvl w:val="0"/>
          <w:numId w:val="1"/>
        </w:numPr>
        <w:spacing w:after="165"/>
        <w:ind w:hanging="360"/>
        <w:rPr>
          <w:rFonts w:ascii="Raleway" w:hAnsi="Raleway"/>
          <w:b w:val="0"/>
          <w:bCs/>
        </w:rPr>
      </w:pPr>
      <w:r w:rsidRPr="002E3F91">
        <w:rPr>
          <w:rFonts w:ascii="Raleway" w:hAnsi="Raleway"/>
          <w:b w:val="0"/>
          <w:bCs/>
        </w:rPr>
        <w:t xml:space="preserve">Provide an overview of critical illness schemes, including how they work and the taxation of both premiums and payment of benefits. </w:t>
      </w:r>
    </w:p>
    <w:p w14:paraId="6DB132DA" w14:textId="77777777" w:rsidR="0084185C" w:rsidRPr="00327D5E" w:rsidRDefault="00085502">
      <w:pPr>
        <w:spacing w:after="167" w:line="259" w:lineRule="auto"/>
        <w:ind w:left="10" w:right="17"/>
        <w:jc w:val="right"/>
        <w:rPr>
          <w:rFonts w:ascii="Raleway" w:hAnsi="Raleway"/>
        </w:rPr>
      </w:pPr>
      <w:r w:rsidRPr="00327D5E">
        <w:rPr>
          <w:rFonts w:ascii="Raleway" w:hAnsi="Raleway"/>
        </w:rPr>
        <w:t xml:space="preserve">10 marks </w:t>
      </w:r>
    </w:p>
    <w:sectPr w:rsidR="0084185C" w:rsidRPr="00327D5E">
      <w:headerReference w:type="default" r:id="rId10"/>
      <w:footerReference w:type="default" r:id="rId11"/>
      <w:pgSz w:w="11906" w:h="16838"/>
      <w:pgMar w:top="2292" w:right="1544" w:bottom="187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028F4" w14:textId="77777777" w:rsidR="00844E64" w:rsidRDefault="00844E64" w:rsidP="00085502">
      <w:pPr>
        <w:spacing w:after="0" w:line="240" w:lineRule="auto"/>
      </w:pPr>
      <w:r>
        <w:separator/>
      </w:r>
    </w:p>
  </w:endnote>
  <w:endnote w:type="continuationSeparator" w:id="0">
    <w:p w14:paraId="126C6794" w14:textId="77777777" w:rsidR="00844E64" w:rsidRDefault="00844E64" w:rsidP="0008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ue Haas Grotesk Text Pro">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1587" w14:textId="30FEC750" w:rsidR="00085502" w:rsidRDefault="00085502">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A70E" w14:textId="77777777" w:rsidR="00844E64" w:rsidRDefault="00844E64" w:rsidP="00085502">
      <w:pPr>
        <w:spacing w:after="0" w:line="240" w:lineRule="auto"/>
      </w:pPr>
      <w:r>
        <w:separator/>
      </w:r>
    </w:p>
  </w:footnote>
  <w:footnote w:type="continuationSeparator" w:id="0">
    <w:p w14:paraId="640727C4" w14:textId="77777777" w:rsidR="00844E64" w:rsidRDefault="00844E64" w:rsidP="00085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80AB" w14:textId="7FD0CBEB" w:rsidR="002E3F91" w:rsidRDefault="002E3F91">
    <w:pPr>
      <w:pStyle w:val="Header"/>
    </w:pPr>
    <w:r>
      <w:rPr>
        <w:noProof/>
      </w:rPr>
      <w:drawing>
        <wp:anchor distT="0" distB="0" distL="114300" distR="114300" simplePos="0" relativeHeight="251659264" behindDoc="1" locked="0" layoutInCell="1" allowOverlap="1" wp14:anchorId="082BE977" wp14:editId="38513996">
          <wp:simplePos x="0" y="0"/>
          <wp:positionH relativeFrom="column">
            <wp:posOffset>4610100</wp:posOffset>
          </wp:positionH>
          <wp:positionV relativeFrom="paragraph">
            <wp:posOffset>-12700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906DD"/>
    <w:multiLevelType w:val="hybridMultilevel"/>
    <w:tmpl w:val="1CB0F994"/>
    <w:lvl w:ilvl="0" w:tplc="3E744C6A">
      <w:start w:val="1"/>
      <w:numFmt w:val="decimal"/>
      <w:lvlText w:val="%1."/>
      <w:lvlJc w:val="left"/>
      <w:pPr>
        <w:ind w:left="705"/>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1" w:tplc="FE0CAE5E">
      <w:start w:val="1"/>
      <w:numFmt w:val="lowerLetter"/>
      <w:lvlText w:val="%2)"/>
      <w:lvlJc w:val="left"/>
      <w:pPr>
        <w:ind w:left="108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2" w:tplc="FC2CDF60">
      <w:start w:val="1"/>
      <w:numFmt w:val="lowerRoman"/>
      <w:lvlText w:val="%3"/>
      <w:lvlJc w:val="left"/>
      <w:pPr>
        <w:ind w:left="180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3" w:tplc="E744CBA0">
      <w:start w:val="1"/>
      <w:numFmt w:val="decimal"/>
      <w:lvlText w:val="%4"/>
      <w:lvlJc w:val="left"/>
      <w:pPr>
        <w:ind w:left="25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4" w:tplc="5EE8790E">
      <w:start w:val="1"/>
      <w:numFmt w:val="lowerLetter"/>
      <w:lvlText w:val="%5"/>
      <w:lvlJc w:val="left"/>
      <w:pPr>
        <w:ind w:left="324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5" w:tplc="6BB225AA">
      <w:start w:val="1"/>
      <w:numFmt w:val="lowerRoman"/>
      <w:lvlText w:val="%6"/>
      <w:lvlJc w:val="left"/>
      <w:pPr>
        <w:ind w:left="396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6" w:tplc="5AF495CE">
      <w:start w:val="1"/>
      <w:numFmt w:val="decimal"/>
      <w:lvlText w:val="%7"/>
      <w:lvlJc w:val="left"/>
      <w:pPr>
        <w:ind w:left="468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7" w:tplc="7F6AA5A6">
      <w:start w:val="1"/>
      <w:numFmt w:val="lowerLetter"/>
      <w:lvlText w:val="%8"/>
      <w:lvlJc w:val="left"/>
      <w:pPr>
        <w:ind w:left="540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8" w:tplc="79D2EE88">
      <w:start w:val="1"/>
      <w:numFmt w:val="lowerRoman"/>
      <w:lvlText w:val="%9"/>
      <w:lvlJc w:val="left"/>
      <w:pPr>
        <w:ind w:left="61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abstractNum>
  <w:num w:numId="1" w16cid:durableId="1376389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5C"/>
    <w:rsid w:val="00085502"/>
    <w:rsid w:val="002E3F91"/>
    <w:rsid w:val="00327D5E"/>
    <w:rsid w:val="0035650F"/>
    <w:rsid w:val="00384B61"/>
    <w:rsid w:val="004D0201"/>
    <w:rsid w:val="00535742"/>
    <w:rsid w:val="00583C91"/>
    <w:rsid w:val="0084185C"/>
    <w:rsid w:val="00844E64"/>
    <w:rsid w:val="00B3409E"/>
    <w:rsid w:val="00CD0441"/>
    <w:rsid w:val="00E81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D2C4"/>
  <w15:docId w15:val="{A892356A-D8FC-4E06-8380-3E399EBC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3" w:lineRule="auto"/>
      <w:ind w:left="370" w:hanging="10"/>
    </w:pPr>
    <w:rPr>
      <w:rFonts w:ascii="Neue Haas Grotesk Text Pro" w:eastAsia="Neue Haas Grotesk Text Pro" w:hAnsi="Neue Haas Grotesk Text Pro" w:cs="Neue Haas Grotesk Text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502"/>
    <w:rPr>
      <w:rFonts w:ascii="Neue Haas Grotesk Text Pro" w:eastAsia="Neue Haas Grotesk Text Pro" w:hAnsi="Neue Haas Grotesk Text Pro" w:cs="Neue Haas Grotesk Text Pro"/>
      <w:b/>
      <w:color w:val="000000"/>
    </w:rPr>
  </w:style>
  <w:style w:type="paragraph" w:styleId="Footer">
    <w:name w:val="footer"/>
    <w:basedOn w:val="Normal"/>
    <w:link w:val="FooterChar"/>
    <w:uiPriority w:val="99"/>
    <w:unhideWhenUsed/>
    <w:rsid w:val="00085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502"/>
    <w:rPr>
      <w:rFonts w:ascii="Neue Haas Grotesk Text Pro" w:eastAsia="Neue Haas Grotesk Text Pro" w:hAnsi="Neue Haas Grotesk Text Pro" w:cs="Neue Haas Grotesk Text Pro"/>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8A63F4C5-A9CE-41F9-9933-03C98EBD6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F09CF-DB51-4FA4-BC93-0B013AFAEAA1}">
  <ds:schemaRefs>
    <ds:schemaRef ds:uri="http://schemas.microsoft.com/sharepoint/v3/contenttype/forms"/>
  </ds:schemaRefs>
</ds:datastoreItem>
</file>

<file path=customXml/itemProps3.xml><?xml version="1.0" encoding="utf-8"?>
<ds:datastoreItem xmlns:ds="http://schemas.openxmlformats.org/officeDocument/2006/customXml" ds:itemID="{9D40197E-0B33-4D8D-B11D-E383C1366F70}">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dc:creator>
  <cp:keywords/>
  <cp:lastModifiedBy>Tanya Joyner</cp:lastModifiedBy>
  <cp:revision>2</cp:revision>
  <dcterms:created xsi:type="dcterms:W3CDTF">2024-10-23T10:13:00Z</dcterms:created>
  <dcterms:modified xsi:type="dcterms:W3CDTF">2024-10-23T10:13:00Z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MediaServiceImageTags">
    <vt:lpwstr/>
  </property>
</Properties>
</file>