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2B3D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 VILLAGE OF PEMBERVILLE        PERSONNEL &amp; FINANCE MINUTES</w:t>
      </w:r>
      <w:r>
        <w:rPr>
          <w:rStyle w:val="eop"/>
          <w:rFonts w:ascii="Aptos" w:eastAsiaTheme="majorEastAsia" w:hAnsi="Aptos" w:cs="Segoe UI"/>
        </w:rPr>
        <w:t> </w:t>
      </w:r>
    </w:p>
    <w:p w14:paraId="159BB32E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APRIL 2, 2024</w:t>
      </w:r>
      <w:r>
        <w:rPr>
          <w:rStyle w:val="eop"/>
          <w:rFonts w:ascii="Aptos" w:eastAsiaTheme="majorEastAsia" w:hAnsi="Aptos" w:cs="Segoe UI"/>
        </w:rPr>
        <w:t> </w:t>
      </w:r>
    </w:p>
    <w:p w14:paraId="1135B465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4564182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PERSONNEL</w:t>
      </w:r>
      <w:r>
        <w:rPr>
          <w:rStyle w:val="eop"/>
          <w:rFonts w:ascii="Aptos" w:eastAsiaTheme="majorEastAsia" w:hAnsi="Aptos" w:cs="Segoe UI"/>
        </w:rPr>
        <w:t> </w:t>
      </w:r>
    </w:p>
    <w:p w14:paraId="0C1C089F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The meeting opened at 6:00 pm.</w:t>
      </w:r>
      <w:r>
        <w:rPr>
          <w:rStyle w:val="eop"/>
          <w:rFonts w:ascii="Aptos" w:eastAsiaTheme="majorEastAsia" w:hAnsi="Aptos" w:cs="Segoe UI"/>
        </w:rPr>
        <w:t> </w:t>
      </w:r>
    </w:p>
    <w:p w14:paraId="2A8380EC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In attendance were committee members Patricia Rollins, Bob Schacht, Jeffrey Kirkbride,</w:t>
      </w:r>
      <w:r>
        <w:rPr>
          <w:rStyle w:val="eop"/>
          <w:rFonts w:ascii="Aptos" w:eastAsiaTheme="majorEastAsia" w:hAnsi="Aptos" w:cs="Segoe UI"/>
        </w:rPr>
        <w:t> </w:t>
      </w:r>
    </w:p>
    <w:p w14:paraId="11F5AA50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Carol Bailey and guest Eric Campbell. Sarah Dyer joined the Finance portion of the meeting. </w:t>
      </w:r>
      <w:r>
        <w:rPr>
          <w:rStyle w:val="eop"/>
          <w:rFonts w:ascii="Aptos" w:eastAsiaTheme="majorEastAsia" w:hAnsi="Aptos" w:cs="Segoe UI"/>
        </w:rPr>
        <w:t> </w:t>
      </w:r>
    </w:p>
    <w:p w14:paraId="18938AF8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We discussed policies for the regular work hours, overtime, phone calls to employees while off the clock, ½ hour unpaid lunch breaks, and emergency callouts.</w:t>
      </w:r>
      <w:r>
        <w:rPr>
          <w:rStyle w:val="eop"/>
          <w:rFonts w:ascii="Aptos" w:eastAsiaTheme="majorEastAsia" w:hAnsi="Aptos" w:cs="Segoe UI"/>
        </w:rPr>
        <w:t> </w:t>
      </w:r>
    </w:p>
    <w:p w14:paraId="6F46FFA4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Overtime policy in the handbook will be clarified.</w:t>
      </w:r>
      <w:r>
        <w:rPr>
          <w:rStyle w:val="eop"/>
          <w:rFonts w:ascii="Aptos" w:eastAsiaTheme="majorEastAsia" w:hAnsi="Aptos" w:cs="Segoe UI"/>
        </w:rPr>
        <w:t> </w:t>
      </w:r>
    </w:p>
    <w:p w14:paraId="11CA3596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Employee interruptions while off the clock were addressed, including while on lunch break and on vacation.</w:t>
      </w:r>
      <w:r>
        <w:rPr>
          <w:rStyle w:val="eop"/>
          <w:rFonts w:ascii="Aptos" w:eastAsiaTheme="majorEastAsia" w:hAnsi="Aptos" w:cs="Segoe UI"/>
        </w:rPr>
        <w:t> </w:t>
      </w:r>
    </w:p>
    <w:p w14:paraId="15766A7A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The criteria for taking phone calls outside of the regular workday was discussed.</w:t>
      </w:r>
      <w:r>
        <w:rPr>
          <w:rStyle w:val="eop"/>
          <w:rFonts w:ascii="Aptos" w:eastAsiaTheme="majorEastAsia" w:hAnsi="Aptos" w:cs="Segoe UI"/>
        </w:rPr>
        <w:t> </w:t>
      </w:r>
    </w:p>
    <w:p w14:paraId="7ADF7986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A TIME CLOCK policy will be added to the Employee Handbook.</w:t>
      </w:r>
      <w:r>
        <w:rPr>
          <w:rStyle w:val="eop"/>
          <w:rFonts w:ascii="Aptos" w:eastAsiaTheme="majorEastAsia" w:hAnsi="Aptos" w:cs="Segoe UI"/>
        </w:rPr>
        <w:t> </w:t>
      </w:r>
    </w:p>
    <w:p w14:paraId="6A45F427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ptos" w:eastAsiaTheme="majorEastAsia" w:hAnsi="Aptos" w:cs="Segoe UI"/>
        </w:rPr>
        <w:t>All of</w:t>
      </w:r>
      <w:proofErr w:type="gramEnd"/>
      <w:r>
        <w:rPr>
          <w:rStyle w:val="normaltextrun"/>
          <w:rFonts w:ascii="Aptos" w:eastAsiaTheme="majorEastAsia" w:hAnsi="Aptos" w:cs="Segoe UI"/>
        </w:rPr>
        <w:t xml:space="preserve"> these clarifications, tweaks and new policies will be presented to employees prior to any Village Council vote.</w:t>
      </w:r>
      <w:r>
        <w:rPr>
          <w:rStyle w:val="eop"/>
          <w:rFonts w:ascii="Aptos" w:eastAsiaTheme="majorEastAsia" w:hAnsi="Aptos" w:cs="Segoe UI"/>
        </w:rPr>
        <w:t> </w:t>
      </w:r>
    </w:p>
    <w:p w14:paraId="18B45A5B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 xml:space="preserve">We will have a meeting April 11, </w:t>
      </w:r>
      <w:proofErr w:type="gramStart"/>
      <w:r>
        <w:rPr>
          <w:rStyle w:val="normaltextrun"/>
          <w:rFonts w:ascii="Aptos" w:eastAsiaTheme="majorEastAsia" w:hAnsi="Aptos" w:cs="Segoe UI"/>
        </w:rPr>
        <w:t>2024</w:t>
      </w:r>
      <w:proofErr w:type="gramEnd"/>
      <w:r>
        <w:rPr>
          <w:rStyle w:val="normaltextrun"/>
          <w:rFonts w:ascii="Aptos" w:eastAsiaTheme="majorEastAsia" w:hAnsi="Aptos" w:cs="Segoe UI"/>
        </w:rPr>
        <w:t xml:space="preserve"> at 12:00 in Council Chambers.</w:t>
      </w:r>
      <w:r>
        <w:rPr>
          <w:rStyle w:val="eop"/>
          <w:rFonts w:ascii="Aptos" w:eastAsiaTheme="majorEastAsia" w:hAnsi="Aptos" w:cs="Segoe UI"/>
        </w:rPr>
        <w:t> </w:t>
      </w:r>
    </w:p>
    <w:p w14:paraId="59FB14E5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05D8C1B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FINANCE</w:t>
      </w:r>
      <w:r>
        <w:rPr>
          <w:rStyle w:val="eop"/>
          <w:rFonts w:ascii="Aptos" w:eastAsiaTheme="majorEastAsia" w:hAnsi="Aptos" w:cs="Segoe UI"/>
        </w:rPr>
        <w:t> </w:t>
      </w:r>
    </w:p>
    <w:p w14:paraId="6FD4A566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Sarah explained Ordinance 1659 and the process for recording those funds.</w:t>
      </w:r>
      <w:r>
        <w:rPr>
          <w:rStyle w:val="eop"/>
          <w:rFonts w:ascii="Aptos" w:eastAsiaTheme="majorEastAsia" w:hAnsi="Aptos" w:cs="Segoe UI"/>
        </w:rPr>
        <w:t> </w:t>
      </w:r>
    </w:p>
    <w:p w14:paraId="4BDA1FBB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We discussed the need for added funds for the Village and what avenues to pursue to that end. These would include a tax increase and/or a license tax.</w:t>
      </w:r>
      <w:r>
        <w:rPr>
          <w:rStyle w:val="eop"/>
          <w:rFonts w:ascii="Aptos" w:eastAsiaTheme="majorEastAsia" w:hAnsi="Aptos" w:cs="Segoe UI"/>
        </w:rPr>
        <w:t> </w:t>
      </w:r>
    </w:p>
    <w:p w14:paraId="0A003582" w14:textId="77777777" w:rsidR="0015082D" w:rsidRDefault="0015082D" w:rsidP="001508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We adjourned at 6:55 pm</w:t>
      </w:r>
      <w:r>
        <w:rPr>
          <w:rStyle w:val="eop"/>
          <w:rFonts w:ascii="Aptos" w:eastAsiaTheme="majorEastAsia" w:hAnsi="Aptos" w:cs="Segoe UI"/>
        </w:rPr>
        <w:t> </w:t>
      </w:r>
    </w:p>
    <w:p w14:paraId="700CCED4" w14:textId="77777777" w:rsidR="00683EAD" w:rsidRDefault="00683EAD"/>
    <w:sectPr w:rsidR="00683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2D"/>
    <w:rsid w:val="0015082D"/>
    <w:rsid w:val="004109E5"/>
    <w:rsid w:val="006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D3E1"/>
  <w15:chartTrackingRefBased/>
  <w15:docId w15:val="{1E4D71A9-B257-4E6C-97E7-07A5B962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8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8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8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8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8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8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8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8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8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82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5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5082D"/>
  </w:style>
  <w:style w:type="character" w:customStyle="1" w:styleId="eop">
    <w:name w:val="eop"/>
    <w:basedOn w:val="DefaultParagraphFont"/>
    <w:rsid w:val="0015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Bailey</dc:creator>
  <cp:keywords/>
  <dc:description/>
  <cp:lastModifiedBy>Mayor Bailey</cp:lastModifiedBy>
  <cp:revision>1</cp:revision>
  <dcterms:created xsi:type="dcterms:W3CDTF">2024-05-10T14:02:00Z</dcterms:created>
  <dcterms:modified xsi:type="dcterms:W3CDTF">2024-05-10T14:03:00Z</dcterms:modified>
</cp:coreProperties>
</file>