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5D" w:rsidRPr="00D70250" w:rsidRDefault="00F3305C" w:rsidP="00B6122D">
      <w:pPr>
        <w:spacing w:after="160"/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Gebet</w:t>
      </w:r>
      <w:r w:rsidR="00D77B3A">
        <w:rPr>
          <w:rFonts w:ascii="Arial" w:hAnsi="Arial" w:cs="Arial"/>
          <w:b/>
          <w:sz w:val="40"/>
          <w:szCs w:val="28"/>
        </w:rPr>
        <w:t xml:space="preserve"> - Teil </w:t>
      </w:r>
      <w:r w:rsidR="00B6122D">
        <w:rPr>
          <w:rFonts w:ascii="Arial" w:hAnsi="Arial" w:cs="Arial"/>
          <w:b/>
          <w:sz w:val="40"/>
          <w:szCs w:val="28"/>
        </w:rPr>
        <w:t>4</w:t>
      </w:r>
      <w:r>
        <w:rPr>
          <w:rFonts w:ascii="Arial" w:hAnsi="Arial" w:cs="Arial"/>
          <w:b/>
          <w:sz w:val="40"/>
          <w:szCs w:val="28"/>
        </w:rPr>
        <w:t xml:space="preserve">: </w:t>
      </w:r>
      <w:r w:rsidR="00CE00E2">
        <w:rPr>
          <w:rFonts w:ascii="Arial" w:hAnsi="Arial" w:cs="Arial"/>
          <w:b/>
          <w:sz w:val="40"/>
          <w:szCs w:val="28"/>
        </w:rPr>
        <w:t xml:space="preserve">Das Gebetsleben </w:t>
      </w:r>
      <w:r w:rsidR="00B6122D">
        <w:rPr>
          <w:rFonts w:ascii="Arial" w:hAnsi="Arial" w:cs="Arial"/>
          <w:b/>
          <w:sz w:val="40"/>
          <w:szCs w:val="28"/>
        </w:rPr>
        <w:t>der NT-Gläubigen</w:t>
      </w:r>
    </w:p>
    <w:p w:rsidR="009B3D17" w:rsidRPr="003C2B9C" w:rsidRDefault="00B6122D" w:rsidP="00B6122D">
      <w:pPr>
        <w:spacing w:after="1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Zentralität des Gebets bei der Gemeindegründung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Die Jünger beteten, kaum war der Herr Jesus in den Himmel aufgefahren (Apg. 1</w:t>
      </w:r>
      <w:proofErr w:type="gramStart"/>
      <w:r>
        <w:rPr>
          <w:rFonts w:ascii="Arial" w:hAnsi="Arial" w:cs="Arial"/>
        </w:rPr>
        <w:t>,12</w:t>
      </w:r>
      <w:proofErr w:type="gramEnd"/>
      <w:r>
        <w:rPr>
          <w:rFonts w:ascii="Arial" w:hAnsi="Arial" w:cs="Arial"/>
        </w:rPr>
        <w:t>-14).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Ihr Gebet war beständig und einmütig = zwei sehr wichtige Eigenschaften für erhörliches Gebet!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Die Jünger beteten um Gottes Führung, um einen 12. Apostel zu bestimmen (Apg. 1</w:t>
      </w:r>
      <w:proofErr w:type="gramStart"/>
      <w:r>
        <w:rPr>
          <w:rFonts w:ascii="Arial" w:hAnsi="Arial" w:cs="Arial"/>
        </w:rPr>
        <w:t>,24</w:t>
      </w:r>
      <w:proofErr w:type="gramEnd"/>
      <w:r>
        <w:rPr>
          <w:rFonts w:ascii="Arial" w:hAnsi="Arial" w:cs="Arial"/>
        </w:rPr>
        <w:t>-25).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Die Ausgiessung des Heiligen Geistes und die Gründung der Gemeinde waren die Folge</w:t>
      </w:r>
      <w:r w:rsidR="00E668A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dieser Gebete (Apg. 2</w:t>
      </w:r>
      <w:proofErr w:type="gramStart"/>
      <w:r>
        <w:rPr>
          <w:rFonts w:ascii="Arial" w:hAnsi="Arial" w:cs="Arial"/>
        </w:rPr>
        <w:t>,1</w:t>
      </w:r>
      <w:proofErr w:type="gramEnd"/>
      <w:r>
        <w:rPr>
          <w:rFonts w:ascii="Arial" w:hAnsi="Arial" w:cs="Arial"/>
        </w:rPr>
        <w:t>-4; vgl. Luk. 11</w:t>
      </w:r>
      <w:proofErr w:type="gramStart"/>
      <w:r>
        <w:rPr>
          <w:rFonts w:ascii="Arial" w:hAnsi="Arial" w:cs="Arial"/>
        </w:rPr>
        <w:t>,13</w:t>
      </w:r>
      <w:proofErr w:type="gramEnd"/>
      <w:r>
        <w:rPr>
          <w:rFonts w:ascii="Arial" w:hAnsi="Arial" w:cs="Arial"/>
        </w:rPr>
        <w:t>).</w:t>
      </w:r>
    </w:p>
    <w:p w:rsidR="00322A6A" w:rsidRDefault="000B3C4C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Sofort n</w:t>
      </w:r>
      <w:r w:rsidR="00322A6A">
        <w:rPr>
          <w:rFonts w:ascii="Arial" w:hAnsi="Arial" w:cs="Arial"/>
        </w:rPr>
        <w:t>ach der Gründung der Gemeinde blieb diese beständig im Gebet (Apg. 2</w:t>
      </w:r>
      <w:proofErr w:type="gramStart"/>
      <w:r w:rsidR="00322A6A">
        <w:rPr>
          <w:rFonts w:ascii="Arial" w:hAnsi="Arial" w:cs="Arial"/>
        </w:rPr>
        <w:t>,42</w:t>
      </w:r>
      <w:proofErr w:type="gramEnd"/>
      <w:r w:rsidR="00322A6A">
        <w:rPr>
          <w:rFonts w:ascii="Arial" w:hAnsi="Arial" w:cs="Arial"/>
        </w:rPr>
        <w:t>).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Nachdem Petrus und Johannes ins Gefängnis geworfen wurden, betete die Gemeinde einmütig zu Gott, wurde mit Heiligen Geist erfüllt und redete das Wort Gottes freimütig (Apg. 4</w:t>
      </w:r>
      <w:proofErr w:type="gramStart"/>
      <w:r>
        <w:rPr>
          <w:rFonts w:ascii="Arial" w:hAnsi="Arial" w:cs="Arial"/>
        </w:rPr>
        <w:t>,23</w:t>
      </w:r>
      <w:proofErr w:type="gramEnd"/>
      <w:r>
        <w:rPr>
          <w:rFonts w:ascii="Arial" w:hAnsi="Arial" w:cs="Arial"/>
        </w:rPr>
        <w:t>-31).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Die wichtigsten Aufgaben der Apostel waren das Bleiben im Dienst am Wort und im Gebet (Apg. 6</w:t>
      </w:r>
      <w:proofErr w:type="gramStart"/>
      <w:r>
        <w:rPr>
          <w:rFonts w:ascii="Arial" w:hAnsi="Arial" w:cs="Arial"/>
        </w:rPr>
        <w:t>,4</w:t>
      </w:r>
      <w:proofErr w:type="gramEnd"/>
      <w:r>
        <w:rPr>
          <w:rFonts w:ascii="Arial" w:hAnsi="Arial" w:cs="Arial"/>
        </w:rPr>
        <w:t>).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Die Ausgiessung des Heiligen Geistes auf die Samariter (Apg. 8</w:t>
      </w:r>
      <w:proofErr w:type="gramStart"/>
      <w:r>
        <w:rPr>
          <w:rFonts w:ascii="Arial" w:hAnsi="Arial" w:cs="Arial"/>
        </w:rPr>
        <w:t>,15</w:t>
      </w:r>
      <w:proofErr w:type="gramEnd"/>
      <w:r>
        <w:rPr>
          <w:rFonts w:ascii="Arial" w:hAnsi="Arial" w:cs="Arial"/>
        </w:rPr>
        <w:t>) und auf die Heiden (Apg. 10,4+9) wurde von Gebet begleitet.</w:t>
      </w:r>
    </w:p>
    <w:p w:rsidR="00322A6A" w:rsidRDefault="00322A6A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Die Heidenmission durch Paulus wurde durch Gebet eingeleitet und vorbereitet (Apg. 13</w:t>
      </w:r>
      <w:proofErr w:type="gramStart"/>
      <w:r>
        <w:rPr>
          <w:rFonts w:ascii="Arial" w:hAnsi="Arial" w:cs="Arial"/>
        </w:rPr>
        <w:t>,1</w:t>
      </w:r>
      <w:proofErr w:type="gramEnd"/>
      <w:r>
        <w:rPr>
          <w:rFonts w:ascii="Arial" w:hAnsi="Arial" w:cs="Arial"/>
        </w:rPr>
        <w:t>-3).</w:t>
      </w:r>
    </w:p>
    <w:p w:rsidR="00B6122D" w:rsidRPr="00B6122D" w:rsidRDefault="00B6122D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B6122D">
        <w:rPr>
          <w:rFonts w:ascii="Arial" w:hAnsi="Arial" w:cs="Arial"/>
          <w:b/>
        </w:rPr>
        <w:t>Fazit:</w:t>
      </w:r>
      <w:r w:rsidRPr="00B6122D">
        <w:rPr>
          <w:rFonts w:ascii="Arial" w:hAnsi="Arial" w:cs="Arial"/>
        </w:rPr>
        <w:t xml:space="preserve"> </w:t>
      </w:r>
      <w:r w:rsidR="00322A6A">
        <w:rPr>
          <w:rFonts w:ascii="Arial" w:hAnsi="Arial" w:cs="Arial"/>
        </w:rPr>
        <w:t>Das Gebet war der Anfang der Geistausgiessung, der Gemeindegründung und der Missionsarbeit. Gott machte Sein Handeln abhängig von den Gebeten der Gemeinde!</w:t>
      </w:r>
    </w:p>
    <w:p w:rsidR="00153582" w:rsidRPr="003C2B9C" w:rsidRDefault="00CE00E2" w:rsidP="00B6122D">
      <w:pPr>
        <w:spacing w:after="1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Gebetsleben des </w:t>
      </w:r>
      <w:r w:rsidR="00B6122D">
        <w:rPr>
          <w:rFonts w:ascii="Arial" w:hAnsi="Arial" w:cs="Arial"/>
          <w:b/>
        </w:rPr>
        <w:t>Paulus</w:t>
      </w:r>
    </w:p>
    <w:p w:rsidR="002045AF" w:rsidRPr="00D573B2" w:rsidRDefault="00D573B2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Das erste Gebet des Paulus nach seiner Bekehrung: </w:t>
      </w:r>
      <w:r w:rsidRPr="00D573B2">
        <w:rPr>
          <w:rFonts w:ascii="Arial" w:hAnsi="Arial" w:cs="Arial"/>
          <w:i/>
          <w:spacing w:val="-1"/>
        </w:rPr>
        <w:t>Herr, was willst du, dass ich tun soll?</w:t>
      </w:r>
      <w:r>
        <w:rPr>
          <w:rFonts w:ascii="Arial" w:hAnsi="Arial" w:cs="Arial"/>
          <w:spacing w:val="-1"/>
        </w:rPr>
        <w:t xml:space="preserve"> (Apg. 9</w:t>
      </w:r>
      <w:proofErr w:type="gramStart"/>
      <w:r>
        <w:rPr>
          <w:rFonts w:ascii="Arial" w:hAnsi="Arial" w:cs="Arial"/>
          <w:spacing w:val="-1"/>
        </w:rPr>
        <w:t>,6</w:t>
      </w:r>
      <w:proofErr w:type="gramEnd"/>
      <w:r>
        <w:rPr>
          <w:rFonts w:ascii="Arial" w:hAnsi="Arial" w:cs="Arial"/>
          <w:spacing w:val="-1"/>
        </w:rPr>
        <w:t>)</w:t>
      </w:r>
      <w:r w:rsidR="00B6122D"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-1"/>
        </w:rPr>
        <w:t xml:space="preserve"> Ein </w:t>
      </w:r>
      <w:proofErr w:type="gramStart"/>
      <w:r w:rsidR="00E668A2">
        <w:rPr>
          <w:rFonts w:ascii="Arial" w:hAnsi="Arial" w:cs="Arial"/>
          <w:spacing w:val="-1"/>
        </w:rPr>
        <w:t>Gebet</w:t>
      </w:r>
      <w:r>
        <w:rPr>
          <w:rFonts w:ascii="Arial" w:hAnsi="Arial" w:cs="Arial"/>
          <w:spacing w:val="-1"/>
        </w:rPr>
        <w:t>,</w:t>
      </w:r>
      <w:proofErr w:type="gramEnd"/>
      <w:r>
        <w:rPr>
          <w:rFonts w:ascii="Arial" w:hAnsi="Arial" w:cs="Arial"/>
          <w:spacing w:val="-1"/>
        </w:rPr>
        <w:t xml:space="preserve"> welches er </w:t>
      </w:r>
      <w:r w:rsidR="00E668A2">
        <w:rPr>
          <w:rFonts w:ascii="Arial" w:hAnsi="Arial" w:cs="Arial"/>
          <w:spacing w:val="-1"/>
        </w:rPr>
        <w:t>mit Sicherheit</w:t>
      </w:r>
      <w:r>
        <w:rPr>
          <w:rFonts w:ascii="Arial" w:hAnsi="Arial" w:cs="Arial"/>
          <w:spacing w:val="-1"/>
        </w:rPr>
        <w:t xml:space="preserve"> oft wiederholt hat.</w:t>
      </w:r>
    </w:p>
    <w:p w:rsidR="00E668A2" w:rsidRDefault="00E668A2" w:rsidP="00E668A2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Paulus war vor jedem Schritt im Gebet (in Philippi, in Milet, in Tyrus, in Jerusalem, auf Malta, in Rom, usw.). So konnte Gott ihn leiten nach Seinem Wohlgefallen.</w:t>
      </w:r>
    </w:p>
    <w:p w:rsidR="00D573B2" w:rsidRDefault="00D573B2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Paulus und Barnabas befahlen die Gemeinden dem Herrn im Gebet an (Apg. 14</w:t>
      </w:r>
      <w:proofErr w:type="gramStart"/>
      <w:r>
        <w:rPr>
          <w:rFonts w:ascii="Arial" w:hAnsi="Arial" w:cs="Arial"/>
        </w:rPr>
        <w:t>,21</w:t>
      </w:r>
      <w:proofErr w:type="gramEnd"/>
      <w:r>
        <w:rPr>
          <w:rFonts w:ascii="Arial" w:hAnsi="Arial" w:cs="Arial"/>
        </w:rPr>
        <w:t>-23).</w:t>
      </w:r>
    </w:p>
    <w:p w:rsidR="00D573B2" w:rsidRDefault="00D573B2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Paulus betete sogar im Gefängnis =&gt; Fesseln fielen, Bekehrung des Kerkermeisters (Apg. 16</w:t>
      </w:r>
      <w:proofErr w:type="gramStart"/>
      <w:r>
        <w:rPr>
          <w:rFonts w:ascii="Arial" w:hAnsi="Arial" w:cs="Arial"/>
        </w:rPr>
        <w:t>,25</w:t>
      </w:r>
      <w:proofErr w:type="gramEnd"/>
      <w:r>
        <w:rPr>
          <w:rFonts w:ascii="Arial" w:hAnsi="Arial" w:cs="Arial"/>
        </w:rPr>
        <w:t>-34).</w:t>
      </w:r>
    </w:p>
    <w:p w:rsidR="00E22906" w:rsidRDefault="00D573B2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D573B2">
        <w:rPr>
          <w:rFonts w:ascii="Arial" w:hAnsi="Arial" w:cs="Arial"/>
        </w:rPr>
        <w:t xml:space="preserve">Paulus betete für die Gemeinden, die er gegründet hatte und auch für solche, </w:t>
      </w:r>
      <w:proofErr w:type="gramStart"/>
      <w:r w:rsidRPr="00D573B2">
        <w:rPr>
          <w:rFonts w:ascii="Arial" w:hAnsi="Arial" w:cs="Arial"/>
        </w:rPr>
        <w:t>die</w:t>
      </w:r>
      <w:proofErr w:type="gramEnd"/>
      <w:r w:rsidRPr="00D573B2">
        <w:rPr>
          <w:rFonts w:ascii="Arial" w:hAnsi="Arial" w:cs="Arial"/>
        </w:rPr>
        <w:t xml:space="preserve"> er nicht persönlich kannte (z.B. die Gemeinde in Kolossä). 10 seiner Briefe beginnen mit Gebet.</w:t>
      </w:r>
    </w:p>
    <w:p w:rsidR="00D573B2" w:rsidRDefault="00D573B2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D573B2">
        <w:rPr>
          <w:rFonts w:ascii="Arial" w:hAnsi="Arial" w:cs="Arial"/>
        </w:rPr>
        <w:t xml:space="preserve">In der </w:t>
      </w:r>
      <w:proofErr w:type="gramStart"/>
      <w:r w:rsidRPr="00D573B2">
        <w:rPr>
          <w:rFonts w:ascii="Arial" w:hAnsi="Arial" w:cs="Arial"/>
        </w:rPr>
        <w:t>Regel</w:t>
      </w:r>
      <w:proofErr w:type="gramEnd"/>
      <w:r w:rsidRPr="00D573B2">
        <w:rPr>
          <w:rFonts w:ascii="Arial" w:hAnsi="Arial" w:cs="Arial"/>
        </w:rPr>
        <w:t xml:space="preserve"> begann Paulus diese Gebete mit Dank</w:t>
      </w:r>
      <w:r>
        <w:rPr>
          <w:rFonts w:ascii="Arial" w:hAnsi="Arial" w:cs="Arial"/>
        </w:rPr>
        <w:t>, bevor er für die Gemeinden Fürbitte tat.</w:t>
      </w:r>
    </w:p>
    <w:p w:rsidR="00D573B2" w:rsidRDefault="00D573B2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E22906">
        <w:rPr>
          <w:rFonts w:ascii="Arial" w:hAnsi="Arial" w:cs="Arial"/>
        </w:rPr>
        <w:t>Wichtige Merkmale dieser Passagen</w:t>
      </w:r>
      <w:r w:rsidR="00E22906" w:rsidRPr="00E22906">
        <w:rPr>
          <w:rFonts w:ascii="Arial" w:hAnsi="Arial" w:cs="Arial"/>
        </w:rPr>
        <w:t xml:space="preserve"> (in Stichworten)</w:t>
      </w:r>
      <w:r w:rsidRPr="00E22906">
        <w:rPr>
          <w:rFonts w:ascii="Arial" w:hAnsi="Arial" w:cs="Arial"/>
        </w:rPr>
        <w:t>: Paulus betete allezeit, unablässig, so oft er an sie gedachte</w:t>
      </w:r>
      <w:r w:rsidR="00E22906" w:rsidRPr="00E22906">
        <w:rPr>
          <w:rFonts w:ascii="Arial" w:hAnsi="Arial" w:cs="Arial"/>
        </w:rPr>
        <w:t xml:space="preserve"> </w:t>
      </w:r>
      <w:proofErr w:type="gramStart"/>
      <w:r w:rsidR="00E22906" w:rsidRPr="00E22906">
        <w:rPr>
          <w:rFonts w:ascii="Arial" w:hAnsi="Arial" w:cs="Arial"/>
        </w:rPr>
        <w:t>oder</w:t>
      </w:r>
      <w:proofErr w:type="gramEnd"/>
      <w:r w:rsidR="00E22906" w:rsidRPr="00E22906">
        <w:rPr>
          <w:rFonts w:ascii="Arial" w:hAnsi="Arial" w:cs="Arial"/>
        </w:rPr>
        <w:t xml:space="preserve"> von ihnen hörte</w:t>
      </w:r>
      <w:r w:rsidRPr="00E22906">
        <w:rPr>
          <w:rFonts w:ascii="Arial" w:hAnsi="Arial" w:cs="Arial"/>
        </w:rPr>
        <w:t xml:space="preserve">, Tag und Nacht, mit Freuden, </w:t>
      </w:r>
      <w:r w:rsidR="00E22906" w:rsidRPr="00E22906">
        <w:rPr>
          <w:rFonts w:ascii="Arial" w:hAnsi="Arial" w:cs="Arial"/>
        </w:rPr>
        <w:t xml:space="preserve">in Dankbarkeit, </w:t>
      </w:r>
      <w:r w:rsidRPr="00E22906">
        <w:rPr>
          <w:rFonts w:ascii="Arial" w:hAnsi="Arial" w:cs="Arial"/>
        </w:rPr>
        <w:t xml:space="preserve">indem er die Gläubigen im Herzen trug. Er sah das Gebet </w:t>
      </w:r>
      <w:proofErr w:type="gramStart"/>
      <w:r w:rsidRPr="00E22906">
        <w:rPr>
          <w:rFonts w:ascii="Arial" w:hAnsi="Arial" w:cs="Arial"/>
        </w:rPr>
        <w:t>als</w:t>
      </w:r>
      <w:proofErr w:type="gramEnd"/>
      <w:r w:rsidRPr="00E22906">
        <w:rPr>
          <w:rFonts w:ascii="Arial" w:hAnsi="Arial" w:cs="Arial"/>
        </w:rPr>
        <w:t xml:space="preserve"> </w:t>
      </w:r>
      <w:r w:rsidR="00E22906" w:rsidRPr="00E22906">
        <w:rPr>
          <w:rFonts w:ascii="Arial" w:hAnsi="Arial" w:cs="Arial"/>
        </w:rPr>
        <w:t xml:space="preserve">eine </w:t>
      </w:r>
      <w:r w:rsidRPr="00E22906">
        <w:rPr>
          <w:rFonts w:ascii="Arial" w:hAnsi="Arial" w:cs="Arial"/>
        </w:rPr>
        <w:t>Schuldigkeit gegenüber Gott.</w:t>
      </w:r>
      <w:r w:rsidR="00E22906" w:rsidRPr="00E22906">
        <w:rPr>
          <w:rFonts w:ascii="Arial" w:hAnsi="Arial" w:cs="Arial"/>
        </w:rPr>
        <w:t xml:space="preserve"> (Stellen: </w:t>
      </w:r>
      <w:r w:rsidRPr="00E22906">
        <w:rPr>
          <w:rFonts w:ascii="Arial" w:hAnsi="Arial" w:cs="Arial"/>
        </w:rPr>
        <w:t>1. Kor. 1,4; Eph. 1,15-16; Phil. 1,</w:t>
      </w:r>
      <w:r w:rsidR="00E22906" w:rsidRPr="00E22906">
        <w:rPr>
          <w:rFonts w:ascii="Arial" w:hAnsi="Arial" w:cs="Arial"/>
        </w:rPr>
        <w:t>4-8; Kol. 1,3+9; 1. Thess. 1,2-3; 2. Thess. 1,3; 2. Tim. 1,3; Ph</w:t>
      </w:r>
      <w:r w:rsidR="00E668A2">
        <w:rPr>
          <w:rFonts w:ascii="Arial" w:hAnsi="Arial" w:cs="Arial"/>
        </w:rPr>
        <w:t>l</w:t>
      </w:r>
      <w:r w:rsidR="00E22906" w:rsidRPr="00E22906">
        <w:rPr>
          <w:rFonts w:ascii="Arial" w:hAnsi="Arial" w:cs="Arial"/>
        </w:rPr>
        <w:t>m. 1,4.</w:t>
      </w:r>
      <w:r w:rsidR="00E22906">
        <w:rPr>
          <w:rFonts w:ascii="Arial" w:hAnsi="Arial" w:cs="Arial"/>
        </w:rPr>
        <w:t>)</w:t>
      </w:r>
    </w:p>
    <w:p w:rsidR="00E22906" w:rsidRDefault="00E22906" w:rsidP="00E22906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Paulus kämpfte in den Gebeten (Röm. 15</w:t>
      </w:r>
      <w:proofErr w:type="gramStart"/>
      <w:r>
        <w:rPr>
          <w:rFonts w:ascii="Arial" w:hAnsi="Arial" w:cs="Arial"/>
        </w:rPr>
        <w:t>,30</w:t>
      </w:r>
      <w:proofErr w:type="gramEnd"/>
      <w:r>
        <w:rPr>
          <w:rFonts w:ascii="Arial" w:hAnsi="Arial" w:cs="Arial"/>
        </w:rPr>
        <w:t xml:space="preserve">; </w:t>
      </w:r>
      <w:r w:rsidR="00E668A2">
        <w:rPr>
          <w:rFonts w:ascii="Arial" w:hAnsi="Arial" w:cs="Arial"/>
        </w:rPr>
        <w:t xml:space="preserve">vgl. </w:t>
      </w:r>
      <w:r>
        <w:rPr>
          <w:rFonts w:ascii="Arial" w:hAnsi="Arial" w:cs="Arial"/>
        </w:rPr>
        <w:t>Eph. 6</w:t>
      </w:r>
      <w:proofErr w:type="gramStart"/>
      <w:r>
        <w:rPr>
          <w:rFonts w:ascii="Arial" w:hAnsi="Arial" w:cs="Arial"/>
        </w:rPr>
        <w:t>,18</w:t>
      </w:r>
      <w:proofErr w:type="gramEnd"/>
      <w:r>
        <w:rPr>
          <w:rFonts w:ascii="Arial" w:hAnsi="Arial" w:cs="Arial"/>
        </w:rPr>
        <w:t>).</w:t>
      </w:r>
    </w:p>
    <w:p w:rsidR="00E22906" w:rsidRDefault="00E22906" w:rsidP="00E22906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Paulus streute immer wieder Gebete in seine Briefe (6 Gebete alleine im 2. Thessalonicherbrief).</w:t>
      </w:r>
    </w:p>
    <w:p w:rsidR="00E22906" w:rsidRPr="00E22906" w:rsidRDefault="00E22906" w:rsidP="00E22906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Paulus machte sich auch abhängig von den Gebeten anderer (</w:t>
      </w:r>
      <w:r w:rsidR="00E668A2">
        <w:rPr>
          <w:rFonts w:ascii="Arial" w:hAnsi="Arial" w:cs="Arial"/>
        </w:rPr>
        <w:t xml:space="preserve">z.B. </w:t>
      </w:r>
      <w:r>
        <w:rPr>
          <w:rFonts w:ascii="Arial" w:hAnsi="Arial" w:cs="Arial"/>
        </w:rPr>
        <w:t>Röm. 15</w:t>
      </w:r>
      <w:proofErr w:type="gramStart"/>
      <w:r>
        <w:rPr>
          <w:rFonts w:ascii="Arial" w:hAnsi="Arial" w:cs="Arial"/>
        </w:rPr>
        <w:t>,30</w:t>
      </w:r>
      <w:proofErr w:type="gramEnd"/>
      <w:r>
        <w:rPr>
          <w:rFonts w:ascii="Arial" w:hAnsi="Arial" w:cs="Arial"/>
        </w:rPr>
        <w:t>; Eph. 6,19; Kol. 4,2-4).</w:t>
      </w:r>
    </w:p>
    <w:p w:rsidR="00B6122D" w:rsidRPr="00B6122D" w:rsidRDefault="00B6122D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B6122D">
        <w:rPr>
          <w:rFonts w:ascii="Arial" w:hAnsi="Arial" w:cs="Arial"/>
          <w:b/>
        </w:rPr>
        <w:t>Fazit:</w:t>
      </w:r>
      <w:r w:rsidRPr="00B6122D">
        <w:rPr>
          <w:rFonts w:ascii="Arial" w:hAnsi="Arial" w:cs="Arial"/>
        </w:rPr>
        <w:t xml:space="preserve"> </w:t>
      </w:r>
      <w:r w:rsidR="00E22906">
        <w:rPr>
          <w:rFonts w:ascii="Arial" w:hAnsi="Arial" w:cs="Arial"/>
        </w:rPr>
        <w:t xml:space="preserve">Die Kraftquelle des Dienstes des Paulus war sein Gebetsleben. Er betete in </w:t>
      </w:r>
      <w:proofErr w:type="gramStart"/>
      <w:r w:rsidR="00E22906">
        <w:rPr>
          <w:rFonts w:ascii="Arial" w:hAnsi="Arial" w:cs="Arial"/>
        </w:rPr>
        <w:t>allen</w:t>
      </w:r>
      <w:proofErr w:type="gramEnd"/>
      <w:r w:rsidR="00E22906">
        <w:rPr>
          <w:rFonts w:ascii="Arial" w:hAnsi="Arial" w:cs="Arial"/>
        </w:rPr>
        <w:t xml:space="preserve"> Situationen, er betete </w:t>
      </w:r>
      <w:r w:rsidR="00937431">
        <w:rPr>
          <w:rFonts w:ascii="Arial" w:hAnsi="Arial" w:cs="Arial"/>
        </w:rPr>
        <w:t>allezeit und ausdauernd</w:t>
      </w:r>
      <w:r w:rsidR="00E22906">
        <w:rPr>
          <w:rFonts w:ascii="Arial" w:hAnsi="Arial" w:cs="Arial"/>
        </w:rPr>
        <w:t xml:space="preserve"> für die Gläubigen, mit Freude, Zuversicht und grosser Liebe.</w:t>
      </w:r>
    </w:p>
    <w:p w:rsidR="009B0528" w:rsidRPr="003C2B9C" w:rsidRDefault="002045AF" w:rsidP="00B6122D">
      <w:pPr>
        <w:spacing w:after="1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</w:t>
      </w:r>
      <w:r w:rsidR="00B6122D">
        <w:rPr>
          <w:rFonts w:ascii="Arial" w:hAnsi="Arial" w:cs="Arial"/>
          <w:b/>
        </w:rPr>
        <w:t>Gebetsanliegen des Paulus</w:t>
      </w:r>
    </w:p>
    <w:p w:rsidR="00300F3D" w:rsidRDefault="00B86B6A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In der Apostelgeschichte finden wir kaum Inhalte der Gebete des Paulus (Ausnahme: Das Gebet bei seiner Bekehrung in Apg. 9</w:t>
      </w:r>
      <w:proofErr w:type="gramStart"/>
      <w:r>
        <w:rPr>
          <w:rFonts w:ascii="Arial" w:hAnsi="Arial" w:cs="Arial"/>
        </w:rPr>
        <w:t>,6</w:t>
      </w:r>
      <w:proofErr w:type="gramEnd"/>
      <w:r>
        <w:rPr>
          <w:rFonts w:ascii="Arial" w:hAnsi="Arial" w:cs="Arial"/>
        </w:rPr>
        <w:t>). Es wird mehr die Tatsache betont, dass Paulus betete.</w:t>
      </w:r>
    </w:p>
    <w:p w:rsidR="00B86B6A" w:rsidRDefault="00B86B6A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Die meisten überlieferten Gebete von Paulus finden wir in seinen Briefen. Er betete nicht für fleischliches Wohlergehen, sondern vielmehr für geistliche</w:t>
      </w:r>
      <w:r w:rsidR="00E668A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Wachstum.</w:t>
      </w:r>
    </w:p>
    <w:p w:rsidR="00B86B6A" w:rsidRDefault="00FB2825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Seine Fürbitte war von Dank begleitet. </w:t>
      </w:r>
      <w:r w:rsidR="00B86B6A">
        <w:rPr>
          <w:rFonts w:ascii="Arial" w:hAnsi="Arial" w:cs="Arial"/>
        </w:rPr>
        <w:t>Er dankte immer wieder für Glauben, Hoffnung und Liebe der Gläubigen (grösste Freude für Paulus</w:t>
      </w:r>
      <w:r>
        <w:rPr>
          <w:rFonts w:ascii="Arial" w:hAnsi="Arial" w:cs="Arial"/>
        </w:rPr>
        <w:t>; Röm. 1</w:t>
      </w:r>
      <w:proofErr w:type="gramStart"/>
      <w:r>
        <w:rPr>
          <w:rFonts w:ascii="Arial" w:hAnsi="Arial" w:cs="Arial"/>
        </w:rPr>
        <w:t>,8</w:t>
      </w:r>
      <w:proofErr w:type="gramEnd"/>
      <w:r>
        <w:rPr>
          <w:rFonts w:ascii="Arial" w:hAnsi="Arial" w:cs="Arial"/>
        </w:rPr>
        <w:t>; 1. Thess. 1</w:t>
      </w:r>
      <w:proofErr w:type="gramStart"/>
      <w:r>
        <w:rPr>
          <w:rFonts w:ascii="Arial" w:hAnsi="Arial" w:cs="Arial"/>
        </w:rPr>
        <w:t>,2</w:t>
      </w:r>
      <w:proofErr w:type="gramEnd"/>
      <w:r>
        <w:rPr>
          <w:rFonts w:ascii="Arial" w:hAnsi="Arial" w:cs="Arial"/>
        </w:rPr>
        <w:t>-3; 2. Thess. 1</w:t>
      </w:r>
      <w:proofErr w:type="gramStart"/>
      <w:r>
        <w:rPr>
          <w:rFonts w:ascii="Arial" w:hAnsi="Arial" w:cs="Arial"/>
        </w:rPr>
        <w:t>,3</w:t>
      </w:r>
      <w:proofErr w:type="gramEnd"/>
      <w:r>
        <w:rPr>
          <w:rFonts w:ascii="Arial" w:hAnsi="Arial" w:cs="Arial"/>
        </w:rPr>
        <w:t>-4; Phlm. 1,4-6</w:t>
      </w:r>
      <w:r w:rsidR="00B86B6A">
        <w:rPr>
          <w:rFonts w:ascii="Arial" w:hAnsi="Arial" w:cs="Arial"/>
        </w:rPr>
        <w:t>). Er dankte auch für alle geistlichen Reichtümer in Christus</w:t>
      </w:r>
      <w:r>
        <w:rPr>
          <w:rFonts w:ascii="Arial" w:hAnsi="Arial" w:cs="Arial"/>
        </w:rPr>
        <w:t xml:space="preserve"> (1. Kor. 1</w:t>
      </w:r>
      <w:proofErr w:type="gramStart"/>
      <w:r>
        <w:rPr>
          <w:rFonts w:ascii="Arial" w:hAnsi="Arial" w:cs="Arial"/>
        </w:rPr>
        <w:t>,4</w:t>
      </w:r>
      <w:proofErr w:type="gramEnd"/>
      <w:r>
        <w:rPr>
          <w:rFonts w:ascii="Arial" w:hAnsi="Arial" w:cs="Arial"/>
        </w:rPr>
        <w:t>-8; Eph. 1,3-14)</w:t>
      </w:r>
      <w:r w:rsidR="00B86B6A">
        <w:rPr>
          <w:rFonts w:ascii="Arial" w:hAnsi="Arial" w:cs="Arial"/>
        </w:rPr>
        <w:t>.</w:t>
      </w:r>
    </w:p>
    <w:p w:rsidR="00B86B6A" w:rsidRDefault="00B86B6A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Phil. 1</w:t>
      </w:r>
      <w:proofErr w:type="gramStart"/>
      <w:r>
        <w:rPr>
          <w:rFonts w:ascii="Arial" w:hAnsi="Arial" w:cs="Arial"/>
        </w:rPr>
        <w:t>,9</w:t>
      </w:r>
      <w:proofErr w:type="gramEnd"/>
      <w:r>
        <w:rPr>
          <w:rFonts w:ascii="Arial" w:hAnsi="Arial" w:cs="Arial"/>
        </w:rPr>
        <w:t>-11: Überströmende Liebe in Erkenntnis und Urteilsvermögen; prüfen können, worauf es ankommt; ohne Anstoss am Tag des Christus; erfüllt mit Früchten der Gerechtigkeit, die Christus wirkt.</w:t>
      </w:r>
    </w:p>
    <w:p w:rsidR="00B86B6A" w:rsidRDefault="00B86B6A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Kol. 1</w:t>
      </w:r>
      <w:proofErr w:type="gramStart"/>
      <w:r>
        <w:rPr>
          <w:rFonts w:ascii="Arial" w:hAnsi="Arial" w:cs="Arial"/>
        </w:rPr>
        <w:t>,9</w:t>
      </w:r>
      <w:proofErr w:type="gramEnd"/>
      <w:r>
        <w:rPr>
          <w:rFonts w:ascii="Arial" w:hAnsi="Arial" w:cs="Arial"/>
        </w:rPr>
        <w:t>-12: Erkenntnis Gottes (nichts verändert uns mehr!) und Seines Willens; geistliche Weisheit und Einsicht; würdiger, Gott wohlgefälliger Wandel; Stärkung, um standhaft auszuharren mit Freude.</w:t>
      </w:r>
    </w:p>
    <w:p w:rsidR="00B86B6A" w:rsidRDefault="00B86B6A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2. Kor. 13</w:t>
      </w:r>
      <w:proofErr w:type="gramStart"/>
      <w:r>
        <w:rPr>
          <w:rFonts w:ascii="Arial" w:hAnsi="Arial" w:cs="Arial"/>
        </w:rPr>
        <w:t>,7</w:t>
      </w:r>
      <w:proofErr w:type="gramEnd"/>
      <w:r>
        <w:rPr>
          <w:rFonts w:ascii="Arial" w:hAnsi="Arial" w:cs="Arial"/>
        </w:rPr>
        <w:t xml:space="preserve">: </w:t>
      </w:r>
      <w:r w:rsidR="00E668A2">
        <w:rPr>
          <w:rFonts w:ascii="Arial" w:hAnsi="Arial" w:cs="Arial"/>
        </w:rPr>
        <w:t>Dass die Gemeinde n</w:t>
      </w:r>
      <w:r>
        <w:rPr>
          <w:rFonts w:ascii="Arial" w:hAnsi="Arial" w:cs="Arial"/>
        </w:rPr>
        <w:t>ichts Böses, sondern das Gute tu</w:t>
      </w:r>
      <w:r w:rsidR="00E668A2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:rsidR="00B86B6A" w:rsidRDefault="00B86B6A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Eph. 1</w:t>
      </w:r>
      <w:proofErr w:type="gramStart"/>
      <w:r>
        <w:rPr>
          <w:rFonts w:ascii="Arial" w:hAnsi="Arial" w:cs="Arial"/>
        </w:rPr>
        <w:t>,</w:t>
      </w:r>
      <w:r w:rsidR="00FB2825">
        <w:rPr>
          <w:rFonts w:ascii="Arial" w:hAnsi="Arial" w:cs="Arial"/>
        </w:rPr>
        <w:t>15</w:t>
      </w:r>
      <w:proofErr w:type="gramEnd"/>
      <w:r w:rsidR="00FB2825">
        <w:rPr>
          <w:rFonts w:ascii="Arial" w:hAnsi="Arial" w:cs="Arial"/>
        </w:rPr>
        <w:t>-18: Geist der Weisheit und der Offenbarung in der Erkenntnis des Christus; erleuchtete Augen des Verständnisses im Hinblick auf die Berufung und das Erbe der Gläubigen.</w:t>
      </w:r>
    </w:p>
    <w:p w:rsidR="00FB2825" w:rsidRDefault="00FB2825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Eph. 3,14-21: Stärkung am inneren Menschen durch Gottes Geist; gewurzelt in Liebe; fähig, die Liebe des Christus zu erkennen und davon erfüllt zu werden bis zur ganzen Fülle Gottes.</w:t>
      </w:r>
    </w:p>
    <w:p w:rsidR="00FB2825" w:rsidRDefault="00FB2825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1. Thess. 3</w:t>
      </w:r>
      <w:proofErr w:type="gramStart"/>
      <w:r>
        <w:rPr>
          <w:rFonts w:ascii="Arial" w:hAnsi="Arial" w:cs="Arial"/>
        </w:rPr>
        <w:t>,12</w:t>
      </w:r>
      <w:proofErr w:type="gramEnd"/>
      <w:r>
        <w:rPr>
          <w:rFonts w:ascii="Arial" w:hAnsi="Arial" w:cs="Arial"/>
        </w:rPr>
        <w:t>-13; 5,23: Wachsen und Überströmen in der Liebe; gestärkte Herzen; geheiligt vom Gott  des Friedens; Untadeligkeit bei der Wiederkunft des Herrn Jesus.</w:t>
      </w:r>
    </w:p>
    <w:p w:rsidR="00FB2825" w:rsidRDefault="00FB2825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2. Thess. 1,11-12; 2,17; 3,5+16: Würdig der Berufung</w:t>
      </w:r>
      <w:r w:rsidR="00E668A2">
        <w:rPr>
          <w:rFonts w:ascii="Arial" w:hAnsi="Arial" w:cs="Arial"/>
        </w:rPr>
        <w:t xml:space="preserve"> wandeln</w:t>
      </w:r>
      <w:r>
        <w:rPr>
          <w:rFonts w:ascii="Arial" w:hAnsi="Arial" w:cs="Arial"/>
        </w:rPr>
        <w:t>; Werk des Glaubens in Kraft zur Erfüllung gebracht; getröstete Herzen; Stärkung in jedem guten Wort und Werk; dass Gott ihre Herzen zur Liebe Gottes und zum Ausharren des Christus lenke; Frieden allezeit und auf alle Weise.</w:t>
      </w:r>
    </w:p>
    <w:p w:rsidR="00FB2825" w:rsidRDefault="00FB2825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Persönliche Gebete: Dank, dass Gott Paulus in den Dienst eingesetzt hatte; </w:t>
      </w:r>
      <w:r w:rsidR="00644CF7">
        <w:rPr>
          <w:rFonts w:ascii="Arial" w:hAnsi="Arial" w:cs="Arial"/>
        </w:rPr>
        <w:t xml:space="preserve">Bitte </w:t>
      </w:r>
      <w:r>
        <w:rPr>
          <w:rFonts w:ascii="Arial" w:hAnsi="Arial" w:cs="Arial"/>
        </w:rPr>
        <w:t xml:space="preserve">um Gottes Führung; dass sein Dienst angenehm sei für die Heiligen; </w:t>
      </w:r>
      <w:r w:rsidR="00644CF7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>geöffnete Türen</w:t>
      </w:r>
      <w:r w:rsidR="00644CF7">
        <w:rPr>
          <w:rFonts w:ascii="Arial" w:hAnsi="Arial" w:cs="Arial"/>
        </w:rPr>
        <w:t>; um Ausbreitung des Wortes.</w:t>
      </w:r>
    </w:p>
    <w:p w:rsidR="00644CF7" w:rsidRDefault="00644CF7" w:rsidP="00B6122D">
      <w:pPr>
        <w:pStyle w:val="Listenabsatz"/>
        <w:numPr>
          <w:ilvl w:val="0"/>
          <w:numId w:val="1"/>
        </w:numPr>
        <w:spacing w:after="12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Persönliche Wünsche: Die Gläubigen in Rom und Thessalonich besuchen zu dürfen (</w:t>
      </w:r>
      <w:r w:rsidR="00E668A2">
        <w:rPr>
          <w:rFonts w:ascii="Arial" w:hAnsi="Arial" w:cs="Arial"/>
        </w:rPr>
        <w:t xml:space="preserve">wurde </w:t>
      </w:r>
      <w:r>
        <w:rPr>
          <w:rFonts w:ascii="Arial" w:hAnsi="Arial" w:cs="Arial"/>
        </w:rPr>
        <w:t>erfüllt); Heilung vom Stachel in seinem Fleisch (</w:t>
      </w:r>
      <w:r w:rsidR="00E668A2">
        <w:rPr>
          <w:rFonts w:ascii="Arial" w:hAnsi="Arial" w:cs="Arial"/>
        </w:rPr>
        <w:t xml:space="preserve">wurde </w:t>
      </w:r>
      <w:r>
        <w:rPr>
          <w:rFonts w:ascii="Arial" w:hAnsi="Arial" w:cs="Arial"/>
        </w:rPr>
        <w:t>beantwortet; vgl. 2. Kor. 12</w:t>
      </w:r>
      <w:proofErr w:type="gramStart"/>
      <w:r>
        <w:rPr>
          <w:rFonts w:ascii="Arial" w:hAnsi="Arial" w:cs="Arial"/>
        </w:rPr>
        <w:t>,8</w:t>
      </w:r>
      <w:proofErr w:type="gramEnd"/>
      <w:r>
        <w:rPr>
          <w:rFonts w:ascii="Arial" w:hAnsi="Arial" w:cs="Arial"/>
        </w:rPr>
        <w:t>-9).</w:t>
      </w:r>
    </w:p>
    <w:p w:rsidR="00A12465" w:rsidRDefault="00A12465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721B51">
        <w:rPr>
          <w:rFonts w:ascii="Arial" w:hAnsi="Arial" w:cs="Arial"/>
          <w:b/>
        </w:rPr>
        <w:t>Fazit:</w:t>
      </w:r>
      <w:r>
        <w:rPr>
          <w:rFonts w:ascii="Arial" w:hAnsi="Arial" w:cs="Arial"/>
        </w:rPr>
        <w:t xml:space="preserve"> </w:t>
      </w:r>
      <w:r w:rsidR="00644CF7">
        <w:rPr>
          <w:rFonts w:ascii="Arial" w:hAnsi="Arial" w:cs="Arial"/>
        </w:rPr>
        <w:t>In Paulus' Gebeten nahm das geistliche Wohlergehen der Gläubigen den grössten Stellenwert ein. Er betete für wachsende Gotteserkenntnis, Liebe, Fruchtbarkeit und Ausharren.</w:t>
      </w:r>
    </w:p>
    <w:p w:rsidR="00644CF7" w:rsidRPr="00644CF7" w:rsidRDefault="00644CF7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644CF7">
        <w:rPr>
          <w:rFonts w:ascii="Arial" w:hAnsi="Arial" w:cs="Arial"/>
          <w:b/>
        </w:rPr>
        <w:t xml:space="preserve">Anwendung: </w:t>
      </w:r>
      <w:r w:rsidRPr="00644CF7">
        <w:rPr>
          <w:rFonts w:ascii="Arial" w:hAnsi="Arial" w:cs="Arial"/>
        </w:rPr>
        <w:t>Lies eines der Gebete des Paulus und bete in diesem Sinn für die Geschwister!</w:t>
      </w:r>
    </w:p>
    <w:p w:rsidR="002C688C" w:rsidRPr="003C2B9C" w:rsidRDefault="00B6122D" w:rsidP="00B6122D">
      <w:pPr>
        <w:spacing w:after="10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Gebetsvorbilder im Neuen Testament</w:t>
      </w:r>
    </w:p>
    <w:p w:rsidR="00564923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Zacharias: Betete um Nachkommen, pries Gott für Sein Heil (Luk. 1</w:t>
      </w:r>
      <w:proofErr w:type="gramStart"/>
      <w:r>
        <w:rPr>
          <w:rFonts w:ascii="Arial" w:hAnsi="Arial" w:cs="Arial"/>
        </w:rPr>
        <w:t>,13</w:t>
      </w:r>
      <w:proofErr w:type="gramEnd"/>
      <w:r>
        <w:rPr>
          <w:rFonts w:ascii="Arial" w:hAnsi="Arial" w:cs="Arial"/>
        </w:rPr>
        <w:t>+68-75).</w:t>
      </w:r>
    </w:p>
    <w:p w:rsidR="00564923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Maria: Pries Gott als ihren Retter, für Seine Barmherzigkeit und Macht (Luk. 1</w:t>
      </w:r>
      <w:proofErr w:type="gramStart"/>
      <w:r>
        <w:rPr>
          <w:rFonts w:ascii="Arial" w:hAnsi="Arial" w:cs="Arial"/>
        </w:rPr>
        <w:t>,46</w:t>
      </w:r>
      <w:proofErr w:type="gramEnd"/>
      <w:r>
        <w:rPr>
          <w:rFonts w:ascii="Arial" w:hAnsi="Arial" w:cs="Arial"/>
        </w:rPr>
        <w:t>-55).</w:t>
      </w:r>
    </w:p>
    <w:p w:rsidR="00564923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Simeon: Betete, als er den Messias sah, </w:t>
      </w:r>
      <w:r w:rsidR="00E668A2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>sah das Heil für Heiden und Israel (Luk. 2</w:t>
      </w:r>
      <w:proofErr w:type="gramStart"/>
      <w:r>
        <w:rPr>
          <w:rFonts w:ascii="Arial" w:hAnsi="Arial" w:cs="Arial"/>
        </w:rPr>
        <w:t>,29</w:t>
      </w:r>
      <w:proofErr w:type="gramEnd"/>
      <w:r>
        <w:rPr>
          <w:rFonts w:ascii="Arial" w:hAnsi="Arial" w:cs="Arial"/>
        </w:rPr>
        <w:t>-32).</w:t>
      </w:r>
    </w:p>
    <w:p w:rsidR="00564923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Hanna: Diente Gott mit Fasten und Beten, Tag und Nacht (Luk. 2</w:t>
      </w:r>
      <w:proofErr w:type="gramStart"/>
      <w:r>
        <w:rPr>
          <w:rFonts w:ascii="Arial" w:hAnsi="Arial" w:cs="Arial"/>
        </w:rPr>
        <w:t>,37</w:t>
      </w:r>
      <w:proofErr w:type="gramEnd"/>
      <w:r>
        <w:rPr>
          <w:rFonts w:ascii="Arial" w:hAnsi="Arial" w:cs="Arial"/>
        </w:rPr>
        <w:t>-38).</w:t>
      </w:r>
    </w:p>
    <w:p w:rsidR="00937431" w:rsidRDefault="00937431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Kananäische Frau</w:t>
      </w:r>
      <w:r w:rsidRPr="00937431">
        <w:rPr>
          <w:rFonts w:ascii="Arial" w:hAnsi="Arial" w:cs="Arial"/>
        </w:rPr>
        <w:t xml:space="preserve">: Bat, dass </w:t>
      </w:r>
      <w:r>
        <w:rPr>
          <w:rFonts w:ascii="Arial" w:hAnsi="Arial" w:cs="Arial"/>
        </w:rPr>
        <w:t>Christus</w:t>
      </w:r>
      <w:r w:rsidRPr="00937431">
        <w:rPr>
          <w:rFonts w:ascii="Arial" w:hAnsi="Arial" w:cs="Arial"/>
        </w:rPr>
        <w:t xml:space="preserve"> ihre Tochter heil</w:t>
      </w:r>
      <w:r w:rsidR="00E668A2">
        <w:rPr>
          <w:rFonts w:ascii="Arial" w:hAnsi="Arial" w:cs="Arial"/>
        </w:rPr>
        <w:t>t</w:t>
      </w:r>
      <w:r w:rsidRPr="0093743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bestürmte Ihn im Glauben </w:t>
      </w:r>
      <w:r w:rsidRPr="00937431">
        <w:rPr>
          <w:rFonts w:ascii="Arial" w:hAnsi="Arial" w:cs="Arial"/>
        </w:rPr>
        <w:t>(</w:t>
      </w:r>
      <w:r>
        <w:rPr>
          <w:rFonts w:ascii="Arial" w:hAnsi="Arial" w:cs="Arial"/>
        </w:rPr>
        <w:t>Matth. 15</w:t>
      </w:r>
      <w:proofErr w:type="gramStart"/>
      <w:r>
        <w:rPr>
          <w:rFonts w:ascii="Arial" w:hAnsi="Arial" w:cs="Arial"/>
        </w:rPr>
        <w:t>,22</w:t>
      </w:r>
      <w:proofErr w:type="gramEnd"/>
      <w:r>
        <w:rPr>
          <w:rFonts w:ascii="Arial" w:hAnsi="Arial" w:cs="Arial"/>
        </w:rPr>
        <w:t>-27).</w:t>
      </w:r>
    </w:p>
    <w:p w:rsidR="00937431" w:rsidRPr="00937431" w:rsidRDefault="00937431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Aussätziger: Herr, wenn du willst, kannst du mich reinigen (Mark. 1</w:t>
      </w:r>
      <w:proofErr w:type="gramStart"/>
      <w:r>
        <w:rPr>
          <w:rFonts w:ascii="Arial" w:hAnsi="Arial" w:cs="Arial"/>
        </w:rPr>
        <w:t>,40</w:t>
      </w:r>
      <w:proofErr w:type="gramEnd"/>
      <w:r>
        <w:rPr>
          <w:rFonts w:ascii="Arial" w:hAnsi="Arial" w:cs="Arial"/>
        </w:rPr>
        <w:t>).</w:t>
      </w:r>
    </w:p>
    <w:p w:rsidR="00644CF7" w:rsidRDefault="00644CF7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Vater eines Besessenen: Ich glaube, Herr, hilf mir loszukommen von meinem Unglauben (Mark. 9</w:t>
      </w:r>
      <w:proofErr w:type="gramStart"/>
      <w:r>
        <w:rPr>
          <w:rFonts w:ascii="Arial" w:hAnsi="Arial" w:cs="Arial"/>
        </w:rPr>
        <w:t>,24</w:t>
      </w:r>
      <w:proofErr w:type="gramEnd"/>
      <w:r>
        <w:rPr>
          <w:rFonts w:ascii="Arial" w:hAnsi="Arial" w:cs="Arial"/>
        </w:rPr>
        <w:t>).</w:t>
      </w:r>
    </w:p>
    <w:p w:rsidR="00644CF7" w:rsidRDefault="00644CF7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Bartimäus: Betete um </w:t>
      </w:r>
      <w:r w:rsidR="00E668A2">
        <w:rPr>
          <w:rFonts w:ascii="Arial" w:hAnsi="Arial" w:cs="Arial"/>
        </w:rPr>
        <w:t>Jesu</w:t>
      </w:r>
      <w:r>
        <w:rPr>
          <w:rFonts w:ascii="Arial" w:hAnsi="Arial" w:cs="Arial"/>
        </w:rPr>
        <w:t xml:space="preserve"> Erbarmen (Jesus, du Sohn Davids</w:t>
      </w:r>
      <w:r w:rsidR="00E668A2">
        <w:rPr>
          <w:rFonts w:ascii="Arial" w:hAnsi="Arial" w:cs="Arial"/>
        </w:rPr>
        <w:t>, erbarme dich meiner</w:t>
      </w:r>
      <w:r>
        <w:rPr>
          <w:rFonts w:ascii="Arial" w:hAnsi="Arial" w:cs="Arial"/>
        </w:rPr>
        <w:t>; Mark. 10</w:t>
      </w:r>
      <w:proofErr w:type="gramStart"/>
      <w:r>
        <w:rPr>
          <w:rFonts w:ascii="Arial" w:hAnsi="Arial" w:cs="Arial"/>
        </w:rPr>
        <w:t>,47</w:t>
      </w:r>
      <w:proofErr w:type="gramEnd"/>
      <w:r>
        <w:rPr>
          <w:rFonts w:ascii="Arial" w:hAnsi="Arial" w:cs="Arial"/>
        </w:rPr>
        <w:t>-51).</w:t>
      </w:r>
    </w:p>
    <w:p w:rsidR="00564923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Hauptmann: </w:t>
      </w:r>
      <w:r w:rsidR="00E668A2">
        <w:rPr>
          <w:rFonts w:ascii="Arial" w:hAnsi="Arial" w:cs="Arial"/>
        </w:rPr>
        <w:t>Bat</w:t>
      </w:r>
      <w:r>
        <w:rPr>
          <w:rFonts w:ascii="Arial" w:hAnsi="Arial" w:cs="Arial"/>
        </w:rPr>
        <w:t xml:space="preserve"> um Heilung für seinen Knecht, erachtete sich selbst als unwürdig (Luk. 7</w:t>
      </w:r>
      <w:proofErr w:type="gramStart"/>
      <w:r>
        <w:rPr>
          <w:rFonts w:ascii="Arial" w:hAnsi="Arial" w:cs="Arial"/>
        </w:rPr>
        <w:t>,6</w:t>
      </w:r>
      <w:proofErr w:type="gramEnd"/>
      <w:r>
        <w:rPr>
          <w:rFonts w:ascii="Arial" w:hAnsi="Arial" w:cs="Arial"/>
        </w:rPr>
        <w:t>-8).</w:t>
      </w:r>
    </w:p>
    <w:p w:rsidR="00564923" w:rsidRDefault="00937431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Samariterin: Bat den Herrn Jesus, dass Er ihr das Wasser des Lebens gebe (Joh. 4</w:t>
      </w:r>
      <w:proofErr w:type="gramStart"/>
      <w:r>
        <w:rPr>
          <w:rFonts w:ascii="Arial" w:hAnsi="Arial" w:cs="Arial"/>
        </w:rPr>
        <w:t>,15</w:t>
      </w:r>
      <w:proofErr w:type="gramEnd"/>
      <w:r>
        <w:rPr>
          <w:rFonts w:ascii="Arial" w:hAnsi="Arial" w:cs="Arial"/>
        </w:rPr>
        <w:t>).</w:t>
      </w:r>
    </w:p>
    <w:p w:rsidR="00644CF7" w:rsidRDefault="00644CF7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Stephanus: Betete angesichts seines Todes um Vergebung für seine Mörder (Apg. 7</w:t>
      </w:r>
      <w:proofErr w:type="gramStart"/>
      <w:r>
        <w:rPr>
          <w:rFonts w:ascii="Arial" w:hAnsi="Arial" w:cs="Arial"/>
        </w:rPr>
        <w:t>,59</w:t>
      </w:r>
      <w:proofErr w:type="gramEnd"/>
      <w:r>
        <w:rPr>
          <w:rFonts w:ascii="Arial" w:hAnsi="Arial" w:cs="Arial"/>
        </w:rPr>
        <w:t>-60).</w:t>
      </w:r>
    </w:p>
    <w:p w:rsidR="00644CF7" w:rsidRDefault="00644CF7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Ananias: </w:t>
      </w:r>
      <w:r w:rsidR="00564923">
        <w:rPr>
          <w:rFonts w:ascii="Arial" w:hAnsi="Arial" w:cs="Arial"/>
        </w:rPr>
        <w:t>War mit Gott im Gespräch, bevor er auf Gottes Auftrag hin zu Saulus ging (Apg. 9</w:t>
      </w:r>
      <w:proofErr w:type="gramStart"/>
      <w:r w:rsidR="00564923">
        <w:rPr>
          <w:rFonts w:ascii="Arial" w:hAnsi="Arial" w:cs="Arial"/>
        </w:rPr>
        <w:t>,10</w:t>
      </w:r>
      <w:proofErr w:type="gramEnd"/>
      <w:r w:rsidR="00564923">
        <w:rPr>
          <w:rFonts w:ascii="Arial" w:hAnsi="Arial" w:cs="Arial"/>
        </w:rPr>
        <w:t>-16).</w:t>
      </w:r>
    </w:p>
    <w:p w:rsidR="00564923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Kornelius: Seine Gebete kamen vor Gott, führten zur Geistausgiessung über die Heiden (Apg. 10</w:t>
      </w:r>
      <w:proofErr w:type="gramStart"/>
      <w:r>
        <w:rPr>
          <w:rFonts w:ascii="Arial" w:hAnsi="Arial" w:cs="Arial"/>
        </w:rPr>
        <w:t>,2</w:t>
      </w:r>
      <w:proofErr w:type="gramEnd"/>
      <w:r>
        <w:rPr>
          <w:rFonts w:ascii="Arial" w:hAnsi="Arial" w:cs="Arial"/>
        </w:rPr>
        <w:t>-4).</w:t>
      </w:r>
    </w:p>
    <w:p w:rsidR="00644CF7" w:rsidRDefault="00644CF7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644CF7">
        <w:rPr>
          <w:rFonts w:ascii="Arial" w:hAnsi="Arial" w:cs="Arial"/>
        </w:rPr>
        <w:t>Epaphras: Kämpfte allezeit in den Gebeten für die Gläubigen, damit sie fest standen, vollkommen und zur Fülle gebracht würden in allem, was der Wille Gottes ist (Kol. 4,12)</w:t>
      </w:r>
      <w:r w:rsidR="002045AF" w:rsidRPr="00644CF7">
        <w:rPr>
          <w:rFonts w:ascii="Arial" w:hAnsi="Arial" w:cs="Arial"/>
        </w:rPr>
        <w:t>.</w:t>
      </w:r>
    </w:p>
    <w:p w:rsidR="00564923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>Philemon: Betete für die Freilassung des Paulus (Phlm. 1</w:t>
      </w:r>
      <w:proofErr w:type="gramStart"/>
      <w:r>
        <w:rPr>
          <w:rFonts w:ascii="Arial" w:hAnsi="Arial" w:cs="Arial"/>
        </w:rPr>
        <w:t>,22</w:t>
      </w:r>
      <w:proofErr w:type="gramEnd"/>
      <w:r>
        <w:rPr>
          <w:rFonts w:ascii="Arial" w:hAnsi="Arial" w:cs="Arial"/>
        </w:rPr>
        <w:t>).</w:t>
      </w:r>
    </w:p>
    <w:p w:rsidR="00564923" w:rsidRPr="00644CF7" w:rsidRDefault="00564923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Petrus: Betete um die Auferweckung </w:t>
      </w:r>
      <w:r w:rsidR="00B0202C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Tabitha (Apg. 9</w:t>
      </w:r>
      <w:proofErr w:type="gramStart"/>
      <w:r>
        <w:rPr>
          <w:rFonts w:ascii="Arial" w:hAnsi="Arial" w:cs="Arial"/>
        </w:rPr>
        <w:t>,40</w:t>
      </w:r>
      <w:proofErr w:type="gramEnd"/>
      <w:r>
        <w:rPr>
          <w:rFonts w:ascii="Arial" w:hAnsi="Arial" w:cs="Arial"/>
        </w:rPr>
        <w:t>); lobte Gott für die Wiedergeburt und die lebendige Hoffnung (1. Petr. 1</w:t>
      </w:r>
      <w:proofErr w:type="gramStart"/>
      <w:r>
        <w:rPr>
          <w:rFonts w:ascii="Arial" w:hAnsi="Arial" w:cs="Arial"/>
        </w:rPr>
        <w:t>,3</w:t>
      </w:r>
      <w:proofErr w:type="gramEnd"/>
      <w:r>
        <w:rPr>
          <w:rFonts w:ascii="Arial" w:hAnsi="Arial" w:cs="Arial"/>
        </w:rPr>
        <w:t>-9); betete um Zubereitung und Stärkung im Leiden (1. Petr. 5</w:t>
      </w:r>
      <w:proofErr w:type="gramStart"/>
      <w:r>
        <w:rPr>
          <w:rFonts w:ascii="Arial" w:hAnsi="Arial" w:cs="Arial"/>
        </w:rPr>
        <w:t>,10</w:t>
      </w:r>
      <w:proofErr w:type="gramEnd"/>
      <w:r>
        <w:rPr>
          <w:rFonts w:ascii="Arial" w:hAnsi="Arial" w:cs="Arial"/>
        </w:rPr>
        <w:t>-11)</w:t>
      </w:r>
      <w:r w:rsidR="00B0202C">
        <w:rPr>
          <w:rFonts w:ascii="Arial" w:hAnsi="Arial" w:cs="Arial"/>
        </w:rPr>
        <w:t>.</w:t>
      </w:r>
    </w:p>
    <w:p w:rsidR="00B6122D" w:rsidRPr="00787529" w:rsidRDefault="00B6122D" w:rsidP="00B6122D">
      <w:pPr>
        <w:pStyle w:val="Listenabsatz"/>
        <w:numPr>
          <w:ilvl w:val="0"/>
          <w:numId w:val="1"/>
        </w:numPr>
        <w:spacing w:after="160"/>
        <w:ind w:left="568" w:right="-23" w:hanging="284"/>
        <w:rPr>
          <w:rFonts w:ascii="Arial" w:hAnsi="Arial" w:cs="Arial"/>
        </w:rPr>
      </w:pPr>
      <w:r w:rsidRPr="00721B51">
        <w:rPr>
          <w:rFonts w:ascii="Arial" w:hAnsi="Arial" w:cs="Arial"/>
          <w:b/>
        </w:rPr>
        <w:t>Fazit:</w:t>
      </w:r>
      <w:r>
        <w:rPr>
          <w:rFonts w:ascii="Arial" w:hAnsi="Arial" w:cs="Arial"/>
        </w:rPr>
        <w:t xml:space="preserve"> </w:t>
      </w:r>
      <w:r w:rsidR="00937431">
        <w:rPr>
          <w:rFonts w:ascii="Arial" w:hAnsi="Arial" w:cs="Arial"/>
        </w:rPr>
        <w:t xml:space="preserve">Über die meisten dieser Menschen wissen wir nur wenig. Aber sie erkannten ihre Abhängigkeit von Christus, </w:t>
      </w:r>
      <w:r w:rsidR="00B0202C">
        <w:rPr>
          <w:rFonts w:ascii="Arial" w:hAnsi="Arial" w:cs="Arial"/>
        </w:rPr>
        <w:t>beteten</w:t>
      </w:r>
      <w:r w:rsidR="00937431">
        <w:rPr>
          <w:rFonts w:ascii="Arial" w:hAnsi="Arial" w:cs="Arial"/>
        </w:rPr>
        <w:t xml:space="preserve"> vertrauensvoll für sich und für andere.</w:t>
      </w:r>
      <w:bookmarkStart w:id="0" w:name="_GoBack"/>
      <w:bookmarkEnd w:id="0"/>
    </w:p>
    <w:sectPr w:rsidR="00B6122D" w:rsidRPr="00787529" w:rsidSect="00B6122D">
      <w:pgSz w:w="11907" w:h="16839" w:code="9"/>
      <w:pgMar w:top="709" w:right="652" w:bottom="595" w:left="709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73D"/>
    <w:multiLevelType w:val="hybridMultilevel"/>
    <w:tmpl w:val="464A0C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48A"/>
    <w:multiLevelType w:val="hybridMultilevel"/>
    <w:tmpl w:val="E0A473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5C7D"/>
    <w:multiLevelType w:val="hybridMultilevel"/>
    <w:tmpl w:val="CF24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31F10"/>
    <w:multiLevelType w:val="hybridMultilevel"/>
    <w:tmpl w:val="CCA0B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FCE"/>
    <w:multiLevelType w:val="hybridMultilevel"/>
    <w:tmpl w:val="42307E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526DB"/>
    <w:multiLevelType w:val="hybridMultilevel"/>
    <w:tmpl w:val="A36AB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C3D30"/>
    <w:multiLevelType w:val="hybridMultilevel"/>
    <w:tmpl w:val="41C6B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E7580"/>
    <w:multiLevelType w:val="hybridMultilevel"/>
    <w:tmpl w:val="11F8AA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4339"/>
    <w:multiLevelType w:val="hybridMultilevel"/>
    <w:tmpl w:val="68888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7416B"/>
    <w:multiLevelType w:val="hybridMultilevel"/>
    <w:tmpl w:val="F182A0BA"/>
    <w:lvl w:ilvl="0" w:tplc="B65C5628">
      <w:start w:val="182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297EBF"/>
    <w:multiLevelType w:val="hybridMultilevel"/>
    <w:tmpl w:val="8AF2EB6E"/>
    <w:lvl w:ilvl="0" w:tplc="3796D02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9B3D17"/>
    <w:rsid w:val="00001700"/>
    <w:rsid w:val="00002102"/>
    <w:rsid w:val="00015E82"/>
    <w:rsid w:val="00041CFE"/>
    <w:rsid w:val="00052DEE"/>
    <w:rsid w:val="000765A0"/>
    <w:rsid w:val="000A5611"/>
    <w:rsid w:val="000B3C4C"/>
    <w:rsid w:val="000B550A"/>
    <w:rsid w:val="000F165B"/>
    <w:rsid w:val="000F4B78"/>
    <w:rsid w:val="00110610"/>
    <w:rsid w:val="00111CA0"/>
    <w:rsid w:val="00116199"/>
    <w:rsid w:val="00130EE2"/>
    <w:rsid w:val="001328A1"/>
    <w:rsid w:val="00147C23"/>
    <w:rsid w:val="00153582"/>
    <w:rsid w:val="001617B5"/>
    <w:rsid w:val="00162E46"/>
    <w:rsid w:val="00186C4A"/>
    <w:rsid w:val="00195F9C"/>
    <w:rsid w:val="001C0C09"/>
    <w:rsid w:val="001E0718"/>
    <w:rsid w:val="001E0B58"/>
    <w:rsid w:val="002045AF"/>
    <w:rsid w:val="0021647F"/>
    <w:rsid w:val="00224204"/>
    <w:rsid w:val="0026491E"/>
    <w:rsid w:val="002747CB"/>
    <w:rsid w:val="00275F93"/>
    <w:rsid w:val="00276432"/>
    <w:rsid w:val="002834FE"/>
    <w:rsid w:val="002C0753"/>
    <w:rsid w:val="002C688C"/>
    <w:rsid w:val="002D1A72"/>
    <w:rsid w:val="00300F3D"/>
    <w:rsid w:val="00322A6A"/>
    <w:rsid w:val="003249AE"/>
    <w:rsid w:val="00334C2C"/>
    <w:rsid w:val="00386591"/>
    <w:rsid w:val="0039146D"/>
    <w:rsid w:val="003924A2"/>
    <w:rsid w:val="00392A71"/>
    <w:rsid w:val="003B2603"/>
    <w:rsid w:val="003C2B9C"/>
    <w:rsid w:val="003C3447"/>
    <w:rsid w:val="003D551A"/>
    <w:rsid w:val="003E0244"/>
    <w:rsid w:val="003E458E"/>
    <w:rsid w:val="003F158F"/>
    <w:rsid w:val="00420D2B"/>
    <w:rsid w:val="004213A5"/>
    <w:rsid w:val="004377F7"/>
    <w:rsid w:val="00437B30"/>
    <w:rsid w:val="00444111"/>
    <w:rsid w:val="0044677C"/>
    <w:rsid w:val="004731BF"/>
    <w:rsid w:val="00490402"/>
    <w:rsid w:val="00491BD2"/>
    <w:rsid w:val="004B55DA"/>
    <w:rsid w:val="004E53C3"/>
    <w:rsid w:val="0050022D"/>
    <w:rsid w:val="0050473E"/>
    <w:rsid w:val="00532BF4"/>
    <w:rsid w:val="00551E7D"/>
    <w:rsid w:val="00552FDC"/>
    <w:rsid w:val="00554597"/>
    <w:rsid w:val="0056369E"/>
    <w:rsid w:val="00563D93"/>
    <w:rsid w:val="00564923"/>
    <w:rsid w:val="00576943"/>
    <w:rsid w:val="00576C01"/>
    <w:rsid w:val="005917AD"/>
    <w:rsid w:val="005A2DA1"/>
    <w:rsid w:val="005B20D2"/>
    <w:rsid w:val="005C1FFE"/>
    <w:rsid w:val="005D1C56"/>
    <w:rsid w:val="00615450"/>
    <w:rsid w:val="00642745"/>
    <w:rsid w:val="00644CF7"/>
    <w:rsid w:val="0065149B"/>
    <w:rsid w:val="00651D21"/>
    <w:rsid w:val="00675FB5"/>
    <w:rsid w:val="006915FC"/>
    <w:rsid w:val="0069695E"/>
    <w:rsid w:val="006A0AFE"/>
    <w:rsid w:val="006A1AF0"/>
    <w:rsid w:val="006A1EEA"/>
    <w:rsid w:val="006A3EEC"/>
    <w:rsid w:val="006B753B"/>
    <w:rsid w:val="006F18D1"/>
    <w:rsid w:val="007000B7"/>
    <w:rsid w:val="00712069"/>
    <w:rsid w:val="00721B51"/>
    <w:rsid w:val="00721B5B"/>
    <w:rsid w:val="007379B9"/>
    <w:rsid w:val="007436A6"/>
    <w:rsid w:val="00746C10"/>
    <w:rsid w:val="00747C9E"/>
    <w:rsid w:val="00754058"/>
    <w:rsid w:val="00762809"/>
    <w:rsid w:val="00780765"/>
    <w:rsid w:val="0078166B"/>
    <w:rsid w:val="00787529"/>
    <w:rsid w:val="007D017F"/>
    <w:rsid w:val="007D1259"/>
    <w:rsid w:val="007E2ADF"/>
    <w:rsid w:val="007E2BCA"/>
    <w:rsid w:val="007F248D"/>
    <w:rsid w:val="00845CF1"/>
    <w:rsid w:val="008A290C"/>
    <w:rsid w:val="008D138E"/>
    <w:rsid w:val="008D5C01"/>
    <w:rsid w:val="008F7150"/>
    <w:rsid w:val="00904808"/>
    <w:rsid w:val="00926AC6"/>
    <w:rsid w:val="009271B3"/>
    <w:rsid w:val="00930AFD"/>
    <w:rsid w:val="00937431"/>
    <w:rsid w:val="0094169B"/>
    <w:rsid w:val="00964B0B"/>
    <w:rsid w:val="00967FBA"/>
    <w:rsid w:val="009B0528"/>
    <w:rsid w:val="009B1C56"/>
    <w:rsid w:val="009B3D17"/>
    <w:rsid w:val="009B4AC7"/>
    <w:rsid w:val="009B70BB"/>
    <w:rsid w:val="009C7282"/>
    <w:rsid w:val="009C77A2"/>
    <w:rsid w:val="009D0FA0"/>
    <w:rsid w:val="009F220B"/>
    <w:rsid w:val="009F58D4"/>
    <w:rsid w:val="00A03B69"/>
    <w:rsid w:val="00A06AB1"/>
    <w:rsid w:val="00A11253"/>
    <w:rsid w:val="00A12465"/>
    <w:rsid w:val="00A4191B"/>
    <w:rsid w:val="00A43713"/>
    <w:rsid w:val="00A85BAE"/>
    <w:rsid w:val="00AB05C4"/>
    <w:rsid w:val="00AF2EFC"/>
    <w:rsid w:val="00AF4943"/>
    <w:rsid w:val="00B0202C"/>
    <w:rsid w:val="00B20BEA"/>
    <w:rsid w:val="00B25335"/>
    <w:rsid w:val="00B26B28"/>
    <w:rsid w:val="00B33575"/>
    <w:rsid w:val="00B34DFF"/>
    <w:rsid w:val="00B6122D"/>
    <w:rsid w:val="00B73680"/>
    <w:rsid w:val="00B86B6A"/>
    <w:rsid w:val="00B97FFB"/>
    <w:rsid w:val="00BA32AE"/>
    <w:rsid w:val="00BC04CE"/>
    <w:rsid w:val="00BC6D9C"/>
    <w:rsid w:val="00BE1336"/>
    <w:rsid w:val="00BE5AE0"/>
    <w:rsid w:val="00BF1779"/>
    <w:rsid w:val="00BF2748"/>
    <w:rsid w:val="00C03B81"/>
    <w:rsid w:val="00C10766"/>
    <w:rsid w:val="00C16303"/>
    <w:rsid w:val="00C32D7C"/>
    <w:rsid w:val="00C32EAC"/>
    <w:rsid w:val="00C354E1"/>
    <w:rsid w:val="00C37D80"/>
    <w:rsid w:val="00C41D2F"/>
    <w:rsid w:val="00C42577"/>
    <w:rsid w:val="00C56472"/>
    <w:rsid w:val="00C914C6"/>
    <w:rsid w:val="00C92C3C"/>
    <w:rsid w:val="00C9720D"/>
    <w:rsid w:val="00CA1F34"/>
    <w:rsid w:val="00CA2237"/>
    <w:rsid w:val="00CB04C9"/>
    <w:rsid w:val="00CE00E2"/>
    <w:rsid w:val="00D03A1F"/>
    <w:rsid w:val="00D15DE8"/>
    <w:rsid w:val="00D24CA7"/>
    <w:rsid w:val="00D25ED1"/>
    <w:rsid w:val="00D37706"/>
    <w:rsid w:val="00D4507F"/>
    <w:rsid w:val="00D573B2"/>
    <w:rsid w:val="00D61619"/>
    <w:rsid w:val="00D70250"/>
    <w:rsid w:val="00D77B3A"/>
    <w:rsid w:val="00D93377"/>
    <w:rsid w:val="00DA25C2"/>
    <w:rsid w:val="00DA42A4"/>
    <w:rsid w:val="00DB0392"/>
    <w:rsid w:val="00DE42EF"/>
    <w:rsid w:val="00DE570F"/>
    <w:rsid w:val="00DF3B0C"/>
    <w:rsid w:val="00E01C95"/>
    <w:rsid w:val="00E169A4"/>
    <w:rsid w:val="00E22176"/>
    <w:rsid w:val="00E22906"/>
    <w:rsid w:val="00E668A2"/>
    <w:rsid w:val="00E741B5"/>
    <w:rsid w:val="00E87B51"/>
    <w:rsid w:val="00EC1E16"/>
    <w:rsid w:val="00EC400B"/>
    <w:rsid w:val="00EC41AF"/>
    <w:rsid w:val="00ED743E"/>
    <w:rsid w:val="00F23C23"/>
    <w:rsid w:val="00F26D73"/>
    <w:rsid w:val="00F3305C"/>
    <w:rsid w:val="00F56277"/>
    <w:rsid w:val="00F62A0B"/>
    <w:rsid w:val="00F75B49"/>
    <w:rsid w:val="00F94930"/>
    <w:rsid w:val="00F95F6F"/>
    <w:rsid w:val="00FA5122"/>
    <w:rsid w:val="00FB2825"/>
    <w:rsid w:val="00FC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2A4"/>
  </w:style>
  <w:style w:type="paragraph" w:styleId="berschrift1">
    <w:name w:val="heading 1"/>
    <w:basedOn w:val="Standard"/>
    <w:next w:val="Standard"/>
    <w:link w:val="berschrift1Zchn"/>
    <w:qFormat/>
    <w:rsid w:val="00651D2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2A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D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1D21"/>
    <w:rPr>
      <w:rFonts w:ascii="Arial" w:eastAsia="Times New Roman" w:hAnsi="Arial" w:cs="Times New Roman"/>
      <w:b/>
      <w:bCs/>
      <w:sz w:val="32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54F4-E018-4665-895C-258B9910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2021-01-27T15:35:00Z</dcterms:created>
  <dcterms:modified xsi:type="dcterms:W3CDTF">2021-01-27T15:35:00Z</dcterms:modified>
</cp:coreProperties>
</file>