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85D" w:rsidRPr="00D70250" w:rsidRDefault="00F3305C" w:rsidP="008A061C">
      <w:pPr>
        <w:spacing w:after="120"/>
        <w:jc w:val="center"/>
        <w:rPr>
          <w:rFonts w:ascii="Arial" w:hAnsi="Arial" w:cs="Arial"/>
          <w:b/>
          <w:sz w:val="40"/>
          <w:szCs w:val="28"/>
        </w:rPr>
      </w:pPr>
      <w:r>
        <w:rPr>
          <w:rFonts w:ascii="Arial" w:hAnsi="Arial" w:cs="Arial"/>
          <w:b/>
          <w:sz w:val="40"/>
          <w:szCs w:val="28"/>
        </w:rPr>
        <w:t>Gebet</w:t>
      </w:r>
      <w:r w:rsidR="00D77B3A">
        <w:rPr>
          <w:rFonts w:ascii="Arial" w:hAnsi="Arial" w:cs="Arial"/>
          <w:b/>
          <w:sz w:val="40"/>
          <w:szCs w:val="28"/>
        </w:rPr>
        <w:t xml:space="preserve"> - Teil </w:t>
      </w:r>
      <w:r w:rsidR="009D0446">
        <w:rPr>
          <w:rFonts w:ascii="Arial" w:hAnsi="Arial" w:cs="Arial"/>
          <w:b/>
          <w:sz w:val="40"/>
          <w:szCs w:val="28"/>
        </w:rPr>
        <w:t>6</w:t>
      </w:r>
      <w:r>
        <w:rPr>
          <w:rFonts w:ascii="Arial" w:hAnsi="Arial" w:cs="Arial"/>
          <w:b/>
          <w:sz w:val="40"/>
          <w:szCs w:val="28"/>
        </w:rPr>
        <w:t xml:space="preserve">: </w:t>
      </w:r>
      <w:r w:rsidR="009D0446">
        <w:rPr>
          <w:rFonts w:ascii="Arial" w:hAnsi="Arial" w:cs="Arial"/>
          <w:b/>
          <w:sz w:val="40"/>
          <w:szCs w:val="28"/>
        </w:rPr>
        <w:t>Bedingungen</w:t>
      </w:r>
      <w:r w:rsidR="00F8293B">
        <w:rPr>
          <w:rFonts w:ascii="Arial" w:hAnsi="Arial" w:cs="Arial"/>
          <w:b/>
          <w:sz w:val="40"/>
          <w:szCs w:val="28"/>
        </w:rPr>
        <w:t xml:space="preserve"> für das Gebet</w:t>
      </w:r>
    </w:p>
    <w:p w:rsidR="009D0446" w:rsidRPr="009D0446" w:rsidRDefault="009D0446" w:rsidP="003309EE">
      <w:pPr>
        <w:spacing w:after="80"/>
        <w:contextualSpacing/>
        <w:rPr>
          <w:rFonts w:ascii="Arial" w:hAnsi="Arial" w:cs="Arial"/>
          <w:b/>
        </w:rPr>
      </w:pPr>
      <w:r>
        <w:rPr>
          <w:rFonts w:ascii="Arial" w:hAnsi="Arial" w:cs="Arial"/>
          <w:b/>
        </w:rPr>
        <w:t>Einleitung</w:t>
      </w:r>
    </w:p>
    <w:p w:rsidR="009D0446" w:rsidRDefault="009D0446" w:rsidP="009D0446">
      <w:pPr>
        <w:pStyle w:val="Listenabsatz"/>
        <w:numPr>
          <w:ilvl w:val="0"/>
          <w:numId w:val="1"/>
        </w:numPr>
        <w:spacing w:after="160"/>
        <w:ind w:left="568" w:right="-23" w:hanging="284"/>
        <w:rPr>
          <w:rFonts w:ascii="Arial" w:hAnsi="Arial" w:cs="Arial"/>
        </w:rPr>
      </w:pPr>
      <w:r>
        <w:rPr>
          <w:rFonts w:ascii="Arial" w:hAnsi="Arial" w:cs="Arial"/>
        </w:rPr>
        <w:t>Es gibt keinen Automatismus für Gebetserhörungen. Gottes Gedanken sind höher als unsere Gedanken (Jes. 5</w:t>
      </w:r>
      <w:bookmarkStart w:id="0" w:name="_GoBack"/>
      <w:bookmarkEnd w:id="0"/>
      <w:r>
        <w:rPr>
          <w:rFonts w:ascii="Arial" w:hAnsi="Arial" w:cs="Arial"/>
        </w:rPr>
        <w:t>5,8-9). Trotzdem ist kein Gebet vergeblich.</w:t>
      </w:r>
    </w:p>
    <w:p w:rsidR="009D0446" w:rsidRDefault="009D0446" w:rsidP="009D0446">
      <w:pPr>
        <w:pStyle w:val="Listenabsatz"/>
        <w:numPr>
          <w:ilvl w:val="0"/>
          <w:numId w:val="1"/>
        </w:numPr>
        <w:spacing w:after="160"/>
        <w:ind w:left="568" w:right="-23" w:hanging="284"/>
        <w:rPr>
          <w:rFonts w:ascii="Arial" w:hAnsi="Arial" w:cs="Arial"/>
        </w:rPr>
      </w:pPr>
      <w:r>
        <w:rPr>
          <w:rFonts w:ascii="Arial" w:hAnsi="Arial" w:cs="Arial"/>
        </w:rPr>
        <w:t>Auch wenn es kein 10-Punkte Programm für erhörliches Gebet gibt, nennt die Bibel einige Bedingungen für erhörliches Gebet:</w:t>
      </w:r>
    </w:p>
    <w:p w:rsidR="009B3D17" w:rsidRPr="003C2B9C" w:rsidRDefault="009D0446" w:rsidP="003309EE">
      <w:pPr>
        <w:spacing w:after="80"/>
        <w:contextualSpacing/>
        <w:rPr>
          <w:rFonts w:ascii="Arial" w:hAnsi="Arial" w:cs="Arial"/>
          <w:b/>
        </w:rPr>
      </w:pPr>
      <w:r>
        <w:rPr>
          <w:rFonts w:ascii="Arial" w:hAnsi="Arial" w:cs="Arial"/>
          <w:b/>
        </w:rPr>
        <w:t>Dem Willen Gottes gemäss</w:t>
      </w:r>
    </w:p>
    <w:p w:rsidR="00322A6A" w:rsidRDefault="009D0446" w:rsidP="00B6122D">
      <w:pPr>
        <w:pStyle w:val="Listenabsatz"/>
        <w:numPr>
          <w:ilvl w:val="0"/>
          <w:numId w:val="1"/>
        </w:numPr>
        <w:spacing w:after="160"/>
        <w:ind w:left="568" w:right="-23" w:hanging="284"/>
        <w:rPr>
          <w:rFonts w:ascii="Arial" w:hAnsi="Arial" w:cs="Arial"/>
        </w:rPr>
      </w:pPr>
      <w:r>
        <w:rPr>
          <w:rFonts w:ascii="Arial" w:hAnsi="Arial" w:cs="Arial"/>
        </w:rPr>
        <w:t>4x in Jesu Namen bitten als Bedingung in Jesu Abschiedsrede: Joh. 14,13-14; 15,7+16; 16,23-26</w:t>
      </w:r>
      <w:r w:rsidR="000A48C8">
        <w:rPr>
          <w:rFonts w:ascii="Arial" w:hAnsi="Arial" w:cs="Arial"/>
        </w:rPr>
        <w:t>.</w:t>
      </w:r>
    </w:p>
    <w:p w:rsidR="009D0446" w:rsidRDefault="009D0446" w:rsidP="00B6122D">
      <w:pPr>
        <w:pStyle w:val="Listenabsatz"/>
        <w:numPr>
          <w:ilvl w:val="0"/>
          <w:numId w:val="1"/>
        </w:numPr>
        <w:spacing w:after="160"/>
        <w:ind w:left="568" w:right="-23" w:hanging="284"/>
        <w:rPr>
          <w:rFonts w:ascii="Arial" w:hAnsi="Arial" w:cs="Arial"/>
        </w:rPr>
      </w:pPr>
      <w:r>
        <w:rPr>
          <w:rFonts w:ascii="Arial" w:hAnsi="Arial" w:cs="Arial"/>
        </w:rPr>
        <w:t>Der Name Jesus steht für alles, was Er ist, für Sein Wesen und für Seinen Willen. Folglich soll mein Gebet in Übereinstimmung mit der Person und dem Willen des Herrn Jesus und Seinem Wort sein.</w:t>
      </w:r>
    </w:p>
    <w:p w:rsidR="009D0446" w:rsidRDefault="009D0446" w:rsidP="00B6122D">
      <w:pPr>
        <w:pStyle w:val="Listenabsatz"/>
        <w:numPr>
          <w:ilvl w:val="0"/>
          <w:numId w:val="1"/>
        </w:numPr>
        <w:spacing w:after="160"/>
        <w:ind w:left="568" w:right="-23" w:hanging="284"/>
        <w:rPr>
          <w:rFonts w:ascii="Arial" w:hAnsi="Arial" w:cs="Arial"/>
        </w:rPr>
      </w:pPr>
      <w:r>
        <w:rPr>
          <w:rFonts w:ascii="Arial" w:hAnsi="Arial" w:cs="Arial"/>
        </w:rPr>
        <w:t>Dafür müssen wir Seinen Willen (Sein Wort) kennen und eine lebendige Beziehung mit Ihm pflegen.</w:t>
      </w:r>
    </w:p>
    <w:p w:rsidR="009D0446" w:rsidRDefault="009D0446" w:rsidP="00B6122D">
      <w:pPr>
        <w:pStyle w:val="Listenabsatz"/>
        <w:numPr>
          <w:ilvl w:val="0"/>
          <w:numId w:val="1"/>
        </w:numPr>
        <w:spacing w:after="160"/>
        <w:ind w:left="568" w:right="-23" w:hanging="284"/>
        <w:rPr>
          <w:rFonts w:ascii="Arial" w:hAnsi="Arial" w:cs="Arial"/>
        </w:rPr>
      </w:pPr>
      <w:r>
        <w:rPr>
          <w:rFonts w:ascii="Arial" w:hAnsi="Arial" w:cs="Arial"/>
        </w:rPr>
        <w:t>Beispiele: Der Herr Jesus war eins mit dem Vater und kannte Seinen Willen (Joh. 15,15+30). Mose hatte vertrauten Umgang mit Gott und wurde deshalb erhört (2. Mose 33,17).</w:t>
      </w:r>
    </w:p>
    <w:p w:rsidR="00037933" w:rsidRDefault="00037933" w:rsidP="00037933">
      <w:pPr>
        <w:pStyle w:val="Listenabsatz"/>
        <w:numPr>
          <w:ilvl w:val="0"/>
          <w:numId w:val="1"/>
        </w:numPr>
        <w:spacing w:after="160"/>
        <w:ind w:left="568" w:right="-23" w:hanging="284"/>
        <w:rPr>
          <w:rFonts w:ascii="Arial" w:hAnsi="Arial" w:cs="Arial"/>
        </w:rPr>
      </w:pPr>
      <w:r>
        <w:rPr>
          <w:rFonts w:ascii="Arial" w:hAnsi="Arial" w:cs="Arial"/>
        </w:rPr>
        <w:t>Es gibt Gebete, die nicht erhört wurden, weil sie nicht dem Willen Gottes entsprachen, z.B. durfte Mose nicht ins Land Kanaan ziehen; Paulus behielt seinen Stachel im Fleisch; usw. Jeremia wurde es sogar verboten für das Wohlergehen des gerichtsreifen Volkes Juda zu beten.</w:t>
      </w:r>
    </w:p>
    <w:p w:rsidR="00037933" w:rsidRPr="00037933" w:rsidRDefault="00037933" w:rsidP="00037933">
      <w:pPr>
        <w:pStyle w:val="Listenabsatz"/>
        <w:numPr>
          <w:ilvl w:val="0"/>
          <w:numId w:val="1"/>
        </w:numPr>
        <w:spacing w:after="160"/>
        <w:ind w:left="568" w:right="-23" w:hanging="284"/>
        <w:rPr>
          <w:rFonts w:ascii="Arial" w:hAnsi="Arial" w:cs="Arial"/>
          <w:i/>
        </w:rPr>
      </w:pPr>
      <w:r>
        <w:rPr>
          <w:rFonts w:ascii="Arial" w:hAnsi="Arial" w:cs="Arial"/>
        </w:rPr>
        <w:t xml:space="preserve">Die richtige Haltung: Der Aussätzige in Matth. 8,2: </w:t>
      </w:r>
      <w:r w:rsidRPr="00037933">
        <w:rPr>
          <w:rFonts w:ascii="Arial" w:hAnsi="Arial" w:cs="Arial"/>
          <w:i/>
        </w:rPr>
        <w:t>Wenn du willst, kannst du mich reinigen!</w:t>
      </w:r>
    </w:p>
    <w:p w:rsidR="00037933" w:rsidRPr="00037933" w:rsidRDefault="0037684B" w:rsidP="00037933">
      <w:pPr>
        <w:pStyle w:val="Listenabsatz"/>
        <w:numPr>
          <w:ilvl w:val="0"/>
          <w:numId w:val="1"/>
        </w:numPr>
        <w:spacing w:after="160"/>
        <w:ind w:left="568" w:right="-23" w:hanging="284"/>
        <w:rPr>
          <w:rFonts w:ascii="Arial" w:hAnsi="Arial" w:cs="Arial"/>
        </w:rPr>
      </w:pPr>
      <w:r>
        <w:rPr>
          <w:rFonts w:ascii="Arial" w:hAnsi="Arial" w:cs="Arial"/>
        </w:rPr>
        <w:t>Die Verheissung: Er hört und erhört uns, wenn wir gemäss Seinem Willen bitten (1. Joh. 5,14-15)!</w:t>
      </w:r>
    </w:p>
    <w:p w:rsidR="009D0446" w:rsidRPr="003C2B9C" w:rsidRDefault="009D0446" w:rsidP="003309EE">
      <w:pPr>
        <w:spacing w:after="80"/>
        <w:contextualSpacing/>
        <w:rPr>
          <w:rFonts w:ascii="Arial" w:hAnsi="Arial" w:cs="Arial"/>
          <w:b/>
        </w:rPr>
      </w:pPr>
      <w:r>
        <w:rPr>
          <w:rFonts w:ascii="Arial" w:hAnsi="Arial" w:cs="Arial"/>
          <w:b/>
        </w:rPr>
        <w:t>Demut</w:t>
      </w:r>
    </w:p>
    <w:p w:rsidR="009D0446" w:rsidRDefault="0037684B" w:rsidP="009D0446">
      <w:pPr>
        <w:pStyle w:val="Listenabsatz"/>
        <w:numPr>
          <w:ilvl w:val="0"/>
          <w:numId w:val="1"/>
        </w:numPr>
        <w:spacing w:after="160"/>
        <w:ind w:left="568" w:right="-23" w:hanging="284"/>
        <w:rPr>
          <w:rFonts w:ascii="Arial" w:hAnsi="Arial" w:cs="Arial"/>
        </w:rPr>
      </w:pPr>
      <w:r>
        <w:rPr>
          <w:rFonts w:ascii="Arial" w:hAnsi="Arial" w:cs="Arial"/>
        </w:rPr>
        <w:t>Nehemia und David bezeichneten sich als Knechte (z.B. 10x im Gebet in 1. Chr. 17,15-27). Jakob sagte: Ich bin zu gering (1. Mose 32,11). Daniel wurde erhört, als er sich demütigte (Dan. 10,12).</w:t>
      </w:r>
    </w:p>
    <w:p w:rsidR="0037684B" w:rsidRDefault="0037684B" w:rsidP="009D0446">
      <w:pPr>
        <w:pStyle w:val="Listenabsatz"/>
        <w:numPr>
          <w:ilvl w:val="0"/>
          <w:numId w:val="1"/>
        </w:numPr>
        <w:spacing w:after="160"/>
        <w:ind w:left="568" w:right="-23" w:hanging="284"/>
        <w:rPr>
          <w:rFonts w:ascii="Arial" w:hAnsi="Arial" w:cs="Arial"/>
        </w:rPr>
      </w:pPr>
      <w:r>
        <w:rPr>
          <w:rFonts w:ascii="Arial" w:hAnsi="Arial" w:cs="Arial"/>
        </w:rPr>
        <w:t xml:space="preserve">Der Verlorene Sohn demütigte sich. Der Zöllner in Lukas 18,13 betete nur: </w:t>
      </w:r>
      <w:r w:rsidRPr="0037684B">
        <w:rPr>
          <w:rFonts w:ascii="Arial" w:hAnsi="Arial" w:cs="Arial"/>
          <w:i/>
        </w:rPr>
        <w:t>O Gott, sei mir Sünder gnädig</w:t>
      </w:r>
      <w:r>
        <w:rPr>
          <w:rFonts w:ascii="Arial" w:hAnsi="Arial" w:cs="Arial"/>
        </w:rPr>
        <w:t xml:space="preserve">. Der Hauptmann von Kapernaum sagte: </w:t>
      </w:r>
      <w:r w:rsidRPr="0037684B">
        <w:rPr>
          <w:rFonts w:ascii="Arial" w:hAnsi="Arial" w:cs="Arial"/>
          <w:i/>
        </w:rPr>
        <w:t>Ich bin nicht wert, dass du in mein Haus kommst</w:t>
      </w:r>
      <w:r>
        <w:rPr>
          <w:rFonts w:ascii="Arial" w:hAnsi="Arial" w:cs="Arial"/>
        </w:rPr>
        <w:t>.</w:t>
      </w:r>
    </w:p>
    <w:p w:rsidR="0037684B" w:rsidRDefault="0037684B" w:rsidP="009D0446">
      <w:pPr>
        <w:pStyle w:val="Listenabsatz"/>
        <w:numPr>
          <w:ilvl w:val="0"/>
          <w:numId w:val="1"/>
        </w:numPr>
        <w:spacing w:after="160"/>
        <w:ind w:left="568" w:right="-23" w:hanging="284"/>
        <w:rPr>
          <w:rFonts w:ascii="Arial" w:hAnsi="Arial" w:cs="Arial"/>
        </w:rPr>
      </w:pPr>
      <w:r>
        <w:rPr>
          <w:rFonts w:ascii="Arial" w:hAnsi="Arial" w:cs="Arial"/>
        </w:rPr>
        <w:t xml:space="preserve">Demut bedeutet: Erkennen, wer Gott ist und wer wir sind! Ich erwarte alles von Ihm und nichts von mir selbst, von anderen Menschen, von Geld und anderen Sicherheiten! Ich bin in allem vom Herrn Jesus abhängig! David sagte: </w:t>
      </w:r>
      <w:r w:rsidRPr="0037684B">
        <w:rPr>
          <w:rFonts w:ascii="Arial" w:hAnsi="Arial" w:cs="Arial"/>
          <w:i/>
        </w:rPr>
        <w:t>Menschenhilfe ist nichtig!</w:t>
      </w:r>
      <w:r>
        <w:rPr>
          <w:rFonts w:ascii="Arial" w:hAnsi="Arial" w:cs="Arial"/>
        </w:rPr>
        <w:t xml:space="preserve"> (Ps. 108,13; 118,8-9).</w:t>
      </w:r>
    </w:p>
    <w:p w:rsidR="0037684B" w:rsidRDefault="0037684B" w:rsidP="009D0446">
      <w:pPr>
        <w:pStyle w:val="Listenabsatz"/>
        <w:numPr>
          <w:ilvl w:val="0"/>
          <w:numId w:val="1"/>
        </w:numPr>
        <w:spacing w:after="160"/>
        <w:ind w:left="568" w:right="-23" w:hanging="284"/>
        <w:rPr>
          <w:rFonts w:ascii="Arial" w:hAnsi="Arial" w:cs="Arial"/>
        </w:rPr>
      </w:pPr>
      <w:r>
        <w:rPr>
          <w:rFonts w:ascii="Arial" w:hAnsi="Arial" w:cs="Arial"/>
        </w:rPr>
        <w:t>Wenn wir gering und elend sind, ist Seine Hilfe nahe (Ps. 72,12-13; Ps. 51,19).</w:t>
      </w:r>
    </w:p>
    <w:p w:rsidR="0037684B" w:rsidRDefault="0037684B" w:rsidP="009D0446">
      <w:pPr>
        <w:pStyle w:val="Listenabsatz"/>
        <w:numPr>
          <w:ilvl w:val="0"/>
          <w:numId w:val="1"/>
        </w:numPr>
        <w:spacing w:after="160"/>
        <w:ind w:left="568" w:right="-23" w:hanging="284"/>
        <w:rPr>
          <w:rFonts w:ascii="Arial" w:hAnsi="Arial" w:cs="Arial"/>
        </w:rPr>
      </w:pPr>
      <w:r>
        <w:rPr>
          <w:rFonts w:ascii="Arial" w:hAnsi="Arial" w:cs="Arial"/>
        </w:rPr>
        <w:t>Diese Gebetshaltung ist entscheidend wichtig für erhörliches Gebet!</w:t>
      </w:r>
    </w:p>
    <w:p w:rsidR="0037684B" w:rsidRDefault="0037684B" w:rsidP="009D0446">
      <w:pPr>
        <w:pStyle w:val="Listenabsatz"/>
        <w:numPr>
          <w:ilvl w:val="0"/>
          <w:numId w:val="1"/>
        </w:numPr>
        <w:spacing w:after="160"/>
        <w:ind w:left="568" w:right="-23" w:hanging="284"/>
        <w:rPr>
          <w:rFonts w:ascii="Arial" w:hAnsi="Arial" w:cs="Arial"/>
        </w:rPr>
      </w:pPr>
      <w:r>
        <w:rPr>
          <w:rFonts w:ascii="Arial" w:hAnsi="Arial" w:cs="Arial"/>
        </w:rPr>
        <w:t>Zur Demut gehört die Gottesfurcht (vgl. Joh. 9,31: Gott hört auf diejenigen, die gottesfürchtig sind).</w:t>
      </w:r>
    </w:p>
    <w:p w:rsidR="0037684B" w:rsidRDefault="0037684B" w:rsidP="009D0446">
      <w:pPr>
        <w:pStyle w:val="Listenabsatz"/>
        <w:numPr>
          <w:ilvl w:val="0"/>
          <w:numId w:val="1"/>
        </w:numPr>
        <w:spacing w:after="160"/>
        <w:ind w:left="568" w:right="-23" w:hanging="284"/>
        <w:rPr>
          <w:rFonts w:ascii="Arial" w:hAnsi="Arial" w:cs="Arial"/>
        </w:rPr>
      </w:pPr>
      <w:r>
        <w:rPr>
          <w:rFonts w:ascii="Arial" w:hAnsi="Arial" w:cs="Arial"/>
        </w:rPr>
        <w:t xml:space="preserve">Umgekehrt </w:t>
      </w:r>
      <w:r w:rsidR="00BC2B4D">
        <w:rPr>
          <w:rFonts w:ascii="Arial" w:hAnsi="Arial" w:cs="Arial"/>
        </w:rPr>
        <w:t>sollen</w:t>
      </w:r>
      <w:r>
        <w:rPr>
          <w:rFonts w:ascii="Arial" w:hAnsi="Arial" w:cs="Arial"/>
        </w:rPr>
        <w:t xml:space="preserve"> Heuchelei </w:t>
      </w:r>
      <w:r w:rsidR="00BC2B4D">
        <w:rPr>
          <w:rFonts w:ascii="Arial" w:hAnsi="Arial" w:cs="Arial"/>
        </w:rPr>
        <w:t>&amp;</w:t>
      </w:r>
      <w:r>
        <w:rPr>
          <w:rFonts w:ascii="Arial" w:hAnsi="Arial" w:cs="Arial"/>
        </w:rPr>
        <w:t xml:space="preserve"> gespielte Frömmigkeit </w:t>
      </w:r>
      <w:r w:rsidR="00BC2B4D">
        <w:rPr>
          <w:rFonts w:ascii="Arial" w:hAnsi="Arial" w:cs="Arial"/>
        </w:rPr>
        <w:t>k</w:t>
      </w:r>
      <w:r>
        <w:rPr>
          <w:rFonts w:ascii="Arial" w:hAnsi="Arial" w:cs="Arial"/>
        </w:rPr>
        <w:t>einen Platz im Gebet</w:t>
      </w:r>
      <w:r w:rsidR="00BC2B4D">
        <w:rPr>
          <w:rFonts w:ascii="Arial" w:hAnsi="Arial" w:cs="Arial"/>
        </w:rPr>
        <w:t xml:space="preserve"> haben</w:t>
      </w:r>
      <w:r w:rsidR="00F26649">
        <w:rPr>
          <w:rFonts w:ascii="Arial" w:hAnsi="Arial" w:cs="Arial"/>
        </w:rPr>
        <w:t xml:space="preserve"> (Matth. 6,7; 23,14)</w:t>
      </w:r>
      <w:r>
        <w:rPr>
          <w:rFonts w:ascii="Arial" w:hAnsi="Arial" w:cs="Arial"/>
        </w:rPr>
        <w:t>.</w:t>
      </w:r>
      <w:r w:rsidR="00F26649">
        <w:rPr>
          <w:rFonts w:ascii="Arial" w:hAnsi="Arial" w:cs="Arial"/>
        </w:rPr>
        <w:t xml:space="preserve"> Gebete dürfen kurz sein, aber sie sollen in Demut und aufrichtig gesprochen werden (vgl. Spr. 15,8).</w:t>
      </w:r>
    </w:p>
    <w:p w:rsidR="009D0446" w:rsidRPr="003C2B9C" w:rsidRDefault="009D0446" w:rsidP="003309EE">
      <w:pPr>
        <w:spacing w:after="80"/>
        <w:contextualSpacing/>
        <w:rPr>
          <w:rFonts w:ascii="Arial" w:hAnsi="Arial" w:cs="Arial"/>
          <w:b/>
        </w:rPr>
      </w:pPr>
      <w:r>
        <w:rPr>
          <w:rFonts w:ascii="Arial" w:hAnsi="Arial" w:cs="Arial"/>
          <w:b/>
        </w:rPr>
        <w:t>Glauben</w:t>
      </w:r>
    </w:p>
    <w:p w:rsidR="009D0446" w:rsidRDefault="00BC2B4D" w:rsidP="009D0446">
      <w:pPr>
        <w:pStyle w:val="Listenabsatz"/>
        <w:numPr>
          <w:ilvl w:val="0"/>
          <w:numId w:val="1"/>
        </w:numPr>
        <w:spacing w:after="160"/>
        <w:ind w:left="568" w:right="-23" w:hanging="284"/>
        <w:rPr>
          <w:rFonts w:ascii="Arial" w:hAnsi="Arial" w:cs="Arial"/>
        </w:rPr>
      </w:pPr>
      <w:r>
        <w:rPr>
          <w:rFonts w:ascii="Arial" w:hAnsi="Arial" w:cs="Arial"/>
        </w:rPr>
        <w:t>Gebetserhörungen sind mit Glauben verbunden (Mark. 11,22-24; Glaube versetzt Berge …)</w:t>
      </w:r>
    </w:p>
    <w:p w:rsidR="00BC2B4D" w:rsidRDefault="00BC2B4D" w:rsidP="009D0446">
      <w:pPr>
        <w:pStyle w:val="Listenabsatz"/>
        <w:numPr>
          <w:ilvl w:val="0"/>
          <w:numId w:val="1"/>
        </w:numPr>
        <w:spacing w:after="160"/>
        <w:ind w:left="568" w:right="-23" w:hanging="284"/>
        <w:rPr>
          <w:rFonts w:ascii="Arial" w:hAnsi="Arial" w:cs="Arial"/>
        </w:rPr>
      </w:pPr>
      <w:r>
        <w:rPr>
          <w:rFonts w:ascii="Arial" w:hAnsi="Arial" w:cs="Arial"/>
        </w:rPr>
        <w:t>Glauben zieht nicht in Betracht, was menschlich gesehen machbar ist (vgl. Abraham in Röm. 4,19-20 oder Elia in Jak. 5,17-18). Glaube rechnet mit dem Unmöglichen.</w:t>
      </w:r>
    </w:p>
    <w:p w:rsidR="00BC2B4D" w:rsidRDefault="00BC2B4D" w:rsidP="009D0446">
      <w:pPr>
        <w:pStyle w:val="Listenabsatz"/>
        <w:numPr>
          <w:ilvl w:val="0"/>
          <w:numId w:val="1"/>
        </w:numPr>
        <w:spacing w:after="160"/>
        <w:ind w:left="568" w:right="-23" w:hanging="284"/>
        <w:rPr>
          <w:rFonts w:ascii="Arial" w:hAnsi="Arial" w:cs="Arial"/>
        </w:rPr>
      </w:pPr>
      <w:r>
        <w:rPr>
          <w:rFonts w:ascii="Arial" w:hAnsi="Arial" w:cs="Arial"/>
        </w:rPr>
        <w:t>Glauben muss mit Gottes Willen übereinstimmen und in Demut angewandt werden. Sonst ist Glaube Einbildung.</w:t>
      </w:r>
    </w:p>
    <w:p w:rsidR="00BC2B4D" w:rsidRDefault="00BC2B4D" w:rsidP="009D0446">
      <w:pPr>
        <w:pStyle w:val="Listenabsatz"/>
        <w:numPr>
          <w:ilvl w:val="0"/>
          <w:numId w:val="1"/>
        </w:numPr>
        <w:spacing w:after="160"/>
        <w:ind w:left="568" w:right="-23" w:hanging="284"/>
        <w:rPr>
          <w:rFonts w:ascii="Arial" w:hAnsi="Arial" w:cs="Arial"/>
        </w:rPr>
      </w:pPr>
      <w:r>
        <w:rPr>
          <w:rFonts w:ascii="Arial" w:hAnsi="Arial" w:cs="Arial"/>
        </w:rPr>
        <w:t>Zweifel bedeutet hin- und hergeworfen sein, keinen festen Stand haben (Jak. 1,5-8; Anschauungs-beispiel: Petrus auf dem See im Glauben und im Zweifeln; Matth. 14,28-31).</w:t>
      </w:r>
    </w:p>
    <w:p w:rsidR="00BC2B4D" w:rsidRDefault="00BC2B4D" w:rsidP="009D0446">
      <w:pPr>
        <w:pStyle w:val="Listenabsatz"/>
        <w:numPr>
          <w:ilvl w:val="0"/>
          <w:numId w:val="1"/>
        </w:numPr>
        <w:spacing w:after="160"/>
        <w:ind w:left="568" w:right="-23" w:hanging="284"/>
        <w:rPr>
          <w:rFonts w:ascii="Arial" w:hAnsi="Arial" w:cs="Arial"/>
        </w:rPr>
      </w:pPr>
      <w:r>
        <w:rPr>
          <w:rFonts w:ascii="Arial" w:hAnsi="Arial" w:cs="Arial"/>
        </w:rPr>
        <w:t xml:space="preserve">Wir dürfen unsere Schwachheit im Glauben bekennen. Der Vater eines besessenen Knaben sagte ehrlich unter Tränen: </w:t>
      </w:r>
      <w:r w:rsidRPr="008A061C">
        <w:rPr>
          <w:rFonts w:ascii="Arial" w:hAnsi="Arial" w:cs="Arial"/>
          <w:i/>
        </w:rPr>
        <w:t>Ich glaube, Herr, hilf mir loszukommen von meinem Unglauben!</w:t>
      </w:r>
      <w:r>
        <w:rPr>
          <w:rFonts w:ascii="Arial" w:hAnsi="Arial" w:cs="Arial"/>
        </w:rPr>
        <w:t xml:space="preserve"> (Mark. 9,24)</w:t>
      </w:r>
    </w:p>
    <w:p w:rsidR="009D0446" w:rsidRPr="003C2B9C" w:rsidRDefault="009D0446" w:rsidP="003309EE">
      <w:pPr>
        <w:spacing w:after="80"/>
        <w:contextualSpacing/>
        <w:rPr>
          <w:rFonts w:ascii="Arial" w:hAnsi="Arial" w:cs="Arial"/>
          <w:b/>
        </w:rPr>
      </w:pPr>
      <w:r>
        <w:rPr>
          <w:rFonts w:ascii="Arial" w:hAnsi="Arial" w:cs="Arial"/>
          <w:b/>
        </w:rPr>
        <w:t>Haltung zu den Geschwistern</w:t>
      </w:r>
    </w:p>
    <w:p w:rsidR="009D0446" w:rsidRDefault="008A061C" w:rsidP="009D0446">
      <w:pPr>
        <w:pStyle w:val="Listenabsatz"/>
        <w:numPr>
          <w:ilvl w:val="0"/>
          <w:numId w:val="1"/>
        </w:numPr>
        <w:spacing w:after="160"/>
        <w:ind w:left="568" w:right="-23" w:hanging="284"/>
        <w:rPr>
          <w:rFonts w:ascii="Arial" w:hAnsi="Arial" w:cs="Arial"/>
        </w:rPr>
      </w:pPr>
      <w:r>
        <w:rPr>
          <w:rFonts w:ascii="Arial" w:hAnsi="Arial" w:cs="Arial"/>
        </w:rPr>
        <w:t>Gebetserhörungen sind verknüpft mit unserer Vergebungsbereitschaft (Mark. 11,25-26; Matth. 6,12ff)</w:t>
      </w:r>
      <w:r w:rsidR="009D0446">
        <w:rPr>
          <w:rFonts w:ascii="Arial" w:hAnsi="Arial" w:cs="Arial"/>
        </w:rPr>
        <w:t>.</w:t>
      </w:r>
    </w:p>
    <w:p w:rsidR="008A061C" w:rsidRDefault="008A061C" w:rsidP="009D0446">
      <w:pPr>
        <w:pStyle w:val="Listenabsatz"/>
        <w:numPr>
          <w:ilvl w:val="0"/>
          <w:numId w:val="1"/>
        </w:numPr>
        <w:spacing w:after="160"/>
        <w:ind w:left="568" w:right="-23" w:hanging="284"/>
        <w:rPr>
          <w:rFonts w:ascii="Arial" w:hAnsi="Arial" w:cs="Arial"/>
        </w:rPr>
      </w:pPr>
      <w:r>
        <w:rPr>
          <w:rFonts w:ascii="Arial" w:hAnsi="Arial" w:cs="Arial"/>
        </w:rPr>
        <w:t>Selbst Opfern geht die Versöhnung voran (sogar wenn der Bruder “das Problem” ist; Matth. 5,23-24). Aber Achtung: Wir haben nur Verantwortung, soweit es an uns liegt (Röm. 12,18)!</w:t>
      </w:r>
    </w:p>
    <w:p w:rsidR="008A061C" w:rsidRDefault="008A061C" w:rsidP="009D0446">
      <w:pPr>
        <w:pStyle w:val="Listenabsatz"/>
        <w:numPr>
          <w:ilvl w:val="0"/>
          <w:numId w:val="1"/>
        </w:numPr>
        <w:spacing w:after="160"/>
        <w:ind w:left="568" w:right="-23" w:hanging="284"/>
        <w:rPr>
          <w:rFonts w:ascii="Arial" w:hAnsi="Arial" w:cs="Arial"/>
        </w:rPr>
      </w:pPr>
      <w:r>
        <w:rPr>
          <w:rFonts w:ascii="Arial" w:hAnsi="Arial" w:cs="Arial"/>
        </w:rPr>
        <w:t>Besonders gesegnet sind Gebete in Einheit (Matth. 18,19; Apg. 1,14) und Zuneigung (2. Kor. 9,14).</w:t>
      </w:r>
    </w:p>
    <w:p w:rsidR="008A061C" w:rsidRDefault="008A061C" w:rsidP="009D0446">
      <w:pPr>
        <w:pStyle w:val="Listenabsatz"/>
        <w:numPr>
          <w:ilvl w:val="0"/>
          <w:numId w:val="1"/>
        </w:numPr>
        <w:spacing w:after="160"/>
        <w:ind w:left="568" w:right="-23" w:hanging="284"/>
        <w:rPr>
          <w:rFonts w:ascii="Arial" w:hAnsi="Arial" w:cs="Arial"/>
        </w:rPr>
      </w:pPr>
      <w:r>
        <w:rPr>
          <w:rFonts w:ascii="Arial" w:hAnsi="Arial" w:cs="Arial"/>
        </w:rPr>
        <w:t>Gebete werden gehindert, wenn der Mann sich in der Ehe versündigt (1. Petr. 3,7).</w:t>
      </w:r>
    </w:p>
    <w:p w:rsidR="009D0446" w:rsidRPr="003C2B9C" w:rsidRDefault="009D0446" w:rsidP="003309EE">
      <w:pPr>
        <w:spacing w:after="80" w:line="271" w:lineRule="auto"/>
        <w:contextualSpacing/>
        <w:rPr>
          <w:rFonts w:ascii="Arial" w:hAnsi="Arial" w:cs="Arial"/>
          <w:b/>
        </w:rPr>
      </w:pPr>
      <w:r>
        <w:rPr>
          <w:rFonts w:ascii="Arial" w:hAnsi="Arial" w:cs="Arial"/>
          <w:b/>
        </w:rPr>
        <w:lastRenderedPageBreak/>
        <w:t>Gottes Gebote halten</w:t>
      </w:r>
    </w:p>
    <w:p w:rsidR="008A061C" w:rsidRDefault="008A061C" w:rsidP="003309EE">
      <w:pPr>
        <w:pStyle w:val="Listenabsatz"/>
        <w:numPr>
          <w:ilvl w:val="0"/>
          <w:numId w:val="1"/>
        </w:numPr>
        <w:spacing w:after="160" w:line="271" w:lineRule="auto"/>
        <w:ind w:left="568" w:right="-23" w:hanging="284"/>
        <w:rPr>
          <w:rFonts w:ascii="Arial" w:hAnsi="Arial" w:cs="Arial"/>
        </w:rPr>
      </w:pPr>
      <w:r>
        <w:rPr>
          <w:rFonts w:ascii="Arial" w:hAnsi="Arial" w:cs="Arial"/>
        </w:rPr>
        <w:t>Gebetserhörungen sind abhängig von unserem Gehorsam gegenüber Gottes Wort (1. Joh. 3,21-22)</w:t>
      </w:r>
      <w:r w:rsidR="009D0446">
        <w:rPr>
          <w:rFonts w:ascii="Arial" w:hAnsi="Arial" w:cs="Arial"/>
        </w:rPr>
        <w:t>.</w:t>
      </w:r>
      <w:r>
        <w:rPr>
          <w:rFonts w:ascii="Arial" w:hAnsi="Arial" w:cs="Arial"/>
        </w:rPr>
        <w:t xml:space="preserve"> </w:t>
      </w:r>
    </w:p>
    <w:p w:rsidR="009D0446" w:rsidRDefault="008A061C" w:rsidP="003309EE">
      <w:pPr>
        <w:pStyle w:val="Listenabsatz"/>
        <w:numPr>
          <w:ilvl w:val="0"/>
          <w:numId w:val="1"/>
        </w:numPr>
        <w:spacing w:after="160" w:line="271" w:lineRule="auto"/>
        <w:ind w:left="568" w:right="-23" w:hanging="284"/>
        <w:rPr>
          <w:rFonts w:ascii="Arial" w:hAnsi="Arial" w:cs="Arial"/>
        </w:rPr>
      </w:pPr>
      <w:r>
        <w:rPr>
          <w:rFonts w:ascii="Arial" w:hAnsi="Arial" w:cs="Arial"/>
        </w:rPr>
        <w:t>Aber Achtung: Wir sind nicht gerecht in uns selbst. Gott ist es, der uns gerecht spricht! Wenn das geschehen ist, dürfen wir in dieser von Gott abhängigen Gerechtigkeit leben.</w:t>
      </w:r>
    </w:p>
    <w:p w:rsidR="008A061C" w:rsidRDefault="008A061C" w:rsidP="003309EE">
      <w:pPr>
        <w:pStyle w:val="Listenabsatz"/>
        <w:numPr>
          <w:ilvl w:val="0"/>
          <w:numId w:val="1"/>
        </w:numPr>
        <w:spacing w:after="160" w:line="271" w:lineRule="auto"/>
        <w:ind w:left="568" w:right="-23" w:hanging="284"/>
        <w:rPr>
          <w:rFonts w:ascii="Arial" w:hAnsi="Arial" w:cs="Arial"/>
        </w:rPr>
      </w:pPr>
      <w:r>
        <w:rPr>
          <w:rFonts w:ascii="Arial" w:hAnsi="Arial" w:cs="Arial"/>
        </w:rPr>
        <w:t>Es gibt viele Verheissungen für das Gebet der Gerechten: 1. Petr. 3,12; Jak. 5,16; Ps. 34,16-19; Spr. 10,24; Spr. 15,29.</w:t>
      </w:r>
    </w:p>
    <w:p w:rsidR="008A061C" w:rsidRDefault="008A061C" w:rsidP="003309EE">
      <w:pPr>
        <w:pStyle w:val="Listenabsatz"/>
        <w:numPr>
          <w:ilvl w:val="0"/>
          <w:numId w:val="1"/>
        </w:numPr>
        <w:spacing w:after="160" w:line="271" w:lineRule="auto"/>
        <w:ind w:left="568" w:right="-23" w:hanging="284"/>
        <w:rPr>
          <w:rFonts w:ascii="Arial" w:hAnsi="Arial" w:cs="Arial"/>
        </w:rPr>
      </w:pPr>
      <w:r>
        <w:rPr>
          <w:rFonts w:ascii="Arial" w:hAnsi="Arial" w:cs="Arial"/>
        </w:rPr>
        <w:t>Hingegen erhört der Herr Götzendiener und Ungehorsame nicht (biblische Beispiele: Juda vor der Wegführung; Saul vor seinem Tod</w:t>
      </w:r>
      <w:r w:rsidR="00130DBE">
        <w:rPr>
          <w:rFonts w:ascii="Arial" w:hAnsi="Arial" w:cs="Arial"/>
        </w:rPr>
        <w:t xml:space="preserve"> =&gt; der Herr antwortete nicht</w:t>
      </w:r>
      <w:r>
        <w:rPr>
          <w:rFonts w:ascii="Arial" w:hAnsi="Arial" w:cs="Arial"/>
        </w:rPr>
        <w:t>). Geduldete Sünde</w:t>
      </w:r>
      <w:r w:rsidR="00130DBE">
        <w:rPr>
          <w:rFonts w:ascii="Arial" w:hAnsi="Arial" w:cs="Arial"/>
        </w:rPr>
        <w:t>, böse Absichten, Streit und selbstsüchtige Lüste</w:t>
      </w:r>
      <w:r>
        <w:rPr>
          <w:rFonts w:ascii="Arial" w:hAnsi="Arial" w:cs="Arial"/>
        </w:rPr>
        <w:t xml:space="preserve"> verhinder</w:t>
      </w:r>
      <w:r w:rsidR="00130DBE">
        <w:rPr>
          <w:rFonts w:ascii="Arial" w:hAnsi="Arial" w:cs="Arial"/>
        </w:rPr>
        <w:t>n</w:t>
      </w:r>
      <w:r>
        <w:rPr>
          <w:rFonts w:ascii="Arial" w:hAnsi="Arial" w:cs="Arial"/>
        </w:rPr>
        <w:t xml:space="preserve"> oft Gebetserhörungen</w:t>
      </w:r>
      <w:r w:rsidR="00130DBE">
        <w:rPr>
          <w:rFonts w:ascii="Arial" w:hAnsi="Arial" w:cs="Arial"/>
        </w:rPr>
        <w:t xml:space="preserve"> (vgl. Jak. 4,1-3)</w:t>
      </w:r>
      <w:r>
        <w:rPr>
          <w:rFonts w:ascii="Arial" w:hAnsi="Arial" w:cs="Arial"/>
        </w:rPr>
        <w:t>!</w:t>
      </w:r>
    </w:p>
    <w:p w:rsidR="00130DBE" w:rsidRDefault="00130DBE" w:rsidP="003309EE">
      <w:pPr>
        <w:pStyle w:val="Listenabsatz"/>
        <w:numPr>
          <w:ilvl w:val="0"/>
          <w:numId w:val="1"/>
        </w:numPr>
        <w:spacing w:after="160" w:line="271" w:lineRule="auto"/>
        <w:ind w:left="568" w:right="-23" w:hanging="284"/>
        <w:rPr>
          <w:rFonts w:ascii="Arial" w:hAnsi="Arial" w:cs="Arial"/>
        </w:rPr>
      </w:pPr>
      <w:r>
        <w:rPr>
          <w:rFonts w:ascii="Arial" w:hAnsi="Arial" w:cs="Arial"/>
        </w:rPr>
        <w:t>In solchen Situationen ist der notwendige erste Schritt, dass wir unsere Sünden bekennen und Vergebung empfangen (1. Joh. 1,9). So wird der Gebetskanal wieder frei! Es kann hilfreich sein, Sünde auch vor Geschwistern zu bekennen (Jak. 5,15-16).</w:t>
      </w:r>
    </w:p>
    <w:p w:rsidR="008A061C" w:rsidRDefault="00130DBE" w:rsidP="003309EE">
      <w:pPr>
        <w:pStyle w:val="Listenabsatz"/>
        <w:numPr>
          <w:ilvl w:val="0"/>
          <w:numId w:val="1"/>
        </w:numPr>
        <w:spacing w:after="160" w:line="271" w:lineRule="auto"/>
        <w:ind w:left="568" w:right="-23" w:hanging="284"/>
        <w:rPr>
          <w:rFonts w:ascii="Arial" w:hAnsi="Arial" w:cs="Arial"/>
        </w:rPr>
      </w:pPr>
      <w:r>
        <w:rPr>
          <w:rFonts w:ascii="Arial" w:hAnsi="Arial" w:cs="Arial"/>
        </w:rPr>
        <w:t>Der Herr vergibt gerne und ist reich an Gnade für alle, die Ihn anrufen (Ps. 86,5).</w:t>
      </w:r>
    </w:p>
    <w:p w:rsidR="009D0446" w:rsidRPr="003C2B9C" w:rsidRDefault="009D0446" w:rsidP="003309EE">
      <w:pPr>
        <w:spacing w:after="80" w:line="271" w:lineRule="auto"/>
        <w:contextualSpacing/>
        <w:rPr>
          <w:rFonts w:ascii="Arial" w:hAnsi="Arial" w:cs="Arial"/>
          <w:b/>
        </w:rPr>
      </w:pPr>
      <w:r>
        <w:rPr>
          <w:rFonts w:ascii="Arial" w:hAnsi="Arial" w:cs="Arial"/>
          <w:b/>
        </w:rPr>
        <w:t>Ausdauer</w:t>
      </w:r>
    </w:p>
    <w:p w:rsidR="009D0446" w:rsidRDefault="00130DBE" w:rsidP="003309EE">
      <w:pPr>
        <w:pStyle w:val="Listenabsatz"/>
        <w:numPr>
          <w:ilvl w:val="0"/>
          <w:numId w:val="1"/>
        </w:numPr>
        <w:spacing w:after="160" w:line="271" w:lineRule="auto"/>
        <w:ind w:left="568" w:right="-23" w:hanging="284"/>
        <w:rPr>
          <w:rFonts w:ascii="Arial" w:hAnsi="Arial" w:cs="Arial"/>
        </w:rPr>
      </w:pPr>
      <w:r>
        <w:rPr>
          <w:rFonts w:ascii="Arial" w:hAnsi="Arial" w:cs="Arial"/>
        </w:rPr>
        <w:t>Oft brauchen wir Ausdauer für das Gebet. Manchmal werden Gebete sofort beantwortet, häufiger werden Gebete erst viel später und oft anders als erwartet beantwortet</w:t>
      </w:r>
      <w:r w:rsidR="009D0446">
        <w:rPr>
          <w:rFonts w:ascii="Arial" w:hAnsi="Arial" w:cs="Arial"/>
        </w:rPr>
        <w:t>.</w:t>
      </w:r>
    </w:p>
    <w:p w:rsidR="00130DBE" w:rsidRDefault="00130DBE" w:rsidP="003309EE">
      <w:pPr>
        <w:pStyle w:val="Listenabsatz"/>
        <w:numPr>
          <w:ilvl w:val="0"/>
          <w:numId w:val="1"/>
        </w:numPr>
        <w:spacing w:after="160" w:line="271" w:lineRule="auto"/>
        <w:ind w:left="568" w:right="-23" w:hanging="284"/>
        <w:rPr>
          <w:rFonts w:ascii="Arial" w:hAnsi="Arial" w:cs="Arial"/>
        </w:rPr>
      </w:pPr>
      <w:r>
        <w:rPr>
          <w:rFonts w:ascii="Arial" w:hAnsi="Arial" w:cs="Arial"/>
        </w:rPr>
        <w:t>Christus erzählte das Gleichnis von der Witwe, die den ungerechten Richter bestürmte &amp; erhört wurde, um darauf hinzuweisen, dass wir allezeit beten sollen, ohne nachlässig zu werden (Luk. 18,1-8).</w:t>
      </w:r>
    </w:p>
    <w:p w:rsidR="00130DBE" w:rsidRDefault="00130DBE" w:rsidP="003309EE">
      <w:pPr>
        <w:pStyle w:val="Listenabsatz"/>
        <w:numPr>
          <w:ilvl w:val="0"/>
          <w:numId w:val="1"/>
        </w:numPr>
        <w:spacing w:after="160" w:line="271" w:lineRule="auto"/>
        <w:ind w:left="568" w:right="-23" w:hanging="284"/>
        <w:rPr>
          <w:rFonts w:ascii="Arial" w:hAnsi="Arial" w:cs="Arial"/>
        </w:rPr>
      </w:pPr>
      <w:r>
        <w:rPr>
          <w:rFonts w:ascii="Arial" w:hAnsi="Arial" w:cs="Arial"/>
        </w:rPr>
        <w:t xml:space="preserve">Zitate aus dem NT: </w:t>
      </w:r>
      <w:r w:rsidRPr="00130DBE">
        <w:rPr>
          <w:rFonts w:ascii="Arial" w:hAnsi="Arial" w:cs="Arial"/>
          <w:i/>
        </w:rPr>
        <w:t>indem ihr zu jeder Zeit betet, wacht im Gebet, indem wir allezeit für euch beten, seid ausdauernd im Gebet und wacht darin, seid beharrlich im Gebet, betet ohne Unterlass, wacht und betet, Männer sollen an jedem Ort beten,</w:t>
      </w:r>
      <w:r>
        <w:rPr>
          <w:rFonts w:ascii="Arial" w:hAnsi="Arial" w:cs="Arial"/>
        </w:rPr>
        <w:t xml:space="preserve"> usw.</w:t>
      </w:r>
    </w:p>
    <w:p w:rsidR="00130DBE" w:rsidRDefault="00130DBE" w:rsidP="003309EE">
      <w:pPr>
        <w:pStyle w:val="Listenabsatz"/>
        <w:numPr>
          <w:ilvl w:val="0"/>
          <w:numId w:val="1"/>
        </w:numPr>
        <w:spacing w:after="160" w:line="271" w:lineRule="auto"/>
        <w:ind w:left="568" w:right="-23" w:hanging="284"/>
        <w:rPr>
          <w:rFonts w:ascii="Arial" w:hAnsi="Arial" w:cs="Arial"/>
        </w:rPr>
      </w:pPr>
      <w:r>
        <w:rPr>
          <w:rFonts w:ascii="Arial" w:hAnsi="Arial" w:cs="Arial"/>
        </w:rPr>
        <w:t>Gebet ist kein Spaziergang, sondern ein Marathon, oft ein Kampf (vgl. Röm. 15,30; Kol. 4,12).</w:t>
      </w:r>
    </w:p>
    <w:p w:rsidR="00130DBE" w:rsidRDefault="00130DBE" w:rsidP="003309EE">
      <w:pPr>
        <w:pStyle w:val="Listenabsatz"/>
        <w:numPr>
          <w:ilvl w:val="0"/>
          <w:numId w:val="1"/>
        </w:numPr>
        <w:spacing w:after="160" w:line="271" w:lineRule="auto"/>
        <w:ind w:left="568" w:right="-23" w:hanging="284"/>
        <w:rPr>
          <w:rFonts w:ascii="Arial" w:hAnsi="Arial" w:cs="Arial"/>
        </w:rPr>
      </w:pPr>
      <w:r>
        <w:rPr>
          <w:rFonts w:ascii="Arial" w:hAnsi="Arial" w:cs="Arial"/>
        </w:rPr>
        <w:t>Die erste Gemeinde blieb beständig im Gebet. Kornelius (erster Heide, der den Heiligen Geist empfing) betete zuvor ohne Unterlass zu Gott.</w:t>
      </w:r>
    </w:p>
    <w:p w:rsidR="00130DBE" w:rsidRDefault="00130DBE" w:rsidP="003309EE">
      <w:pPr>
        <w:pStyle w:val="Listenabsatz"/>
        <w:numPr>
          <w:ilvl w:val="0"/>
          <w:numId w:val="1"/>
        </w:numPr>
        <w:spacing w:after="160" w:line="271" w:lineRule="auto"/>
        <w:ind w:left="568" w:right="-23" w:hanging="284"/>
        <w:rPr>
          <w:rFonts w:ascii="Arial" w:hAnsi="Arial" w:cs="Arial"/>
        </w:rPr>
      </w:pPr>
      <w:r w:rsidRPr="00130DBE">
        <w:rPr>
          <w:rFonts w:ascii="Arial" w:hAnsi="Arial" w:cs="Arial"/>
          <w:i/>
        </w:rPr>
        <w:t>Bittet, so wird euch gegeben:</w:t>
      </w:r>
      <w:r>
        <w:rPr>
          <w:rFonts w:ascii="Arial" w:hAnsi="Arial" w:cs="Arial"/>
        </w:rPr>
        <w:t xml:space="preserve"> Die Zeitform betont ein beständiges, wiederholtes Bitten (Matth. 7,7).</w:t>
      </w:r>
    </w:p>
    <w:p w:rsidR="00130DBE" w:rsidRDefault="00130DBE" w:rsidP="003309EE">
      <w:pPr>
        <w:pStyle w:val="Listenabsatz"/>
        <w:numPr>
          <w:ilvl w:val="0"/>
          <w:numId w:val="1"/>
        </w:numPr>
        <w:spacing w:after="160" w:line="271" w:lineRule="auto"/>
        <w:ind w:left="568" w:right="-23" w:hanging="284"/>
        <w:rPr>
          <w:rFonts w:ascii="Arial" w:hAnsi="Arial" w:cs="Arial"/>
        </w:rPr>
      </w:pPr>
      <w:r>
        <w:rPr>
          <w:rFonts w:ascii="Arial" w:hAnsi="Arial" w:cs="Arial"/>
        </w:rPr>
        <w:t>Es ist einfach, einmalig für ein Anliegen zu beten. Viel schwieriger ist es, treu zu sein im Gebet, damit umzugehen, dass ein Gebet nicht sofort sichtbar erhört wird.</w:t>
      </w:r>
    </w:p>
    <w:p w:rsidR="00130DBE" w:rsidRDefault="00130DBE" w:rsidP="003309EE">
      <w:pPr>
        <w:pStyle w:val="Listenabsatz"/>
        <w:numPr>
          <w:ilvl w:val="0"/>
          <w:numId w:val="1"/>
        </w:numPr>
        <w:spacing w:after="160" w:line="271" w:lineRule="auto"/>
        <w:ind w:left="568" w:right="-23" w:hanging="284"/>
        <w:rPr>
          <w:rFonts w:ascii="Arial" w:hAnsi="Arial" w:cs="Arial"/>
        </w:rPr>
      </w:pPr>
      <w:r w:rsidRPr="003309EE">
        <w:rPr>
          <w:rFonts w:ascii="Arial" w:hAnsi="Arial" w:cs="Arial"/>
          <w:i/>
        </w:rPr>
        <w:t>Gut ist es, schweigend zu warten auf die Rettung des Herrn!</w:t>
      </w:r>
      <w:r>
        <w:rPr>
          <w:rFonts w:ascii="Arial" w:hAnsi="Arial" w:cs="Arial"/>
        </w:rPr>
        <w:t xml:space="preserve"> (Klg. 3,26)</w:t>
      </w:r>
    </w:p>
    <w:p w:rsidR="009D0446" w:rsidRPr="003C2B9C" w:rsidRDefault="009D0446" w:rsidP="003309EE">
      <w:pPr>
        <w:spacing w:after="80" w:line="271" w:lineRule="auto"/>
        <w:contextualSpacing/>
        <w:rPr>
          <w:rFonts w:ascii="Arial" w:hAnsi="Arial" w:cs="Arial"/>
          <w:b/>
        </w:rPr>
      </w:pPr>
      <w:r>
        <w:rPr>
          <w:rFonts w:ascii="Arial" w:hAnsi="Arial" w:cs="Arial"/>
          <w:b/>
        </w:rPr>
        <w:t>Weitere Aspekte</w:t>
      </w:r>
    </w:p>
    <w:p w:rsidR="009D0446" w:rsidRDefault="003309EE" w:rsidP="003309EE">
      <w:pPr>
        <w:pStyle w:val="Listenabsatz"/>
        <w:numPr>
          <w:ilvl w:val="0"/>
          <w:numId w:val="1"/>
        </w:numPr>
        <w:spacing w:after="160" w:line="271" w:lineRule="auto"/>
        <w:ind w:left="568" w:right="-23" w:hanging="284"/>
        <w:rPr>
          <w:rFonts w:ascii="Arial" w:hAnsi="Arial" w:cs="Arial"/>
        </w:rPr>
      </w:pPr>
      <w:r>
        <w:rPr>
          <w:rFonts w:ascii="Arial" w:hAnsi="Arial" w:cs="Arial"/>
        </w:rPr>
        <w:t>Gebete sollen mit Dankbarkeit verbunden sein (z.B. Phil. 4,6)</w:t>
      </w:r>
      <w:r w:rsidR="009D0446">
        <w:rPr>
          <w:rFonts w:ascii="Arial" w:hAnsi="Arial" w:cs="Arial"/>
        </w:rPr>
        <w:t>.</w:t>
      </w:r>
      <w:r>
        <w:rPr>
          <w:rFonts w:ascii="Arial" w:hAnsi="Arial" w:cs="Arial"/>
        </w:rPr>
        <w:t xml:space="preserve"> Auch im Bitten und Flehen soll der Dank Platz haben. Israel erinnerte sich im AT immer an Gottes Wirken in der Geschichte. In dieser Zuversicht wurden dann die Anliegen vor Gott gebracht.</w:t>
      </w:r>
    </w:p>
    <w:p w:rsidR="003309EE" w:rsidRDefault="003309EE" w:rsidP="003309EE">
      <w:pPr>
        <w:pStyle w:val="Listenabsatz"/>
        <w:numPr>
          <w:ilvl w:val="0"/>
          <w:numId w:val="1"/>
        </w:numPr>
        <w:spacing w:after="160" w:line="271" w:lineRule="auto"/>
        <w:ind w:left="568" w:right="-23" w:hanging="284"/>
        <w:rPr>
          <w:rFonts w:ascii="Arial" w:hAnsi="Arial" w:cs="Arial"/>
        </w:rPr>
      </w:pPr>
      <w:r>
        <w:rPr>
          <w:rFonts w:ascii="Arial" w:hAnsi="Arial" w:cs="Arial"/>
        </w:rPr>
        <w:t>Im Gebet geht es zuerst um Gottes Ehre und Verherrlichung (vgl. Ps. 50,15; Ps. 71,8).</w:t>
      </w:r>
    </w:p>
    <w:p w:rsidR="003309EE" w:rsidRDefault="003309EE" w:rsidP="003309EE">
      <w:pPr>
        <w:pStyle w:val="Listenabsatz"/>
        <w:numPr>
          <w:ilvl w:val="0"/>
          <w:numId w:val="1"/>
        </w:numPr>
        <w:spacing w:after="160" w:line="271" w:lineRule="auto"/>
        <w:ind w:left="568" w:right="-23" w:hanging="284"/>
        <w:rPr>
          <w:rFonts w:ascii="Arial" w:hAnsi="Arial" w:cs="Arial"/>
        </w:rPr>
      </w:pPr>
      <w:r>
        <w:rPr>
          <w:rFonts w:ascii="Arial" w:hAnsi="Arial" w:cs="Arial"/>
        </w:rPr>
        <w:t>Gebete sollen im Wort Gottes verankert sein (vgl. 14 Verbindungen in Ps. 119 von Gebet und Wort Gottes; vgl. Spr. 28,9). Ein Vorbild: Daniel führte das Lesen des Wortes Gottes ins Gebet (Dan. 9,2-3). Wer dagegen nicht auf das Wort Gottes hört, den wird auch Gott nicht hören (Sach. 7,13).</w:t>
      </w:r>
    </w:p>
    <w:p w:rsidR="003309EE" w:rsidRDefault="003309EE" w:rsidP="003309EE">
      <w:pPr>
        <w:pStyle w:val="Listenabsatz"/>
        <w:numPr>
          <w:ilvl w:val="0"/>
          <w:numId w:val="1"/>
        </w:numPr>
        <w:spacing w:after="160" w:line="271" w:lineRule="auto"/>
        <w:ind w:left="568" w:right="-23" w:hanging="284"/>
        <w:rPr>
          <w:rFonts w:ascii="Arial" w:hAnsi="Arial" w:cs="Arial"/>
        </w:rPr>
      </w:pPr>
      <w:r>
        <w:rPr>
          <w:rFonts w:ascii="Arial" w:hAnsi="Arial" w:cs="Arial"/>
        </w:rPr>
        <w:t>Wir sollen nur zu Gott Vater und zum Sohn Gottes beten. Alles andere ist Götzendienst!</w:t>
      </w:r>
    </w:p>
    <w:p w:rsidR="003309EE" w:rsidRDefault="003309EE" w:rsidP="003309EE">
      <w:pPr>
        <w:pStyle w:val="Listenabsatz"/>
        <w:numPr>
          <w:ilvl w:val="0"/>
          <w:numId w:val="1"/>
        </w:numPr>
        <w:spacing w:after="160" w:line="271" w:lineRule="auto"/>
        <w:ind w:left="568" w:right="-23" w:hanging="284"/>
        <w:rPr>
          <w:rFonts w:ascii="Arial" w:hAnsi="Arial" w:cs="Arial"/>
        </w:rPr>
      </w:pPr>
      <w:r>
        <w:rPr>
          <w:rFonts w:ascii="Arial" w:hAnsi="Arial" w:cs="Arial"/>
        </w:rPr>
        <w:t>Frauen sollen beim Gebet eine Kopfbedeckung tragen (1. Kor. 11,4-5).</w:t>
      </w:r>
    </w:p>
    <w:p w:rsidR="003309EE" w:rsidRDefault="003309EE" w:rsidP="003309EE">
      <w:pPr>
        <w:pStyle w:val="Listenabsatz"/>
        <w:numPr>
          <w:ilvl w:val="0"/>
          <w:numId w:val="1"/>
        </w:numPr>
        <w:spacing w:after="160" w:line="271" w:lineRule="auto"/>
        <w:ind w:left="568" w:right="-23" w:hanging="284"/>
        <w:rPr>
          <w:rFonts w:ascii="Arial" w:hAnsi="Arial" w:cs="Arial"/>
        </w:rPr>
      </w:pPr>
      <w:r>
        <w:rPr>
          <w:rFonts w:ascii="Arial" w:hAnsi="Arial" w:cs="Arial"/>
        </w:rPr>
        <w:t>Wir sollen uns nicht sorgen, sondern die Sorgen auf den Herrn werfen (Phil. 4,6; 1. Petr. 5,7).</w:t>
      </w:r>
    </w:p>
    <w:p w:rsidR="003309EE" w:rsidRDefault="003309EE" w:rsidP="003309EE">
      <w:pPr>
        <w:pStyle w:val="Listenabsatz"/>
        <w:numPr>
          <w:ilvl w:val="0"/>
          <w:numId w:val="1"/>
        </w:numPr>
        <w:spacing w:after="160" w:line="271" w:lineRule="auto"/>
        <w:ind w:left="568" w:right="-23" w:hanging="284"/>
        <w:rPr>
          <w:rFonts w:ascii="Arial" w:hAnsi="Arial" w:cs="Arial"/>
        </w:rPr>
      </w:pPr>
      <w:r>
        <w:rPr>
          <w:rFonts w:ascii="Arial" w:hAnsi="Arial" w:cs="Arial"/>
        </w:rPr>
        <w:t>Im Gebet suchen wir Gott. Er belohnt, diejenigen, die Ihn suchen (Hebr. 11,6; Ps. 34,5).</w:t>
      </w:r>
    </w:p>
    <w:p w:rsidR="003309EE" w:rsidRDefault="003309EE" w:rsidP="003309EE">
      <w:pPr>
        <w:pStyle w:val="Listenabsatz"/>
        <w:numPr>
          <w:ilvl w:val="0"/>
          <w:numId w:val="1"/>
        </w:numPr>
        <w:spacing w:after="160" w:line="271" w:lineRule="auto"/>
        <w:ind w:left="568" w:right="-23" w:hanging="284"/>
        <w:rPr>
          <w:rFonts w:ascii="Arial" w:hAnsi="Arial" w:cs="Arial"/>
        </w:rPr>
      </w:pPr>
      <w:r>
        <w:rPr>
          <w:rFonts w:ascii="Arial" w:hAnsi="Arial" w:cs="Arial"/>
        </w:rPr>
        <w:t>Wir wollen besonnen und nüchtern sein zum Gebet, besonders im Hinblick auf das Ende (1. Petr. 4,7).</w:t>
      </w:r>
    </w:p>
    <w:p w:rsidR="002A5BA1" w:rsidRPr="003C2B9C" w:rsidRDefault="002A5BA1" w:rsidP="003309EE">
      <w:pPr>
        <w:spacing w:after="80" w:line="271" w:lineRule="auto"/>
        <w:contextualSpacing/>
        <w:rPr>
          <w:rFonts w:ascii="Arial" w:hAnsi="Arial" w:cs="Arial"/>
          <w:b/>
        </w:rPr>
      </w:pPr>
      <w:r>
        <w:rPr>
          <w:rFonts w:ascii="Arial" w:hAnsi="Arial" w:cs="Arial"/>
          <w:b/>
        </w:rPr>
        <w:t>Fazit</w:t>
      </w:r>
    </w:p>
    <w:p w:rsidR="002A5BA1" w:rsidRDefault="00037933" w:rsidP="003309EE">
      <w:pPr>
        <w:pStyle w:val="Listenabsatz"/>
        <w:numPr>
          <w:ilvl w:val="0"/>
          <w:numId w:val="1"/>
        </w:numPr>
        <w:spacing w:after="160" w:line="271" w:lineRule="auto"/>
        <w:ind w:left="568" w:right="-23" w:hanging="284"/>
        <w:rPr>
          <w:rFonts w:ascii="Arial" w:hAnsi="Arial" w:cs="Arial"/>
        </w:rPr>
      </w:pPr>
      <w:r>
        <w:rPr>
          <w:rFonts w:ascii="Arial" w:hAnsi="Arial" w:cs="Arial"/>
        </w:rPr>
        <w:t>Das Wichtigste für erhörliches Gebet ist die Beziehung zum Herrn Jesus. Pflegen wir diese!</w:t>
      </w:r>
    </w:p>
    <w:p w:rsidR="008A061C" w:rsidRDefault="008A061C" w:rsidP="003309EE">
      <w:pPr>
        <w:pStyle w:val="Listenabsatz"/>
        <w:numPr>
          <w:ilvl w:val="0"/>
          <w:numId w:val="1"/>
        </w:numPr>
        <w:spacing w:after="160" w:line="271" w:lineRule="auto"/>
        <w:ind w:left="568" w:right="-23" w:hanging="284"/>
        <w:rPr>
          <w:rFonts w:ascii="Arial" w:hAnsi="Arial" w:cs="Arial"/>
        </w:rPr>
      </w:pPr>
      <w:r>
        <w:rPr>
          <w:rFonts w:ascii="Arial" w:hAnsi="Arial" w:cs="Arial"/>
        </w:rPr>
        <w:t>Üben wir uns in der Demut! Diese Gebetshaltung ist etwas vom Entscheidenden für erhörliches Gebet!</w:t>
      </w:r>
    </w:p>
    <w:p w:rsidR="008A061C" w:rsidRDefault="008A061C" w:rsidP="003309EE">
      <w:pPr>
        <w:pStyle w:val="Listenabsatz"/>
        <w:numPr>
          <w:ilvl w:val="0"/>
          <w:numId w:val="1"/>
        </w:numPr>
        <w:spacing w:after="160" w:line="271" w:lineRule="auto"/>
        <w:ind w:left="568" w:right="-23" w:hanging="284"/>
        <w:rPr>
          <w:rFonts w:ascii="Arial" w:hAnsi="Arial" w:cs="Arial"/>
        </w:rPr>
      </w:pPr>
      <w:r>
        <w:rPr>
          <w:rFonts w:ascii="Arial" w:hAnsi="Arial" w:cs="Arial"/>
        </w:rPr>
        <w:t>Glauben rechnet mit dem menschlich gesehen Unmöglichen. Trauen wir Gott alles zu!</w:t>
      </w:r>
    </w:p>
    <w:p w:rsidR="008A061C" w:rsidRDefault="008A061C" w:rsidP="003309EE">
      <w:pPr>
        <w:pStyle w:val="Listenabsatz"/>
        <w:numPr>
          <w:ilvl w:val="0"/>
          <w:numId w:val="1"/>
        </w:numPr>
        <w:spacing w:after="160" w:line="271" w:lineRule="auto"/>
        <w:ind w:left="568" w:right="-23" w:hanging="284"/>
        <w:rPr>
          <w:rFonts w:ascii="Arial" w:hAnsi="Arial" w:cs="Arial"/>
        </w:rPr>
      </w:pPr>
      <w:r>
        <w:rPr>
          <w:rFonts w:ascii="Arial" w:hAnsi="Arial" w:cs="Arial"/>
        </w:rPr>
        <w:t>Seien wir vergebungsbereit im Umgang mit Geschwistern &amp; kämpfen wir für Einheit in der Gemeinde!</w:t>
      </w:r>
    </w:p>
    <w:p w:rsidR="008A061C" w:rsidRDefault="003309EE" w:rsidP="003309EE">
      <w:pPr>
        <w:pStyle w:val="Listenabsatz"/>
        <w:numPr>
          <w:ilvl w:val="0"/>
          <w:numId w:val="1"/>
        </w:numPr>
        <w:spacing w:after="160" w:line="271" w:lineRule="auto"/>
        <w:ind w:left="568" w:right="-23" w:hanging="284"/>
        <w:rPr>
          <w:rFonts w:ascii="Arial" w:hAnsi="Arial" w:cs="Arial"/>
        </w:rPr>
      </w:pPr>
      <w:r>
        <w:rPr>
          <w:rFonts w:ascii="Arial" w:hAnsi="Arial" w:cs="Arial"/>
        </w:rPr>
        <w:t>Prüfen wir unser Leben, bekennen wir Sünde und üben uns in der Gerechtigkeit!</w:t>
      </w:r>
    </w:p>
    <w:p w:rsidR="003309EE" w:rsidRDefault="003309EE" w:rsidP="003309EE">
      <w:pPr>
        <w:pStyle w:val="Listenabsatz"/>
        <w:numPr>
          <w:ilvl w:val="0"/>
          <w:numId w:val="1"/>
        </w:numPr>
        <w:spacing w:after="160" w:line="271" w:lineRule="auto"/>
        <w:ind w:left="568" w:right="-23" w:hanging="284"/>
        <w:rPr>
          <w:rFonts w:ascii="Arial" w:hAnsi="Arial" w:cs="Arial"/>
        </w:rPr>
      </w:pPr>
      <w:r w:rsidRPr="003309EE">
        <w:rPr>
          <w:rFonts w:ascii="Arial" w:hAnsi="Arial" w:cs="Arial"/>
        </w:rPr>
        <w:t>Seien wir ausdauernd im Gebet, auch wenn die Erhörung auf sich warten lässt!</w:t>
      </w:r>
    </w:p>
    <w:p w:rsidR="003309EE" w:rsidRDefault="003309EE" w:rsidP="003309EE">
      <w:pPr>
        <w:pStyle w:val="Listenabsatz"/>
        <w:numPr>
          <w:ilvl w:val="0"/>
          <w:numId w:val="1"/>
        </w:numPr>
        <w:spacing w:after="160" w:line="271" w:lineRule="auto"/>
        <w:ind w:left="568" w:right="-23" w:hanging="284"/>
        <w:rPr>
          <w:rFonts w:ascii="Arial" w:hAnsi="Arial" w:cs="Arial"/>
        </w:rPr>
      </w:pPr>
      <w:r w:rsidRPr="003309EE">
        <w:rPr>
          <w:rFonts w:ascii="Arial" w:hAnsi="Arial" w:cs="Arial"/>
        </w:rPr>
        <w:t>Denken wir über erhörliches Gebet nach! Räumen wir aus, was noch hindert!</w:t>
      </w:r>
    </w:p>
    <w:p w:rsidR="003309EE" w:rsidRPr="003309EE" w:rsidRDefault="003309EE" w:rsidP="003309EE">
      <w:pPr>
        <w:pStyle w:val="Listenabsatz"/>
        <w:numPr>
          <w:ilvl w:val="0"/>
          <w:numId w:val="1"/>
        </w:numPr>
        <w:spacing w:after="160" w:line="271" w:lineRule="auto"/>
        <w:ind w:left="568" w:right="-23" w:hanging="284"/>
        <w:rPr>
          <w:rFonts w:ascii="Arial" w:hAnsi="Arial" w:cs="Arial"/>
        </w:rPr>
      </w:pPr>
      <w:r w:rsidRPr="003309EE">
        <w:rPr>
          <w:rFonts w:ascii="Arial" w:hAnsi="Arial" w:cs="Arial"/>
        </w:rPr>
        <w:t>Unser Gott erhört Gebete! Lies Psalm 37,4-5!</w:t>
      </w:r>
    </w:p>
    <w:sectPr w:rsidR="003309EE" w:rsidRPr="003309EE" w:rsidSect="00B6122D">
      <w:pgSz w:w="11907" w:h="16839" w:code="9"/>
      <w:pgMar w:top="709" w:right="652" w:bottom="595" w:left="709"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173D"/>
    <w:multiLevelType w:val="hybridMultilevel"/>
    <w:tmpl w:val="464A0C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BD3548A"/>
    <w:multiLevelType w:val="hybridMultilevel"/>
    <w:tmpl w:val="E0A473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25D45C7D"/>
    <w:multiLevelType w:val="hybridMultilevel"/>
    <w:tmpl w:val="CF241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E831F10"/>
    <w:multiLevelType w:val="hybridMultilevel"/>
    <w:tmpl w:val="CCA0B9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7FB5FCE"/>
    <w:multiLevelType w:val="hybridMultilevel"/>
    <w:tmpl w:val="42307E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3C7526DB"/>
    <w:multiLevelType w:val="hybridMultilevel"/>
    <w:tmpl w:val="A36ABB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CEC3D30"/>
    <w:multiLevelType w:val="hybridMultilevel"/>
    <w:tmpl w:val="41C6B4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0EE7580"/>
    <w:multiLevelType w:val="hybridMultilevel"/>
    <w:tmpl w:val="11F8AA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BC14339"/>
    <w:multiLevelType w:val="hybridMultilevel"/>
    <w:tmpl w:val="688886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B47416B"/>
    <w:multiLevelType w:val="hybridMultilevel"/>
    <w:tmpl w:val="F182A0BA"/>
    <w:lvl w:ilvl="0" w:tplc="B65C5628">
      <w:start w:val="182"/>
      <w:numFmt w:val="bullet"/>
      <w:lvlText w:val=""/>
      <w:lvlJc w:val="left"/>
      <w:pPr>
        <w:tabs>
          <w:tab w:val="num" w:pos="720"/>
        </w:tabs>
        <w:ind w:left="720" w:hanging="360"/>
      </w:pPr>
      <w:rPr>
        <w:rFonts w:ascii="Wingdings" w:eastAsia="Times New Roman" w:hAnsi="Wingdings" w:cs="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75297EBF"/>
    <w:multiLevelType w:val="hybridMultilevel"/>
    <w:tmpl w:val="8AF2EB6E"/>
    <w:lvl w:ilvl="0" w:tplc="3796D028">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2"/>
  </w:num>
  <w:num w:numId="5">
    <w:abstractNumId w:val="6"/>
  </w:num>
  <w:num w:numId="6">
    <w:abstractNumId w:val="3"/>
  </w:num>
  <w:num w:numId="7">
    <w:abstractNumId w:val="4"/>
  </w:num>
  <w:num w:numId="8">
    <w:abstractNumId w:val="9"/>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9B3D17"/>
    <w:rsid w:val="00001700"/>
    <w:rsid w:val="00002102"/>
    <w:rsid w:val="00015E82"/>
    <w:rsid w:val="00037933"/>
    <w:rsid w:val="00041CFE"/>
    <w:rsid w:val="00052DEE"/>
    <w:rsid w:val="000765A0"/>
    <w:rsid w:val="000A48C8"/>
    <w:rsid w:val="000A5611"/>
    <w:rsid w:val="000B3C4C"/>
    <w:rsid w:val="000B550A"/>
    <w:rsid w:val="000F165B"/>
    <w:rsid w:val="000F4B78"/>
    <w:rsid w:val="00110610"/>
    <w:rsid w:val="00111CA0"/>
    <w:rsid w:val="00116199"/>
    <w:rsid w:val="00130DBE"/>
    <w:rsid w:val="00130EE2"/>
    <w:rsid w:val="001328A1"/>
    <w:rsid w:val="00147C23"/>
    <w:rsid w:val="00153582"/>
    <w:rsid w:val="001617B5"/>
    <w:rsid w:val="00162E46"/>
    <w:rsid w:val="00186C4A"/>
    <w:rsid w:val="00195F9C"/>
    <w:rsid w:val="001C0C09"/>
    <w:rsid w:val="001E0718"/>
    <w:rsid w:val="001E0B58"/>
    <w:rsid w:val="002045AF"/>
    <w:rsid w:val="0021647F"/>
    <w:rsid w:val="00224204"/>
    <w:rsid w:val="0026491E"/>
    <w:rsid w:val="002747CB"/>
    <w:rsid w:val="00275F93"/>
    <w:rsid w:val="00276432"/>
    <w:rsid w:val="002834FE"/>
    <w:rsid w:val="002A5BA1"/>
    <w:rsid w:val="002C0753"/>
    <w:rsid w:val="002C688C"/>
    <w:rsid w:val="002D1A72"/>
    <w:rsid w:val="00300F3D"/>
    <w:rsid w:val="0030171C"/>
    <w:rsid w:val="00322A6A"/>
    <w:rsid w:val="003249AE"/>
    <w:rsid w:val="003309EE"/>
    <w:rsid w:val="00334C2C"/>
    <w:rsid w:val="0037684B"/>
    <w:rsid w:val="00386591"/>
    <w:rsid w:val="0039146D"/>
    <w:rsid w:val="003924A2"/>
    <w:rsid w:val="00392A71"/>
    <w:rsid w:val="003B2603"/>
    <w:rsid w:val="003C2B9C"/>
    <w:rsid w:val="003C3447"/>
    <w:rsid w:val="003D551A"/>
    <w:rsid w:val="003E0244"/>
    <w:rsid w:val="003E458E"/>
    <w:rsid w:val="003F158F"/>
    <w:rsid w:val="00420D2B"/>
    <w:rsid w:val="004213A5"/>
    <w:rsid w:val="004377F7"/>
    <w:rsid w:val="00437B30"/>
    <w:rsid w:val="00444111"/>
    <w:rsid w:val="0044677C"/>
    <w:rsid w:val="004731BF"/>
    <w:rsid w:val="00490402"/>
    <w:rsid w:val="00491BD2"/>
    <w:rsid w:val="004B55DA"/>
    <w:rsid w:val="004E53C3"/>
    <w:rsid w:val="0050022D"/>
    <w:rsid w:val="0050473E"/>
    <w:rsid w:val="00532BF4"/>
    <w:rsid w:val="00551E7D"/>
    <w:rsid w:val="00552FDC"/>
    <w:rsid w:val="00554597"/>
    <w:rsid w:val="0056369E"/>
    <w:rsid w:val="00563D93"/>
    <w:rsid w:val="00564923"/>
    <w:rsid w:val="00576943"/>
    <w:rsid w:val="00576C01"/>
    <w:rsid w:val="005917AD"/>
    <w:rsid w:val="005A2DA1"/>
    <w:rsid w:val="005B20D2"/>
    <w:rsid w:val="005C1FFE"/>
    <w:rsid w:val="005D1C56"/>
    <w:rsid w:val="00615450"/>
    <w:rsid w:val="00642745"/>
    <w:rsid w:val="00644CF7"/>
    <w:rsid w:val="0065149B"/>
    <w:rsid w:val="00651D21"/>
    <w:rsid w:val="00675FB5"/>
    <w:rsid w:val="006915FC"/>
    <w:rsid w:val="0069695E"/>
    <w:rsid w:val="006A0AFE"/>
    <w:rsid w:val="006A1AF0"/>
    <w:rsid w:val="006A1EEA"/>
    <w:rsid w:val="006A3EEC"/>
    <w:rsid w:val="006B4611"/>
    <w:rsid w:val="006B753B"/>
    <w:rsid w:val="006E6122"/>
    <w:rsid w:val="006F18D1"/>
    <w:rsid w:val="007000B7"/>
    <w:rsid w:val="00712069"/>
    <w:rsid w:val="00721B51"/>
    <w:rsid w:val="00721B5B"/>
    <w:rsid w:val="007379B9"/>
    <w:rsid w:val="007436A6"/>
    <w:rsid w:val="00746C10"/>
    <w:rsid w:val="00747C9E"/>
    <w:rsid w:val="00754058"/>
    <w:rsid w:val="00762809"/>
    <w:rsid w:val="00780765"/>
    <w:rsid w:val="0078166B"/>
    <w:rsid w:val="00787529"/>
    <w:rsid w:val="007D017F"/>
    <w:rsid w:val="007D1259"/>
    <w:rsid w:val="007E2ADF"/>
    <w:rsid w:val="007E2BCA"/>
    <w:rsid w:val="007F248D"/>
    <w:rsid w:val="00845CF1"/>
    <w:rsid w:val="00872EF1"/>
    <w:rsid w:val="008A061C"/>
    <w:rsid w:val="008A290C"/>
    <w:rsid w:val="008D138E"/>
    <w:rsid w:val="008D5C01"/>
    <w:rsid w:val="008F7150"/>
    <w:rsid w:val="00904808"/>
    <w:rsid w:val="00926AC6"/>
    <w:rsid w:val="009271B3"/>
    <w:rsid w:val="00930AFD"/>
    <w:rsid w:val="00937431"/>
    <w:rsid w:val="0094169B"/>
    <w:rsid w:val="00964B0B"/>
    <w:rsid w:val="00967FBA"/>
    <w:rsid w:val="009B0528"/>
    <w:rsid w:val="009B1C56"/>
    <w:rsid w:val="009B3D17"/>
    <w:rsid w:val="009B4AC7"/>
    <w:rsid w:val="009B70BB"/>
    <w:rsid w:val="009C7282"/>
    <w:rsid w:val="009C77A2"/>
    <w:rsid w:val="009D0446"/>
    <w:rsid w:val="009D0FA0"/>
    <w:rsid w:val="009F220B"/>
    <w:rsid w:val="009F58D4"/>
    <w:rsid w:val="00A03B69"/>
    <w:rsid w:val="00A06AB1"/>
    <w:rsid w:val="00A11253"/>
    <w:rsid w:val="00A12465"/>
    <w:rsid w:val="00A4191B"/>
    <w:rsid w:val="00A43713"/>
    <w:rsid w:val="00A85BAE"/>
    <w:rsid w:val="00AB05C4"/>
    <w:rsid w:val="00AF2EFC"/>
    <w:rsid w:val="00AF4943"/>
    <w:rsid w:val="00B0202C"/>
    <w:rsid w:val="00B20BEA"/>
    <w:rsid w:val="00B25335"/>
    <w:rsid w:val="00B26B28"/>
    <w:rsid w:val="00B33575"/>
    <w:rsid w:val="00B34DFF"/>
    <w:rsid w:val="00B6122D"/>
    <w:rsid w:val="00B73680"/>
    <w:rsid w:val="00B86B6A"/>
    <w:rsid w:val="00B97FFB"/>
    <w:rsid w:val="00BA32AE"/>
    <w:rsid w:val="00BC04CE"/>
    <w:rsid w:val="00BC2B4D"/>
    <w:rsid w:val="00BC6D9C"/>
    <w:rsid w:val="00BE1336"/>
    <w:rsid w:val="00BE5AE0"/>
    <w:rsid w:val="00BF1779"/>
    <w:rsid w:val="00BF2748"/>
    <w:rsid w:val="00C03B81"/>
    <w:rsid w:val="00C10766"/>
    <w:rsid w:val="00C16303"/>
    <w:rsid w:val="00C32D7C"/>
    <w:rsid w:val="00C32EAC"/>
    <w:rsid w:val="00C354E1"/>
    <w:rsid w:val="00C37D80"/>
    <w:rsid w:val="00C41D2F"/>
    <w:rsid w:val="00C42577"/>
    <w:rsid w:val="00C56472"/>
    <w:rsid w:val="00C914C6"/>
    <w:rsid w:val="00C92C3C"/>
    <w:rsid w:val="00C9720D"/>
    <w:rsid w:val="00CA1F34"/>
    <w:rsid w:val="00CA2237"/>
    <w:rsid w:val="00CB04C9"/>
    <w:rsid w:val="00CE00E2"/>
    <w:rsid w:val="00D03A1F"/>
    <w:rsid w:val="00D15DE8"/>
    <w:rsid w:val="00D24CA7"/>
    <w:rsid w:val="00D25ED1"/>
    <w:rsid w:val="00D37706"/>
    <w:rsid w:val="00D4507F"/>
    <w:rsid w:val="00D573B2"/>
    <w:rsid w:val="00D61619"/>
    <w:rsid w:val="00D70250"/>
    <w:rsid w:val="00D77B3A"/>
    <w:rsid w:val="00D93377"/>
    <w:rsid w:val="00DA25C2"/>
    <w:rsid w:val="00DA42A4"/>
    <w:rsid w:val="00DB0392"/>
    <w:rsid w:val="00DE42EF"/>
    <w:rsid w:val="00DE570F"/>
    <w:rsid w:val="00DF3B0C"/>
    <w:rsid w:val="00E01C95"/>
    <w:rsid w:val="00E169A4"/>
    <w:rsid w:val="00E22176"/>
    <w:rsid w:val="00E22906"/>
    <w:rsid w:val="00E668A2"/>
    <w:rsid w:val="00E741B5"/>
    <w:rsid w:val="00E87B51"/>
    <w:rsid w:val="00EC1E16"/>
    <w:rsid w:val="00EC400B"/>
    <w:rsid w:val="00EC41AF"/>
    <w:rsid w:val="00ED743E"/>
    <w:rsid w:val="00F23C23"/>
    <w:rsid w:val="00F26649"/>
    <w:rsid w:val="00F26D73"/>
    <w:rsid w:val="00F3305C"/>
    <w:rsid w:val="00F56277"/>
    <w:rsid w:val="00F62A0B"/>
    <w:rsid w:val="00F75B49"/>
    <w:rsid w:val="00F8293B"/>
    <w:rsid w:val="00F94930"/>
    <w:rsid w:val="00F95F6F"/>
    <w:rsid w:val="00FA5122"/>
    <w:rsid w:val="00FA6A69"/>
    <w:rsid w:val="00FB2825"/>
    <w:rsid w:val="00FC58BC"/>
    <w:rsid w:val="00FE2460"/>
    <w:rsid w:val="00FE4F20"/>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42A4"/>
  </w:style>
  <w:style w:type="paragraph" w:styleId="berschrift1">
    <w:name w:val="heading 1"/>
    <w:basedOn w:val="Standard"/>
    <w:next w:val="Standard"/>
    <w:link w:val="berschrift1Zchn"/>
    <w:qFormat/>
    <w:rsid w:val="00651D21"/>
    <w:pPr>
      <w:keepNext/>
      <w:spacing w:after="0" w:line="240" w:lineRule="auto"/>
      <w:outlineLvl w:val="0"/>
    </w:pPr>
    <w:rPr>
      <w:rFonts w:ascii="Arial" w:eastAsia="Times New Roman" w:hAnsi="Arial" w:cs="Times New Roman"/>
      <w:b/>
      <w:bCs/>
      <w:sz w:val="3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E2ADF"/>
    <w:pPr>
      <w:ind w:left="720"/>
      <w:contextualSpacing/>
    </w:pPr>
  </w:style>
  <w:style w:type="paragraph" w:styleId="Sprechblasentext">
    <w:name w:val="Balloon Text"/>
    <w:basedOn w:val="Standard"/>
    <w:link w:val="SprechblasentextZchn"/>
    <w:uiPriority w:val="99"/>
    <w:semiHidden/>
    <w:unhideWhenUsed/>
    <w:rsid w:val="005A2DA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DA1"/>
    <w:rPr>
      <w:rFonts w:ascii="Tahoma" w:hAnsi="Tahoma" w:cs="Tahoma"/>
      <w:sz w:val="16"/>
      <w:szCs w:val="16"/>
    </w:rPr>
  </w:style>
  <w:style w:type="character" w:customStyle="1" w:styleId="berschrift1Zchn">
    <w:name w:val="Überschrift 1 Zchn"/>
    <w:basedOn w:val="Absatz-Standardschriftart"/>
    <w:link w:val="berschrift1"/>
    <w:rsid w:val="00651D21"/>
    <w:rPr>
      <w:rFonts w:ascii="Arial" w:eastAsia="Times New Roman" w:hAnsi="Arial" w:cs="Times New Roman"/>
      <w:b/>
      <w:bCs/>
      <w:sz w:val="32"/>
      <w:szCs w:val="24"/>
      <w:lang w:eastAsia="de-DE"/>
    </w:rPr>
  </w:style>
</w:styles>
</file>

<file path=word/webSettings.xml><?xml version="1.0" encoding="utf-8"?>
<w:webSettings xmlns:r="http://schemas.openxmlformats.org/officeDocument/2006/relationships" xmlns:w="http://schemas.openxmlformats.org/wordprocessingml/2006/main">
  <w:divs>
    <w:div w:id="157581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A501A-1EB9-4E6A-BDDF-FE089FF60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1044</Words>
  <Characters>6583</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BESJ</cp:lastModifiedBy>
  <cp:revision>2</cp:revision>
  <dcterms:created xsi:type="dcterms:W3CDTF">2021-03-24T18:00:00Z</dcterms:created>
  <dcterms:modified xsi:type="dcterms:W3CDTF">2021-03-24T18:00:00Z</dcterms:modified>
</cp:coreProperties>
</file>