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7D2B" w:rsidRDefault="00207D2B" w:rsidP="00207D2B">
      <w:pPr>
        <w:pStyle w:val="Heading1"/>
        <w:widowControl w:val="0"/>
        <w:jc w:val="center"/>
        <w:rPr>
          <w:sz w:val="72"/>
          <w:szCs w:val="72"/>
          <w:u w:val="single"/>
          <w14:ligatures w14:val="none"/>
        </w:rPr>
      </w:pPr>
      <w:bookmarkStart w:id="0" w:name="_GoBack"/>
      <w:r>
        <w:rPr>
          <w:sz w:val="72"/>
          <w:szCs w:val="72"/>
          <w:u w:val="single"/>
          <w14:ligatures w14:val="none"/>
        </w:rPr>
        <w:t>The 10 Commandments</w:t>
      </w:r>
    </w:p>
    <w:p w:rsidR="00207D2B" w:rsidRPr="00207D2B" w:rsidRDefault="00207D2B" w:rsidP="00207D2B">
      <w:pPr>
        <w:pStyle w:val="Heading2"/>
        <w:widowControl w:val="0"/>
        <w:jc w:val="center"/>
        <w:rPr>
          <w14:ligatures w14:val="none"/>
        </w:rPr>
      </w:pPr>
      <w:r w:rsidRPr="00207D2B">
        <w:rPr>
          <w14:ligatures w14:val="none"/>
        </w:rPr>
        <w:t>A basis for a God fearing and successful society</w:t>
      </w:r>
    </w:p>
    <w:p w:rsidR="00207D2B" w:rsidRPr="00207D2B" w:rsidRDefault="00207D2B" w:rsidP="00207D2B">
      <w:pPr>
        <w:pStyle w:val="Heading3"/>
        <w:widowControl w:val="0"/>
        <w:jc w:val="center"/>
        <w:rPr>
          <w:sz w:val="32"/>
          <w:szCs w:val="32"/>
          <w:u w:val="single"/>
          <w14:ligatures w14:val="none"/>
        </w:rPr>
      </w:pPr>
      <w:r w:rsidRPr="00207D2B">
        <w:rPr>
          <w:sz w:val="32"/>
          <w:szCs w:val="32"/>
          <w:u w:val="single"/>
          <w14:ligatures w14:val="none"/>
        </w:rPr>
        <w:t>Number 1 “One God”</w:t>
      </w:r>
    </w:p>
    <w:bookmarkEnd w:id="0"/>
    <w:p w:rsidR="00207D2B" w:rsidRDefault="00207D2B" w:rsidP="00207D2B">
      <w:pPr>
        <w:widowControl w:val="0"/>
        <w:jc w:val="center"/>
        <w:rPr>
          <w:sz w:val="32"/>
          <w:szCs w:val="32"/>
          <w14:ligatures w14:val="none"/>
        </w:rPr>
      </w:pPr>
    </w:p>
    <w:p w:rsidR="00207D2B" w:rsidRPr="00207D2B" w:rsidRDefault="00207D2B" w:rsidP="00207D2B">
      <w:pPr>
        <w:widowControl w:val="0"/>
        <w:jc w:val="center"/>
        <w:rPr>
          <w:sz w:val="32"/>
          <w:szCs w:val="32"/>
          <w14:ligatures w14:val="none"/>
        </w:rPr>
      </w:pPr>
      <w:r w:rsidRPr="00207D2B">
        <w:rPr>
          <w:sz w:val="32"/>
          <w:szCs w:val="32"/>
          <w14:ligatures w14:val="none"/>
        </w:rPr>
        <w:t>All three religious books contain the Ten Commandments obviously they have all come from the same source, God. The Final Testament (Al Quran) does not list them as systematically as you can find them in the Old Testament (Exodus 20:2-17). The first commandment in the Old Testament forbids taking Gods with a small g with Gods with a capital G. The Final Testament also strictly associating partners with God, known as Shirk. It is considered the only unforgivable sin for one who dies without repenting.</w:t>
      </w:r>
    </w:p>
    <w:p w:rsidR="00207D2B" w:rsidRDefault="00207D2B" w:rsidP="00207D2B">
      <w:pPr>
        <w:widowControl w:val="0"/>
        <w:jc w:val="center"/>
        <w:rPr>
          <w:i/>
          <w:iCs/>
          <w:color w:val="17365D"/>
          <w:sz w:val="32"/>
          <w:szCs w:val="32"/>
          <w14:ligatures w14:val="none"/>
        </w:rPr>
      </w:pPr>
    </w:p>
    <w:p w:rsidR="00207D2B" w:rsidRPr="00207D2B" w:rsidRDefault="00207D2B" w:rsidP="00207D2B">
      <w:pPr>
        <w:widowControl w:val="0"/>
        <w:jc w:val="center"/>
        <w:rPr>
          <w:b/>
          <w:bCs/>
          <w:color w:val="17365D"/>
          <w:sz w:val="32"/>
          <w:szCs w:val="32"/>
          <w14:ligatures w14:val="none"/>
        </w:rPr>
      </w:pPr>
      <w:r w:rsidRPr="00207D2B">
        <w:rPr>
          <w:i/>
          <w:iCs/>
          <w:color w:val="17365D"/>
          <w:sz w:val="32"/>
          <w:szCs w:val="32"/>
          <w14:ligatures w14:val="none"/>
        </w:rPr>
        <w:t>“Allah does not forgive association with Him, but He forgives anything less than that to whomever He wills. Whoever associates anything with Allah has devised a monstrous sin.”</w:t>
      </w:r>
      <w:r w:rsidRPr="00207D2B">
        <w:rPr>
          <w:color w:val="17365D"/>
          <w:sz w:val="32"/>
          <w:szCs w:val="32"/>
          <w14:ligatures w14:val="none"/>
        </w:rPr>
        <w:t xml:space="preserve"> </w:t>
      </w:r>
      <w:r w:rsidRPr="00207D2B">
        <w:rPr>
          <w:b/>
          <w:bCs/>
          <w:sz w:val="32"/>
          <w:szCs w:val="32"/>
          <w14:ligatures w14:val="none"/>
        </w:rPr>
        <w:t>(4: 48)</w:t>
      </w:r>
    </w:p>
    <w:p w:rsidR="00207D2B" w:rsidRDefault="00207D2B" w:rsidP="00207D2B">
      <w:pPr>
        <w:widowControl w:val="0"/>
        <w:jc w:val="center"/>
        <w:rPr>
          <w:color w:val="FF0000"/>
          <w:sz w:val="32"/>
          <w:szCs w:val="32"/>
          <w14:ligatures w14:val="none"/>
        </w:rPr>
      </w:pPr>
    </w:p>
    <w:p w:rsidR="00207D2B" w:rsidRPr="00207D2B" w:rsidRDefault="00207D2B" w:rsidP="00207D2B">
      <w:pPr>
        <w:widowControl w:val="0"/>
        <w:jc w:val="center"/>
        <w:rPr>
          <w:color w:val="FF0000"/>
          <w:sz w:val="32"/>
          <w:szCs w:val="32"/>
          <w14:ligatures w14:val="none"/>
        </w:rPr>
      </w:pPr>
      <w:r w:rsidRPr="00207D2B">
        <w:rPr>
          <w:color w:val="FF0000"/>
          <w:sz w:val="32"/>
          <w:szCs w:val="32"/>
          <w14:ligatures w14:val="none"/>
        </w:rPr>
        <w:t>The God of Abraham is ONE</w:t>
      </w:r>
    </w:p>
    <w:p w:rsidR="00207D2B" w:rsidRPr="00207D2B" w:rsidRDefault="00207D2B" w:rsidP="00207D2B">
      <w:pPr>
        <w:widowControl w:val="0"/>
        <w:jc w:val="center"/>
        <w:rPr>
          <w:color w:val="FF0000"/>
          <w:sz w:val="32"/>
          <w:szCs w:val="32"/>
          <w14:ligatures w14:val="none"/>
        </w:rPr>
      </w:pPr>
      <w:r w:rsidRPr="00207D2B">
        <w:rPr>
          <w:color w:val="FF0000"/>
          <w:sz w:val="32"/>
          <w:szCs w:val="32"/>
          <w14:ligatures w14:val="none"/>
        </w:rPr>
        <w:t>The God of Moses is ONE</w:t>
      </w:r>
    </w:p>
    <w:p w:rsidR="00207D2B" w:rsidRPr="00207D2B" w:rsidRDefault="00207D2B" w:rsidP="00207D2B">
      <w:pPr>
        <w:pStyle w:val="Heading3"/>
        <w:widowControl w:val="0"/>
        <w:jc w:val="center"/>
        <w:rPr>
          <w:color w:val="FF0000"/>
          <w:sz w:val="32"/>
          <w:szCs w:val="32"/>
          <w14:ligatures w14:val="none"/>
        </w:rPr>
      </w:pPr>
      <w:r w:rsidRPr="00207D2B">
        <w:rPr>
          <w:color w:val="FF0000"/>
          <w:sz w:val="32"/>
          <w:szCs w:val="32"/>
          <w14:ligatures w14:val="none"/>
        </w:rPr>
        <w:t>The God of all the Hebrew Prophets is ONE</w:t>
      </w:r>
    </w:p>
    <w:p w:rsidR="00207D2B" w:rsidRPr="00207D2B" w:rsidRDefault="00207D2B" w:rsidP="00207D2B">
      <w:pPr>
        <w:pStyle w:val="Heading3"/>
        <w:widowControl w:val="0"/>
        <w:jc w:val="center"/>
        <w:rPr>
          <w:color w:val="FF0000"/>
          <w:sz w:val="32"/>
          <w:szCs w:val="32"/>
          <w14:ligatures w14:val="none"/>
        </w:rPr>
      </w:pPr>
      <w:r w:rsidRPr="00207D2B">
        <w:rPr>
          <w:color w:val="FF0000"/>
          <w:sz w:val="32"/>
          <w:szCs w:val="32"/>
          <w14:ligatures w14:val="none"/>
        </w:rPr>
        <w:t>The God of Muhammad is ONE</w:t>
      </w:r>
    </w:p>
    <w:p w:rsidR="00207D2B" w:rsidRDefault="00207D2B" w:rsidP="00207D2B">
      <w:pPr>
        <w:pStyle w:val="Heading1"/>
        <w:widowControl w:val="0"/>
        <w:jc w:val="center"/>
        <w:rPr>
          <w:color w:val="0070C0"/>
          <w:sz w:val="32"/>
          <w:szCs w:val="32"/>
          <w14:ligatures w14:val="none"/>
        </w:rPr>
      </w:pPr>
    </w:p>
    <w:p w:rsidR="00207D2B" w:rsidRPr="00207D2B" w:rsidRDefault="00207D2B" w:rsidP="00207D2B">
      <w:pPr>
        <w:pStyle w:val="Heading1"/>
        <w:widowControl w:val="0"/>
        <w:jc w:val="center"/>
        <w:rPr>
          <w:color w:val="0070C0"/>
          <w:sz w:val="32"/>
          <w:szCs w:val="32"/>
          <w14:ligatures w14:val="none"/>
        </w:rPr>
      </w:pPr>
      <w:r w:rsidRPr="00207D2B">
        <w:rPr>
          <w:color w:val="0070C0"/>
          <w:sz w:val="32"/>
          <w:szCs w:val="32"/>
          <w14:ligatures w14:val="none"/>
        </w:rPr>
        <w:t>But when it comes to Jesus we are totally confused.</w:t>
      </w:r>
    </w:p>
    <w:p w:rsidR="00207D2B" w:rsidRDefault="00207D2B" w:rsidP="00207D2B">
      <w:pPr>
        <w:widowControl w:val="0"/>
        <w:jc w:val="center"/>
        <w:rPr>
          <w:sz w:val="32"/>
          <w:szCs w:val="32"/>
          <w14:ligatures w14:val="none"/>
        </w:rPr>
      </w:pPr>
    </w:p>
    <w:p w:rsidR="00207D2B" w:rsidRPr="00207D2B" w:rsidRDefault="00207D2B" w:rsidP="00207D2B">
      <w:pPr>
        <w:widowControl w:val="0"/>
        <w:jc w:val="center"/>
        <w:rPr>
          <w:sz w:val="32"/>
          <w:szCs w:val="32"/>
          <w14:ligatures w14:val="none"/>
        </w:rPr>
      </w:pPr>
      <w:r w:rsidRPr="00207D2B">
        <w:rPr>
          <w:sz w:val="32"/>
          <w:szCs w:val="32"/>
          <w14:ligatures w14:val="none"/>
        </w:rPr>
        <w:t>Some Christians say there are 2 Gods, God the Father and God the Son. The Catholics say that there are 3 Gods (3 In 1).</w:t>
      </w:r>
    </w:p>
    <w:p w:rsidR="00207D2B" w:rsidRPr="00207D2B" w:rsidRDefault="00207D2B" w:rsidP="00207D2B">
      <w:pPr>
        <w:widowControl w:val="0"/>
        <w:jc w:val="center"/>
        <w:rPr>
          <w:sz w:val="32"/>
          <w:szCs w:val="32"/>
          <w14:ligatures w14:val="none"/>
        </w:rPr>
      </w:pPr>
      <w:r w:rsidRPr="00207D2B">
        <w:rPr>
          <w:sz w:val="32"/>
          <w:szCs w:val="32"/>
          <w14:ligatures w14:val="none"/>
        </w:rPr>
        <w:lastRenderedPageBreak/>
        <w:t>No one has seen God so we had to go the bible to learn if God is one or 3 in 1.</w:t>
      </w:r>
    </w:p>
    <w:p w:rsidR="00207D2B" w:rsidRPr="00207D2B" w:rsidRDefault="00207D2B" w:rsidP="00207D2B">
      <w:pPr>
        <w:widowControl w:val="0"/>
        <w:spacing w:after="0" w:line="276" w:lineRule="auto"/>
        <w:jc w:val="center"/>
        <w:rPr>
          <w:color w:val="252525"/>
          <w:sz w:val="32"/>
          <w:szCs w:val="32"/>
          <w14:ligatures w14:val="none"/>
        </w:rPr>
      </w:pPr>
      <w:r w:rsidRPr="00207D2B">
        <w:rPr>
          <w:color w:val="252525"/>
          <w:sz w:val="32"/>
          <w:szCs w:val="32"/>
          <w14:ligatures w14:val="none"/>
        </w:rPr>
        <w:t>No one has seen him. Both the Torah and the Bible say God is one but then confuse people with the son of God and Holy Ghost. Also give Him human attributes.</w:t>
      </w:r>
      <w:r w:rsidRPr="00207D2B">
        <w:rPr>
          <w:color w:val="252525"/>
          <w:sz w:val="32"/>
          <w:szCs w:val="32"/>
          <w14:ligatures w14:val="none"/>
        </w:rPr>
        <w:br/>
        <w:t>So we can only go by the most reliable source of Gods revelations to get a clear picture.</w:t>
      </w:r>
      <w:r w:rsidRPr="00207D2B">
        <w:rPr>
          <w:color w:val="252525"/>
          <w:sz w:val="32"/>
          <w:szCs w:val="32"/>
          <w14:ligatures w14:val="none"/>
        </w:rPr>
        <w:br/>
        <w:t>In the FT God defines himself.</w:t>
      </w:r>
    </w:p>
    <w:p w:rsidR="00207D2B" w:rsidRDefault="00207D2B" w:rsidP="00207D2B">
      <w:pPr>
        <w:widowControl w:val="0"/>
        <w:spacing w:after="0" w:line="276" w:lineRule="auto"/>
        <w:jc w:val="center"/>
        <w:rPr>
          <w:bCs/>
          <w:i/>
          <w:iCs/>
          <w:color w:val="FF0000"/>
          <w:sz w:val="32"/>
          <w:szCs w:val="32"/>
          <w14:ligatures w14:val="none"/>
        </w:rPr>
      </w:pPr>
    </w:p>
    <w:p w:rsidR="00207D2B" w:rsidRPr="00207D2B" w:rsidRDefault="00207D2B" w:rsidP="00207D2B">
      <w:pPr>
        <w:widowControl w:val="0"/>
        <w:spacing w:after="0" w:line="276" w:lineRule="auto"/>
        <w:jc w:val="center"/>
        <w:rPr>
          <w:bCs/>
          <w:i/>
          <w:iCs/>
          <w:color w:val="FF0000"/>
          <w:sz w:val="32"/>
          <w:szCs w:val="32"/>
          <w14:ligatures w14:val="none"/>
        </w:rPr>
      </w:pPr>
      <w:r w:rsidRPr="00207D2B">
        <w:rPr>
          <w:bCs/>
          <w:i/>
          <w:iCs/>
          <w:color w:val="FF0000"/>
          <w:sz w:val="32"/>
          <w:szCs w:val="32"/>
          <w14:ligatures w14:val="none"/>
        </w:rPr>
        <w:t>“Say He is Allah the One.</w:t>
      </w:r>
      <w:r w:rsidRPr="00207D2B">
        <w:rPr>
          <w:bCs/>
          <w:i/>
          <w:iCs/>
          <w:color w:val="FF0000"/>
          <w:sz w:val="32"/>
          <w:szCs w:val="32"/>
          <w14:ligatures w14:val="none"/>
        </w:rPr>
        <w:br/>
        <w:t>The Self-Sufficient Master, Whom all creatures need, (He neither eats nor drinks).</w:t>
      </w:r>
      <w:r w:rsidRPr="00207D2B">
        <w:rPr>
          <w:bCs/>
          <w:color w:val="FF0000"/>
          <w:sz w:val="32"/>
          <w:szCs w:val="32"/>
          <w14:ligatures w14:val="none"/>
        </w:rPr>
        <w:br/>
      </w:r>
      <w:r w:rsidRPr="00207D2B">
        <w:rPr>
          <w:bCs/>
          <w:i/>
          <w:iCs/>
          <w:color w:val="FF0000"/>
          <w:sz w:val="32"/>
          <w:szCs w:val="32"/>
          <w14:ligatures w14:val="none"/>
        </w:rPr>
        <w:t>He begets not, nor was He begotten.</w:t>
      </w:r>
      <w:r w:rsidRPr="00207D2B">
        <w:rPr>
          <w:bCs/>
          <w:color w:val="FF0000"/>
          <w:sz w:val="32"/>
          <w:szCs w:val="32"/>
          <w14:ligatures w14:val="none"/>
        </w:rPr>
        <w:br/>
      </w:r>
      <w:r w:rsidRPr="00207D2B">
        <w:rPr>
          <w:bCs/>
          <w:i/>
          <w:iCs/>
          <w:color w:val="FF0000"/>
          <w:sz w:val="32"/>
          <w:szCs w:val="32"/>
          <w14:ligatures w14:val="none"/>
        </w:rPr>
        <w:t>And there is none co-equal or comparable to Him.”</w:t>
      </w:r>
    </w:p>
    <w:p w:rsidR="00207D2B" w:rsidRDefault="00207D2B" w:rsidP="00207D2B">
      <w:pPr>
        <w:widowControl w:val="0"/>
        <w:spacing w:after="0" w:line="276" w:lineRule="auto"/>
        <w:jc w:val="center"/>
        <w:rPr>
          <w:b/>
          <w:bCs/>
          <w:i/>
          <w:iCs/>
          <w:sz w:val="32"/>
          <w:szCs w:val="32"/>
          <w14:ligatures w14:val="none"/>
        </w:rPr>
      </w:pPr>
    </w:p>
    <w:p w:rsidR="00207D2B" w:rsidRDefault="00207D2B" w:rsidP="00207D2B">
      <w:pPr>
        <w:widowControl w:val="0"/>
        <w:spacing w:after="0" w:line="276" w:lineRule="auto"/>
        <w:jc w:val="center"/>
        <w:rPr>
          <w:color w:val="252525"/>
          <w:sz w:val="32"/>
          <w:szCs w:val="32"/>
          <w14:ligatures w14:val="none"/>
        </w:rPr>
      </w:pPr>
      <w:r w:rsidRPr="00207D2B">
        <w:rPr>
          <w:b/>
          <w:bCs/>
          <w:i/>
          <w:iCs/>
          <w:sz w:val="32"/>
          <w:szCs w:val="32"/>
          <w14:ligatures w14:val="none"/>
        </w:rPr>
        <w:t>Chapter 12</w:t>
      </w:r>
      <w:r w:rsidRPr="00207D2B">
        <w:rPr>
          <w:b/>
          <w:bCs/>
          <w:i/>
          <w:iCs/>
          <w:color w:val="252525"/>
          <w:sz w:val="32"/>
          <w:szCs w:val="32"/>
          <w14:ligatures w14:val="none"/>
        </w:rPr>
        <w:br/>
      </w:r>
    </w:p>
    <w:p w:rsidR="00207D2B" w:rsidRDefault="00207D2B" w:rsidP="00207D2B">
      <w:pPr>
        <w:widowControl w:val="0"/>
        <w:spacing w:after="0" w:line="276" w:lineRule="auto"/>
        <w:jc w:val="center"/>
        <w:rPr>
          <w:bCs/>
          <w:i/>
          <w:iCs/>
          <w:color w:val="17365D"/>
          <w:sz w:val="32"/>
          <w:szCs w:val="32"/>
          <w14:ligatures w14:val="none"/>
        </w:rPr>
      </w:pPr>
      <w:r w:rsidRPr="00207D2B">
        <w:rPr>
          <w:color w:val="252525"/>
          <w:sz w:val="32"/>
          <w:szCs w:val="32"/>
          <w14:ligatures w14:val="none"/>
        </w:rPr>
        <w:t>It also states that it is He (God) that has created the Heavens and the Earth and everything within it and no one else.</w:t>
      </w:r>
      <w:r w:rsidRPr="00207D2B">
        <w:rPr>
          <w:color w:val="252525"/>
          <w:sz w:val="32"/>
          <w:szCs w:val="32"/>
          <w14:ligatures w14:val="none"/>
        </w:rPr>
        <w:br/>
        <w:t>Could Jesus Be the Son of God?</w:t>
      </w:r>
      <w:r w:rsidRPr="00207D2B">
        <w:rPr>
          <w:b/>
          <w:bCs/>
          <w:i/>
          <w:iCs/>
          <w:color w:val="252525"/>
          <w:sz w:val="32"/>
          <w:szCs w:val="32"/>
          <w14:ligatures w14:val="none"/>
        </w:rPr>
        <w:br/>
      </w:r>
      <w:r w:rsidRPr="00207D2B">
        <w:rPr>
          <w:color w:val="252525"/>
          <w:sz w:val="32"/>
          <w:szCs w:val="32"/>
          <w14:ligatures w14:val="none"/>
        </w:rPr>
        <w:t>God explains in the FT that to be God you need to create something.</w:t>
      </w:r>
      <w:r w:rsidRPr="00207D2B">
        <w:rPr>
          <w:i/>
          <w:iCs/>
          <w:color w:val="252525"/>
          <w:sz w:val="32"/>
          <w:szCs w:val="32"/>
          <w14:ligatures w14:val="none"/>
        </w:rPr>
        <w:br/>
      </w:r>
      <w:r w:rsidRPr="00207D2B">
        <w:rPr>
          <w:color w:val="252525"/>
          <w:sz w:val="32"/>
          <w:szCs w:val="32"/>
          <w14:ligatures w14:val="none"/>
        </w:rPr>
        <w:t>Jesus created nothing.</w:t>
      </w:r>
      <w:r w:rsidRPr="00207D2B">
        <w:rPr>
          <w:b/>
          <w:bCs/>
          <w:i/>
          <w:iCs/>
          <w:color w:val="252525"/>
          <w:sz w:val="32"/>
          <w:szCs w:val="32"/>
          <w14:ligatures w14:val="none"/>
        </w:rPr>
        <w:br/>
      </w:r>
      <w:r w:rsidRPr="00207D2B">
        <w:rPr>
          <w:color w:val="252525"/>
          <w:sz w:val="32"/>
          <w:szCs w:val="32"/>
          <w14:ligatures w14:val="none"/>
        </w:rPr>
        <w:t>In addition, if he was God, he would not need to worship another God. The Bible says:</w:t>
      </w:r>
      <w:r w:rsidRPr="00207D2B">
        <w:rPr>
          <w:b/>
          <w:bCs/>
          <w:i/>
          <w:iCs/>
          <w:color w:val="252525"/>
          <w:sz w:val="32"/>
          <w:szCs w:val="32"/>
          <w14:ligatures w14:val="none"/>
        </w:rPr>
        <w:br/>
      </w:r>
    </w:p>
    <w:p w:rsidR="00207D2B" w:rsidRPr="00207D2B" w:rsidRDefault="00207D2B" w:rsidP="00207D2B">
      <w:pPr>
        <w:widowControl w:val="0"/>
        <w:spacing w:after="0" w:line="276" w:lineRule="auto"/>
        <w:jc w:val="center"/>
        <w:rPr>
          <w:bCs/>
          <w:i/>
          <w:iCs/>
          <w:color w:val="17365D"/>
          <w:sz w:val="32"/>
          <w:szCs w:val="32"/>
          <w14:ligatures w14:val="none"/>
        </w:rPr>
      </w:pPr>
      <w:r w:rsidRPr="00207D2B">
        <w:rPr>
          <w:bCs/>
          <w:i/>
          <w:iCs/>
          <w:color w:val="17365D"/>
          <w:sz w:val="32"/>
          <w:szCs w:val="32"/>
          <w14:ligatures w14:val="none"/>
        </w:rPr>
        <w:t>“Jesus fell with his face to the ground and prayed…”</w:t>
      </w:r>
    </w:p>
    <w:p w:rsidR="00207D2B" w:rsidRDefault="00207D2B" w:rsidP="00207D2B">
      <w:pPr>
        <w:spacing w:after="200" w:line="276" w:lineRule="auto"/>
        <w:jc w:val="center"/>
        <w:rPr>
          <w:b/>
          <w:bCs/>
          <w:i/>
          <w:iCs/>
          <w:color w:val="252525"/>
          <w:sz w:val="32"/>
          <w:szCs w:val="32"/>
          <w14:ligatures w14:val="none"/>
        </w:rPr>
      </w:pPr>
    </w:p>
    <w:p w:rsidR="00207D2B" w:rsidRPr="00207D2B" w:rsidRDefault="00207D2B" w:rsidP="00207D2B">
      <w:pPr>
        <w:spacing w:after="200" w:line="276" w:lineRule="auto"/>
        <w:jc w:val="center"/>
        <w:rPr>
          <w:b/>
          <w:bCs/>
          <w:i/>
          <w:iCs/>
          <w:color w:val="252525"/>
          <w:sz w:val="32"/>
          <w:szCs w:val="32"/>
          <w14:ligatures w14:val="none"/>
        </w:rPr>
      </w:pPr>
      <w:r w:rsidRPr="00207D2B">
        <w:rPr>
          <w:b/>
          <w:bCs/>
          <w:i/>
          <w:iCs/>
          <w:color w:val="252525"/>
          <w:sz w:val="32"/>
          <w:szCs w:val="32"/>
          <w14:ligatures w14:val="none"/>
        </w:rPr>
        <w:t>(Matthew 25:39)</w:t>
      </w:r>
    </w:p>
    <w:p w:rsidR="00207D2B" w:rsidRPr="00207D2B" w:rsidRDefault="00207D2B" w:rsidP="00207D2B">
      <w:pPr>
        <w:spacing w:after="200" w:line="276" w:lineRule="auto"/>
        <w:jc w:val="center"/>
        <w:rPr>
          <w:i/>
          <w:iCs/>
          <w:color w:val="548DD4"/>
          <w:sz w:val="32"/>
          <w:szCs w:val="32"/>
          <w14:ligatures w14:val="none"/>
        </w:rPr>
      </w:pPr>
      <w:r w:rsidRPr="00207D2B">
        <w:rPr>
          <w:i/>
          <w:iCs/>
          <w:color w:val="548DD4"/>
          <w:sz w:val="32"/>
          <w:szCs w:val="32"/>
          <w14:ligatures w14:val="none"/>
        </w:rPr>
        <w:lastRenderedPageBreak/>
        <w:t>In the end you have to decide for yourself as God will question you on the Day of Judgment and ask you for              proof, because it is a serious allegation against God.</w:t>
      </w:r>
    </w:p>
    <w:p w:rsidR="00207D2B" w:rsidRDefault="00207D2B" w:rsidP="00207D2B">
      <w:pPr>
        <w:widowControl w:val="0"/>
        <w:jc w:val="center"/>
        <w:rPr>
          <w:i/>
          <w:iCs/>
          <w:color w:val="FF0000"/>
          <w:sz w:val="32"/>
          <w:szCs w:val="32"/>
          <w14:ligatures w14:val="none"/>
        </w:rPr>
      </w:pPr>
    </w:p>
    <w:p w:rsidR="00207D2B" w:rsidRPr="00207D2B" w:rsidRDefault="00207D2B" w:rsidP="00207D2B">
      <w:pPr>
        <w:widowControl w:val="0"/>
        <w:jc w:val="center"/>
        <w:rPr>
          <w:i/>
          <w:iCs/>
          <w:color w:val="FF0000"/>
          <w:sz w:val="32"/>
          <w:szCs w:val="32"/>
          <w14:ligatures w14:val="none"/>
        </w:rPr>
      </w:pPr>
      <w:r w:rsidRPr="00207D2B">
        <w:rPr>
          <w:i/>
          <w:iCs/>
          <w:color w:val="FF0000"/>
          <w:sz w:val="32"/>
          <w:szCs w:val="32"/>
          <w14:ligatures w14:val="none"/>
        </w:rPr>
        <w:t>“God! There is no god save Him, the Alive, the Eternal.</w:t>
      </w:r>
    </w:p>
    <w:p w:rsidR="00207D2B" w:rsidRPr="00207D2B" w:rsidRDefault="00207D2B" w:rsidP="00207D2B">
      <w:pPr>
        <w:widowControl w:val="0"/>
        <w:jc w:val="center"/>
        <w:rPr>
          <w:i/>
          <w:iCs/>
          <w:color w:val="FF0000"/>
          <w:sz w:val="32"/>
          <w:szCs w:val="32"/>
          <w14:ligatures w14:val="none"/>
        </w:rPr>
      </w:pPr>
      <w:r w:rsidRPr="00207D2B">
        <w:rPr>
          <w:i/>
          <w:iCs/>
          <w:color w:val="FF0000"/>
          <w:sz w:val="32"/>
          <w:szCs w:val="32"/>
          <w14:ligatures w14:val="none"/>
        </w:rPr>
        <w:t>Neither slumber nor sleep overtakes Him.</w:t>
      </w:r>
    </w:p>
    <w:p w:rsidR="00207D2B" w:rsidRPr="00207D2B" w:rsidRDefault="00207D2B" w:rsidP="00207D2B">
      <w:pPr>
        <w:widowControl w:val="0"/>
        <w:jc w:val="center"/>
        <w:rPr>
          <w:i/>
          <w:iCs/>
          <w:color w:val="FF0000"/>
          <w:sz w:val="32"/>
          <w:szCs w:val="32"/>
          <w14:ligatures w14:val="none"/>
        </w:rPr>
      </w:pPr>
      <w:r w:rsidRPr="00207D2B">
        <w:rPr>
          <w:i/>
          <w:iCs/>
          <w:color w:val="FF0000"/>
          <w:sz w:val="32"/>
          <w:szCs w:val="32"/>
          <w14:ligatures w14:val="none"/>
        </w:rPr>
        <w:t>Unto Him belongs whatsoever is in the heavens and whatsoever is in the Earth.</w:t>
      </w:r>
    </w:p>
    <w:p w:rsidR="00207D2B" w:rsidRPr="00207D2B" w:rsidRDefault="00207D2B" w:rsidP="00207D2B">
      <w:pPr>
        <w:widowControl w:val="0"/>
        <w:jc w:val="center"/>
        <w:rPr>
          <w:i/>
          <w:iCs/>
          <w:color w:val="FF0000"/>
          <w:sz w:val="32"/>
          <w:szCs w:val="32"/>
          <w14:ligatures w14:val="none"/>
        </w:rPr>
      </w:pPr>
      <w:r w:rsidRPr="00207D2B">
        <w:rPr>
          <w:i/>
          <w:iCs/>
          <w:color w:val="FF0000"/>
          <w:sz w:val="32"/>
          <w:szCs w:val="32"/>
          <w14:ligatures w14:val="none"/>
        </w:rPr>
        <w:t>Who is he that intercedes with Him except by His permission?</w:t>
      </w:r>
    </w:p>
    <w:p w:rsidR="00207D2B" w:rsidRPr="00207D2B" w:rsidRDefault="00207D2B" w:rsidP="00207D2B">
      <w:pPr>
        <w:widowControl w:val="0"/>
        <w:jc w:val="center"/>
        <w:rPr>
          <w:i/>
          <w:iCs/>
          <w:color w:val="FF0000"/>
          <w:sz w:val="32"/>
          <w:szCs w:val="32"/>
          <w14:ligatures w14:val="none"/>
        </w:rPr>
      </w:pPr>
      <w:r w:rsidRPr="00207D2B">
        <w:rPr>
          <w:i/>
          <w:iCs/>
          <w:color w:val="FF0000"/>
          <w:sz w:val="32"/>
          <w:szCs w:val="32"/>
          <w14:ligatures w14:val="none"/>
        </w:rPr>
        <w:t>He knows that which is in front of them and that which is behind them, while they encompass nothing of His knowledge except what He will.</w:t>
      </w:r>
    </w:p>
    <w:p w:rsidR="00207D2B" w:rsidRPr="00207D2B" w:rsidRDefault="00207D2B" w:rsidP="00207D2B">
      <w:pPr>
        <w:spacing w:after="200" w:line="276" w:lineRule="auto"/>
        <w:jc w:val="center"/>
        <w:rPr>
          <w:i/>
          <w:iCs/>
          <w:color w:val="FF0000"/>
          <w:sz w:val="32"/>
          <w:szCs w:val="32"/>
          <w14:ligatures w14:val="none"/>
        </w:rPr>
      </w:pPr>
      <w:r w:rsidRPr="00207D2B">
        <w:rPr>
          <w:i/>
          <w:iCs/>
          <w:color w:val="FF0000"/>
          <w:sz w:val="32"/>
          <w:szCs w:val="32"/>
          <w14:ligatures w14:val="none"/>
        </w:rPr>
        <w:t>His Throne includes the heavens and the Earth, and He is never weary of preserving them. He is Sublime the Almighty.”</w:t>
      </w:r>
    </w:p>
    <w:p w:rsidR="00207D2B" w:rsidRDefault="00207D2B" w:rsidP="00207D2B">
      <w:pPr>
        <w:widowControl w:val="0"/>
        <w:rPr>
          <w14:ligatures w14:val="none"/>
        </w:rPr>
      </w:pPr>
      <w:r>
        <w:rPr>
          <w14:ligatures w14:val="none"/>
        </w:rPr>
        <w:t> </w:t>
      </w:r>
    </w:p>
    <w:p w:rsidR="007D1D0A" w:rsidRDefault="007D1D0A"/>
    <w:sectPr w:rsidR="007D1D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D2B"/>
    <w:rsid w:val="00207D2B"/>
    <w:rsid w:val="007D1D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FF000"/>
  <w15:chartTrackingRefBased/>
  <w15:docId w15:val="{607B63B9-EAF3-48EF-BCC9-5302F99E5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7D2B"/>
    <w:pPr>
      <w:spacing w:after="120" w:line="285" w:lineRule="auto"/>
    </w:pPr>
    <w:rPr>
      <w:rFonts w:ascii="Calibri" w:eastAsia="Times New Roman" w:hAnsi="Calibri" w:cs="Calibri"/>
      <w:color w:val="000000"/>
      <w:kern w:val="28"/>
      <w:sz w:val="20"/>
      <w:szCs w:val="20"/>
      <w:lang w:eastAsia="en-GB"/>
      <w14:ligatures w14:val="standard"/>
      <w14:cntxtAlts/>
    </w:rPr>
  </w:style>
  <w:style w:type="paragraph" w:styleId="Heading1">
    <w:name w:val="heading 1"/>
    <w:link w:val="Heading1Char"/>
    <w:uiPriority w:val="9"/>
    <w:qFormat/>
    <w:rsid w:val="00207D2B"/>
    <w:pPr>
      <w:spacing w:after="0" w:line="285" w:lineRule="auto"/>
      <w:outlineLvl w:val="0"/>
    </w:pPr>
    <w:rPr>
      <w:rFonts w:ascii="Cambria" w:eastAsia="Times New Roman" w:hAnsi="Cambria" w:cs="Times New Roman"/>
      <w:color w:val="000000"/>
      <w:kern w:val="28"/>
      <w:sz w:val="36"/>
      <w:szCs w:val="36"/>
      <w:lang w:eastAsia="en-GB"/>
      <w14:ligatures w14:val="standard"/>
      <w14:cntxtAlts/>
    </w:rPr>
  </w:style>
  <w:style w:type="paragraph" w:styleId="Heading2">
    <w:name w:val="heading 2"/>
    <w:link w:val="Heading2Char"/>
    <w:uiPriority w:val="9"/>
    <w:qFormat/>
    <w:rsid w:val="00207D2B"/>
    <w:pPr>
      <w:spacing w:after="120" w:line="285" w:lineRule="auto"/>
      <w:outlineLvl w:val="1"/>
    </w:pPr>
    <w:rPr>
      <w:rFonts w:ascii="Cambria" w:eastAsia="Times New Roman" w:hAnsi="Cambria" w:cs="Times New Roman"/>
      <w:color w:val="000000"/>
      <w:kern w:val="28"/>
      <w:sz w:val="32"/>
      <w:szCs w:val="32"/>
      <w:lang w:eastAsia="en-GB"/>
      <w14:ligatures w14:val="standard"/>
      <w14:cntxtAlts/>
    </w:rPr>
  </w:style>
  <w:style w:type="paragraph" w:styleId="Heading3">
    <w:name w:val="heading 3"/>
    <w:link w:val="Heading3Char"/>
    <w:uiPriority w:val="9"/>
    <w:qFormat/>
    <w:rsid w:val="00207D2B"/>
    <w:pPr>
      <w:spacing w:after="0" w:line="285" w:lineRule="auto"/>
      <w:outlineLvl w:val="2"/>
    </w:pPr>
    <w:rPr>
      <w:rFonts w:ascii="Cambria" w:eastAsia="Times New Roman" w:hAnsi="Cambria" w:cs="Times New Roman"/>
      <w:color w:val="000000"/>
      <w:kern w:val="28"/>
      <w:sz w:val="28"/>
      <w:szCs w:val="28"/>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7D2B"/>
    <w:rPr>
      <w:rFonts w:ascii="Cambria" w:eastAsia="Times New Roman" w:hAnsi="Cambria" w:cs="Times New Roman"/>
      <w:color w:val="000000"/>
      <w:kern w:val="28"/>
      <w:sz w:val="36"/>
      <w:szCs w:val="36"/>
      <w:lang w:eastAsia="en-GB"/>
      <w14:ligatures w14:val="standard"/>
      <w14:cntxtAlts/>
    </w:rPr>
  </w:style>
  <w:style w:type="character" w:customStyle="1" w:styleId="Heading2Char">
    <w:name w:val="Heading 2 Char"/>
    <w:basedOn w:val="DefaultParagraphFont"/>
    <w:link w:val="Heading2"/>
    <w:uiPriority w:val="9"/>
    <w:rsid w:val="00207D2B"/>
    <w:rPr>
      <w:rFonts w:ascii="Cambria" w:eastAsia="Times New Roman" w:hAnsi="Cambria" w:cs="Times New Roman"/>
      <w:color w:val="000000"/>
      <w:kern w:val="28"/>
      <w:sz w:val="32"/>
      <w:szCs w:val="32"/>
      <w:lang w:eastAsia="en-GB"/>
      <w14:ligatures w14:val="standard"/>
      <w14:cntxtAlts/>
    </w:rPr>
  </w:style>
  <w:style w:type="character" w:customStyle="1" w:styleId="Heading3Char">
    <w:name w:val="Heading 3 Char"/>
    <w:basedOn w:val="DefaultParagraphFont"/>
    <w:link w:val="Heading3"/>
    <w:uiPriority w:val="9"/>
    <w:rsid w:val="00207D2B"/>
    <w:rPr>
      <w:rFonts w:ascii="Cambria" w:eastAsia="Times New Roman" w:hAnsi="Cambria" w:cs="Times New Roman"/>
      <w:color w:val="000000"/>
      <w:kern w:val="28"/>
      <w:sz w:val="28"/>
      <w:szCs w:val="28"/>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1134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404</Words>
  <Characters>2307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2020-02-07T14:42:00Z</dcterms:created>
  <dcterms:modified xsi:type="dcterms:W3CDTF">2020-02-07T14:44:00Z</dcterms:modified>
</cp:coreProperties>
</file>