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646C" w14:textId="77777777" w:rsidR="009D6C00" w:rsidRDefault="009D6C00" w:rsidP="00E67A91">
      <w:pPr>
        <w:spacing w:before="100" w:beforeAutospacing="1" w:after="100" w:afterAutospacing="1"/>
        <w:rPr>
          <w:rFonts w:asciiTheme="minorHAnsi" w:hAnsiTheme="minorHAnsi" w:cs="Arial"/>
        </w:rPr>
      </w:pPr>
    </w:p>
    <w:p w14:paraId="4269E1CD" w14:textId="1472AD3F" w:rsidR="009D6C00" w:rsidRDefault="009D6C00" w:rsidP="009D6C0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Letter to </w:t>
      </w:r>
      <w:r>
        <w:rPr>
          <w:rFonts w:asciiTheme="minorHAnsi" w:hAnsiTheme="minorHAnsi" w:cstheme="minorHAnsi"/>
          <w:b/>
          <w:sz w:val="22"/>
          <w:szCs w:val="22"/>
        </w:rPr>
        <w:t>MARTIN CARPENTER (WITH ENHANCED ACCRUAL RATE)</w:t>
      </w:r>
    </w:p>
    <w:p w14:paraId="73083CA7" w14:textId="77777777" w:rsidR="009D6C00" w:rsidRDefault="009D6C00" w:rsidP="009D6C00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1E0BD8F1" w14:textId="08BBEDE1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of leaving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03/09/2020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478E5C35" w14:textId="33B8AF7C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£32,255.79 </w:t>
      </w:r>
      <w:r>
        <w:rPr>
          <w:rFonts w:asciiTheme="minorHAnsi" w:hAnsiTheme="minorHAnsi" w:cstheme="minorHAnsi"/>
          <w:sz w:val="22"/>
          <w:szCs w:val="22"/>
        </w:rPr>
        <w:t xml:space="preserve">per annum (including pre 1988 GMP of </w:t>
      </w:r>
      <w:r w:rsidRPr="00D144BC">
        <w:rPr>
          <w:rFonts w:asciiTheme="minorHAnsi" w:hAnsiTheme="minorHAnsi" w:cstheme="minorHAnsi"/>
          <w:b/>
          <w:sz w:val="22"/>
          <w:szCs w:val="22"/>
        </w:rPr>
        <w:t>£148.20</w:t>
      </w:r>
      <w:r>
        <w:rPr>
          <w:rFonts w:asciiTheme="minorHAnsi" w:hAnsiTheme="minorHAnsi" w:cstheme="minorHAnsi"/>
          <w:sz w:val="22"/>
          <w:szCs w:val="22"/>
        </w:rPr>
        <w:t xml:space="preserve"> per annum, post 1988 GMP of </w:t>
      </w:r>
      <w:r>
        <w:rPr>
          <w:rFonts w:asciiTheme="minorHAnsi" w:hAnsiTheme="minorHAnsi" w:cstheme="minorHAnsi"/>
          <w:b/>
          <w:sz w:val="22"/>
          <w:szCs w:val="22"/>
        </w:rPr>
        <w:t xml:space="preserve">£2,286.44 </w:t>
      </w:r>
      <w:r>
        <w:rPr>
          <w:rFonts w:asciiTheme="minorHAnsi" w:hAnsiTheme="minorHAnsi" w:cstheme="minorHAnsi"/>
          <w:sz w:val="22"/>
          <w:szCs w:val="22"/>
        </w:rPr>
        <w:t xml:space="preserve">per annum and excess pension of </w:t>
      </w:r>
      <w:r>
        <w:rPr>
          <w:rFonts w:asciiTheme="minorHAnsi" w:hAnsiTheme="minorHAnsi" w:cstheme="minorHAnsi"/>
          <w:b/>
          <w:sz w:val="22"/>
          <w:szCs w:val="22"/>
        </w:rPr>
        <w:t xml:space="preserve">£29,821.15 </w:t>
      </w:r>
      <w:r>
        <w:rPr>
          <w:rFonts w:asciiTheme="minorHAnsi" w:hAnsiTheme="minorHAnsi" w:cstheme="minorHAnsi"/>
          <w:sz w:val="22"/>
          <w:szCs w:val="22"/>
        </w:rPr>
        <w:t xml:space="preserve">per annum)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B74421C" w14:textId="77777777" w:rsidR="009D6C00" w:rsidRDefault="009D6C00" w:rsidP="009D6C00">
      <w:p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18F260" w14:textId="4B8481AB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Mention enhanced accrual rate</w:t>
      </w:r>
    </w:p>
    <w:p w14:paraId="361754A5" w14:textId="77777777" w:rsidR="009D6C00" w:rsidRDefault="009D6C00" w:rsidP="009D6C00">
      <w:p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171CE0" w14:textId="39E79422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Normal Pension Date </w:t>
      </w:r>
      <w:r>
        <w:rPr>
          <w:rFonts w:asciiTheme="minorHAnsi" w:hAnsiTheme="minorHAnsi" w:cstheme="minorHAnsi"/>
          <w:b/>
          <w:sz w:val="22"/>
          <w:szCs w:val="22"/>
        </w:rPr>
        <w:t>(07/05/2024)</w:t>
      </w:r>
      <w:r>
        <w:rPr>
          <w:rFonts w:asciiTheme="minorHAnsi" w:hAnsiTheme="minorHAnsi" w:cstheme="minorHAnsi"/>
          <w:sz w:val="22"/>
          <w:szCs w:val="22"/>
        </w:rPr>
        <w:t xml:space="preserve"> or age </w:t>
      </w:r>
      <w:r>
        <w:rPr>
          <w:rFonts w:asciiTheme="minorHAnsi" w:hAnsiTheme="minorHAnsi" w:cstheme="minorHAnsi"/>
          <w:b/>
          <w:sz w:val="22"/>
          <w:szCs w:val="22"/>
        </w:rPr>
        <w:t>(65)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69BB9C88" w14:textId="02B5C7B8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GMP revaluation rate to NPD (</w:t>
      </w:r>
      <w:r w:rsidR="00F61624">
        <w:rPr>
          <w:rFonts w:asciiTheme="minorHAnsi" w:hAnsiTheme="minorHAnsi" w:cstheme="minorHAnsi"/>
          <w:sz w:val="22"/>
          <w:szCs w:val="22"/>
        </w:rPr>
        <w:t>assuming 3.5% for each complete tax year</w:t>
      </w:r>
      <w:r w:rsidR="00AB5901">
        <w:rPr>
          <w:rFonts w:asciiTheme="minorHAnsi" w:hAnsiTheme="minorHAnsi" w:cstheme="minorHAnsi"/>
          <w:sz w:val="22"/>
          <w:szCs w:val="22"/>
        </w:rPr>
        <w:t xml:space="preserve"> to ‘GMP due date’</w:t>
      </w:r>
      <w:r w:rsidR="00F61624">
        <w:rPr>
          <w:rFonts w:asciiTheme="minorHAnsi" w:hAnsiTheme="minorHAnsi" w:cstheme="minorHAnsi"/>
          <w:sz w:val="22"/>
          <w:szCs w:val="22"/>
        </w:rPr>
        <w:t xml:space="preserve">, where </w:t>
      </w:r>
      <w:r>
        <w:rPr>
          <w:rFonts w:asciiTheme="minorHAnsi" w:hAnsiTheme="minorHAnsi" w:cstheme="minorHAnsi"/>
          <w:sz w:val="22"/>
          <w:szCs w:val="22"/>
        </w:rPr>
        <w:t>‘GMP due date’ = NPD)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5D710178" w14:textId="7777777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Excess revaluation rate to NPD (assuming 5.0% per annum compound)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5352404B" w14:textId="48782F75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Total pension at NPD of </w:t>
      </w:r>
      <w:r>
        <w:rPr>
          <w:rFonts w:asciiTheme="minorHAnsi" w:hAnsiTheme="minorHAnsi" w:cstheme="minorHAnsi"/>
          <w:b/>
          <w:sz w:val="22"/>
          <w:szCs w:val="22"/>
        </w:rPr>
        <w:t>£37,221.70</w:t>
      </w:r>
      <w:r>
        <w:rPr>
          <w:rFonts w:asciiTheme="minorHAnsi" w:hAnsiTheme="minorHAnsi" w:cstheme="minorHAnsi"/>
          <w:sz w:val="22"/>
          <w:szCs w:val="22"/>
        </w:rPr>
        <w:t xml:space="preserve"> per annum (including pre 1988 GMP of </w:t>
      </w:r>
      <w:r w:rsidRPr="00D144BC">
        <w:rPr>
          <w:rFonts w:asciiTheme="minorHAnsi" w:hAnsiTheme="minorHAnsi" w:cstheme="minorHAnsi"/>
          <w:b/>
          <w:sz w:val="22"/>
          <w:szCs w:val="22"/>
        </w:rPr>
        <w:t>£164.32</w:t>
      </w:r>
      <w:r>
        <w:rPr>
          <w:rFonts w:asciiTheme="minorHAnsi" w:hAnsiTheme="minorHAnsi" w:cstheme="minorHAnsi"/>
          <w:sz w:val="22"/>
          <w:szCs w:val="22"/>
        </w:rPr>
        <w:t xml:space="preserve"> per annum, post 1988 GMP of </w:t>
      </w:r>
      <w:r>
        <w:rPr>
          <w:rFonts w:asciiTheme="minorHAnsi" w:hAnsiTheme="minorHAnsi" w:cstheme="minorHAnsi"/>
          <w:b/>
          <w:sz w:val="22"/>
          <w:szCs w:val="22"/>
        </w:rPr>
        <w:t>£2,535.52</w:t>
      </w:r>
      <w:r>
        <w:rPr>
          <w:rFonts w:asciiTheme="minorHAnsi" w:hAnsiTheme="minorHAnsi" w:cstheme="minorHAnsi"/>
          <w:sz w:val="22"/>
          <w:szCs w:val="22"/>
        </w:rPr>
        <w:t xml:space="preserve"> per annum and excess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772FBA">
        <w:rPr>
          <w:rFonts w:asciiTheme="minorHAnsi" w:hAnsiTheme="minorHAnsi" w:cstheme="minorHAnsi"/>
          <w:b/>
          <w:sz w:val="22"/>
          <w:szCs w:val="22"/>
        </w:rPr>
        <w:t>34</w:t>
      </w:r>
      <w:r>
        <w:rPr>
          <w:rFonts w:asciiTheme="minorHAnsi" w:hAnsiTheme="minorHAnsi" w:cstheme="minorHAnsi"/>
          <w:b/>
          <w:sz w:val="22"/>
          <w:szCs w:val="22"/>
        </w:rPr>
        <w:t>,5</w:t>
      </w:r>
      <w:r w:rsidR="00772FBA">
        <w:rPr>
          <w:rFonts w:asciiTheme="minorHAnsi" w:hAnsiTheme="minorHAnsi" w:cstheme="minorHAnsi"/>
          <w:b/>
          <w:sz w:val="22"/>
          <w:szCs w:val="22"/>
        </w:rPr>
        <w:t>21.86</w:t>
      </w:r>
      <w:r>
        <w:rPr>
          <w:rFonts w:asciiTheme="minorHAnsi" w:hAnsiTheme="minorHAnsi" w:cstheme="minorHAnsi"/>
          <w:sz w:val="22"/>
          <w:szCs w:val="22"/>
        </w:rPr>
        <w:t xml:space="preserve"> per annum)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15796613" w14:textId="7777777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PCLS sum option</w:t>
      </w:r>
    </w:p>
    <w:p w14:paraId="6D4D9ECC" w14:textId="77777777" w:rsidR="009D6C00" w:rsidRDefault="009D6C00" w:rsidP="009D6C00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5D1E547" w14:textId="52D9F358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>
        <w:rPr>
          <w:rFonts w:asciiTheme="minorHAnsi" w:hAnsiTheme="minorHAnsi" w:cstheme="minorHAnsi"/>
          <w:b/>
          <w:sz w:val="22"/>
          <w:szCs w:val="22"/>
        </w:rPr>
        <w:t xml:space="preserve">£16,127.90 </w:t>
      </w:r>
      <w:r>
        <w:rPr>
          <w:rFonts w:asciiTheme="minorHAnsi" w:hAnsiTheme="minorHAnsi" w:cstheme="minorHAnsi"/>
          <w:sz w:val="22"/>
          <w:szCs w:val="22"/>
        </w:rPr>
        <w:t>per annum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7055C7A8" w14:textId="77777777" w:rsidR="009D6C00" w:rsidRDefault="009D6C00" w:rsidP="009D6C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D96355" w14:textId="074DD93C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Theme="minorHAnsi" w:hAnsiTheme="minorHAnsi" w:cstheme="minorHAnsi"/>
          <w:b/>
          <w:sz w:val="22"/>
          <w:szCs w:val="22"/>
        </w:rPr>
        <w:t>£58,617.44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FC46B8E" w14:textId="77777777" w:rsidR="009D6C00" w:rsidRDefault="009D6C00" w:rsidP="009D6C0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5ED87D" w14:textId="77777777" w:rsidR="009D6C00" w:rsidRDefault="009D6C00" w:rsidP="009D6C00">
      <w:pPr>
        <w:numPr>
          <w:ilvl w:val="0"/>
          <w:numId w:val="25"/>
        </w:numPr>
        <w:tabs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4AA40C33" w14:textId="77777777" w:rsidR="009D6C00" w:rsidRDefault="009D6C00" w:rsidP="009D6C0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274E3BC" w14:textId="298ABA42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Death after retirement spouse’s / civil partner’s pension of </w:t>
      </w:r>
      <w:r>
        <w:rPr>
          <w:rFonts w:asciiTheme="minorHAnsi" w:hAnsiTheme="minorHAnsi" w:cstheme="minorHAnsi"/>
          <w:b/>
          <w:sz w:val="22"/>
          <w:szCs w:val="22"/>
        </w:rPr>
        <w:t>£</w:t>
      </w:r>
      <w:r w:rsidR="00772FBA">
        <w:rPr>
          <w:rFonts w:asciiTheme="minorHAnsi" w:hAnsiTheme="minorHAnsi" w:cstheme="minorHAnsi"/>
          <w:b/>
          <w:sz w:val="22"/>
          <w:szCs w:val="22"/>
        </w:rPr>
        <w:t>18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772FBA">
        <w:rPr>
          <w:rFonts w:asciiTheme="minorHAnsi" w:hAnsiTheme="minorHAnsi" w:cstheme="minorHAnsi"/>
          <w:b/>
          <w:sz w:val="22"/>
          <w:szCs w:val="22"/>
        </w:rPr>
        <w:t>610.85</w:t>
      </w:r>
      <w:r>
        <w:rPr>
          <w:rFonts w:asciiTheme="minorHAnsi" w:hAnsiTheme="minorHAnsi" w:cstheme="minorHAnsi"/>
          <w:sz w:val="22"/>
          <w:szCs w:val="22"/>
        </w:rPr>
        <w:t xml:space="preserve"> per annum (based on member’s revalued pension at NPD)</w:t>
      </w:r>
    </w:p>
    <w:p w14:paraId="295169A8" w14:textId="77777777" w:rsidR="009D6C00" w:rsidRDefault="009D6C00" w:rsidP="009D6C00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4F1B03" w14:textId="7777777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7CCC18C7" w14:textId="77777777" w:rsidR="009D6C00" w:rsidRDefault="009D6C00" w:rsidP="009D6C00">
      <w:pPr>
        <w:numPr>
          <w:ilvl w:val="1"/>
          <w:numId w:val="2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member is below ‘GMP due date’ at 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April, the whole pension will increase each year by 5.0% (or by the increase in the RPI if less)</w:t>
      </w:r>
    </w:p>
    <w:p w14:paraId="3CDF9091" w14:textId="6F124DCB" w:rsidR="009D6C00" w:rsidRDefault="009D6C00" w:rsidP="009D6C00">
      <w:pPr>
        <w:numPr>
          <w:ilvl w:val="1"/>
          <w:numId w:val="25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member has attained ‘GMP due date’ at 1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5.0% (or by the increase in the RPI if less</w:t>
      </w:r>
      <w:bookmarkEnd w:id="0"/>
      <w:r>
        <w:rPr>
          <w:rFonts w:asciiTheme="minorHAnsi" w:hAnsiTheme="minorHAnsi" w:cstheme="minorHAnsi"/>
          <w:sz w:val="22"/>
          <w:szCs w:val="22"/>
        </w:rPr>
        <w:t>)</w:t>
      </w:r>
      <w:r w:rsidR="00772FBA">
        <w:rPr>
          <w:rFonts w:asciiTheme="minorHAnsi" w:hAnsiTheme="minorHAnsi" w:cstheme="minorHAnsi"/>
          <w:sz w:val="22"/>
          <w:szCs w:val="22"/>
        </w:rPr>
        <w:t>, the pre 1988 GMP will not increase</w:t>
      </w:r>
      <w:r>
        <w:rPr>
          <w:rFonts w:asciiTheme="minorHAnsi" w:hAnsiTheme="minorHAnsi" w:cstheme="minorHAnsi"/>
          <w:sz w:val="22"/>
          <w:szCs w:val="22"/>
        </w:rPr>
        <w:t xml:space="preserve"> and the post 1988 GMP will increase each year by 3.0% (or by the increase in the CPI if less)</w:t>
      </w:r>
    </w:p>
    <w:p w14:paraId="67B9D155" w14:textId="77777777" w:rsidR="009D6C00" w:rsidRDefault="009D6C00" w:rsidP="009D6C00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EA08EBB" w14:textId="77777777" w:rsidR="009D6C00" w:rsidRDefault="009D6C00" w:rsidP="009D6C00">
      <w:pPr>
        <w:numPr>
          <w:ilvl w:val="0"/>
          <w:numId w:val="25"/>
        </w:numPr>
        <w:tabs>
          <w:tab w:val="left" w:pos="-720"/>
          <w:tab w:val="num" w:pos="502"/>
        </w:tabs>
        <w:suppressAutoHyphens/>
        <w:ind w:left="5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Transfer option</w:t>
      </w:r>
    </w:p>
    <w:p w14:paraId="50908881" w14:textId="77777777" w:rsidR="009D6C00" w:rsidRDefault="009D6C00" w:rsidP="009D6C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34618B4" w14:textId="2D848243" w:rsidR="00AF5838" w:rsidRPr="003130C8" w:rsidRDefault="009D6C00" w:rsidP="00D144BC">
      <w:pPr>
        <w:spacing w:before="100" w:beforeAutospacing="1" w:after="100" w:afterAutospacing="1"/>
        <w:rPr>
          <w:rFonts w:asciiTheme="minorHAnsi" w:hAnsiTheme="minorHAnsi"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NOTE </w:t>
      </w:r>
      <w:r>
        <w:rPr>
          <w:rFonts w:asciiTheme="minorHAnsi" w:hAnsiTheme="minorHAnsi" w:cstheme="minorHAnsi"/>
          <w:b/>
          <w:bCs/>
          <w:sz w:val="22"/>
          <w:szCs w:val="22"/>
        </w:rPr>
        <w:t>letters should be written in full and should include all of the information contained in each of the bullet points</w:t>
      </w:r>
      <w:r>
        <w:rPr>
          <w:rFonts w:asciiTheme="minorHAnsi" w:hAnsiTheme="minorHAnsi" w:cstheme="minorHAnsi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AF5838" w:rsidRPr="003130C8" w:rsidSect="008B6158">
      <w:pgSz w:w="11906" w:h="16838"/>
      <w:pgMar w:top="284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A7CA5BF0"/>
    <w:lvl w:ilvl="0" w:tplc="8260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16"/>
  </w:num>
  <w:num w:numId="5">
    <w:abstractNumId w:val="19"/>
  </w:num>
  <w:num w:numId="6">
    <w:abstractNumId w:val="15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2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D766A"/>
    <w:rsid w:val="000E348A"/>
    <w:rsid w:val="000E3E5A"/>
    <w:rsid w:val="000F66A2"/>
    <w:rsid w:val="001058A8"/>
    <w:rsid w:val="00137F14"/>
    <w:rsid w:val="0014348C"/>
    <w:rsid w:val="00144FAE"/>
    <w:rsid w:val="00161AD3"/>
    <w:rsid w:val="00162141"/>
    <w:rsid w:val="00165FA0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56E52"/>
    <w:rsid w:val="003937BA"/>
    <w:rsid w:val="00395C63"/>
    <w:rsid w:val="003A4569"/>
    <w:rsid w:val="003B03B4"/>
    <w:rsid w:val="003B12E6"/>
    <w:rsid w:val="003C4487"/>
    <w:rsid w:val="003D4F87"/>
    <w:rsid w:val="003E20D1"/>
    <w:rsid w:val="00402351"/>
    <w:rsid w:val="004122B7"/>
    <w:rsid w:val="004321DC"/>
    <w:rsid w:val="00436D84"/>
    <w:rsid w:val="00463D8C"/>
    <w:rsid w:val="00473789"/>
    <w:rsid w:val="00476305"/>
    <w:rsid w:val="004868A8"/>
    <w:rsid w:val="004903BC"/>
    <w:rsid w:val="00492E4C"/>
    <w:rsid w:val="0049746B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3D3A"/>
    <w:rsid w:val="005A0500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72FBA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615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B2DAA"/>
    <w:rsid w:val="009D150E"/>
    <w:rsid w:val="009D4CC8"/>
    <w:rsid w:val="009D6C00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5901"/>
    <w:rsid w:val="00AB69F7"/>
    <w:rsid w:val="00AD1ED7"/>
    <w:rsid w:val="00AD6F0A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80EBE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144BC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02D7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1624"/>
    <w:rsid w:val="00F66FCA"/>
    <w:rsid w:val="00F87DC4"/>
    <w:rsid w:val="00F907D3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21509-4305-4D97-90C6-E0520C2E9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431BF-2A18-40AE-9D62-D543EB6E0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7510C-265F-4F21-8661-9ABAE09FF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3</cp:revision>
  <cp:lastPrinted>2020-03-28T14:26:00Z</cp:lastPrinted>
  <dcterms:created xsi:type="dcterms:W3CDTF">2020-06-04T14:42:00Z</dcterms:created>
  <dcterms:modified xsi:type="dcterms:W3CDTF">2020-06-04T20:23:00Z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