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4CA1" w14:textId="76CC3815" w:rsidR="007100CE" w:rsidRPr="00F6472A" w:rsidRDefault="007100CE" w:rsidP="007100C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ENHANCED ACCRUAL)</w:t>
      </w:r>
    </w:p>
    <w:p w14:paraId="5B6551C0" w14:textId="77777777" w:rsidR="007100CE" w:rsidRPr="002B5730" w:rsidRDefault="007100CE" w:rsidP="007100C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Letter to </w:t>
      </w:r>
      <w:r>
        <w:rPr>
          <w:rFonts w:ascii="Calibri" w:hAnsi="Calibri" w:cs="Arial"/>
          <w:b/>
          <w:sz w:val="22"/>
          <w:szCs w:val="22"/>
        </w:rPr>
        <w:t>ANNABEL ZIRKEL</w:t>
      </w:r>
    </w:p>
    <w:p w14:paraId="37237DA8" w14:textId="77777777" w:rsidR="007100CE" w:rsidRPr="00F6472A" w:rsidRDefault="007100CE" w:rsidP="007100C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67985A5D" w14:textId="7A56505A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5</w:t>
      </w:r>
      <w:r w:rsidRPr="00B478C3">
        <w:rPr>
          <w:rFonts w:ascii="Calibri" w:hAnsi="Calibri" w:cs="Arial"/>
          <w:b/>
          <w:sz w:val="22"/>
          <w:szCs w:val="22"/>
        </w:rPr>
        <w:t>/09/2020</w:t>
      </w:r>
      <w:r>
        <w:rPr>
          <w:rFonts w:ascii="Calibri" w:hAnsi="Calibri" w:cs="Arial"/>
          <w:sz w:val="22"/>
          <w:szCs w:val="22"/>
        </w:rPr>
        <w:t>)</w:t>
      </w:r>
    </w:p>
    <w:p w14:paraId="5ACF94CC" w14:textId="15069929" w:rsidR="007100CE" w:rsidRPr="002D5C23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18,505.74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>
        <w:rPr>
          <w:rFonts w:ascii="Calibri" w:hAnsi="Calibri" w:cs="Arial"/>
          <w:sz w:val="22"/>
          <w:szCs w:val="22"/>
        </w:rPr>
        <w:t>UNDERPIN</w:t>
      </w:r>
      <w:r w:rsidRPr="00F6472A">
        <w:rPr>
          <w:rFonts w:ascii="Calibri" w:hAnsi="Calibri" w:cs="Arial"/>
          <w:sz w:val="22"/>
          <w:szCs w:val="22"/>
        </w:rPr>
        <w:t xml:space="preserve"> 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>
        <w:rPr>
          <w:rFonts w:ascii="Calibri" w:hAnsi="Calibri" w:cs="Arial"/>
          <w:b/>
          <w:sz w:val="22"/>
          <w:szCs w:val="22"/>
          <w:lang w:val="en-US"/>
        </w:rPr>
        <w:t>15,572.08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8</w:t>
      </w:r>
      <w:r w:rsidRPr="000B7FCB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>634</w:t>
      </w:r>
      <w:r w:rsidRPr="000B7FCB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19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9,871.55 </w:t>
      </w:r>
      <w:r>
        <w:rPr>
          <w:rFonts w:ascii="Calibri" w:hAnsi="Calibri" w:cs="Arial"/>
          <w:sz w:val="22"/>
          <w:szCs w:val="22"/>
        </w:rPr>
        <w:t xml:space="preserve">per annum] </w:t>
      </w:r>
    </w:p>
    <w:p w14:paraId="498B34E7" w14:textId="6ABCC184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Mention enhanced accrual rate</w:t>
      </w:r>
    </w:p>
    <w:p w14:paraId="688C4F57" w14:textId="4D52DA95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01/11/2029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69CCB8C2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</w:p>
    <w:p w14:paraId="6DD8E9DA" w14:textId="4FB0B67F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£23,111.07</w:t>
      </w:r>
      <w:r>
        <w:rPr>
          <w:rFonts w:ascii="Calibri" w:hAnsi="Calibri" w:cs="Arial"/>
          <w:sz w:val="22"/>
          <w:szCs w:val="22"/>
        </w:rPr>
        <w:t xml:space="preserve"> per annum [split pre 06/04/2006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10</w:t>
      </w:r>
      <w:r w:rsidRPr="000B7FCB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 xml:space="preserve">782.89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12,328.18  </w:t>
      </w:r>
      <w:r>
        <w:rPr>
          <w:rFonts w:ascii="Calibri" w:hAnsi="Calibri" w:cs="Arial"/>
          <w:sz w:val="22"/>
          <w:szCs w:val="22"/>
        </w:rPr>
        <w:t xml:space="preserve">per annum] </w:t>
      </w:r>
    </w:p>
    <w:p w14:paraId="3590484E" w14:textId="77777777" w:rsidR="007100CE" w:rsidRDefault="007100CE" w:rsidP="007100CE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7B32B8C4" w14:textId="326A1FE6" w:rsidR="007100CE" w:rsidRDefault="007100CE" w:rsidP="007100CE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 xml:space="preserve">£48,172.81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63E72EA3" w14:textId="30BDF1CD" w:rsidR="007100CE" w:rsidRDefault="007100CE" w:rsidP="007100CE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7,402.30</w:t>
      </w:r>
      <w:r>
        <w:rPr>
          <w:rFonts w:ascii="Calibri" w:hAnsi="Calibri" w:cs="Arial"/>
          <w:sz w:val="22"/>
          <w:szCs w:val="22"/>
        </w:rPr>
        <w:t xml:space="preserve"> per annum at DOL  (based on member’s pension at DOL; split pre 06/04/2006 = </w:t>
      </w:r>
      <w:r w:rsidRPr="002D5C2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3</w:t>
      </w:r>
      <w:r w:rsidRPr="002D5C23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>453</w:t>
      </w:r>
      <w:r w:rsidRPr="002D5C23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68</w:t>
      </w:r>
      <w:r>
        <w:rPr>
          <w:rFonts w:ascii="Calibri" w:hAnsi="Calibri" w:cs="Arial"/>
          <w:sz w:val="22"/>
          <w:szCs w:val="22"/>
        </w:rPr>
        <w:t xml:space="preserve"> per annum and post 05/04/2006 = </w:t>
      </w:r>
      <w:r w:rsidRPr="002D5C23">
        <w:rPr>
          <w:rFonts w:ascii="Calibri" w:hAnsi="Calibri" w:cs="Arial"/>
          <w:b/>
          <w:sz w:val="22"/>
          <w:szCs w:val="22"/>
        </w:rPr>
        <w:t>£3,</w:t>
      </w:r>
      <w:r>
        <w:rPr>
          <w:rFonts w:ascii="Calibri" w:hAnsi="Calibri" w:cs="Arial"/>
          <w:b/>
          <w:sz w:val="22"/>
          <w:szCs w:val="22"/>
        </w:rPr>
        <w:t>948</w:t>
      </w:r>
      <w:r w:rsidRPr="002D5C23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62</w:t>
      </w:r>
      <w:r>
        <w:rPr>
          <w:rFonts w:ascii="Calibri" w:hAnsi="Calibri" w:cs="Arial"/>
          <w:sz w:val="22"/>
          <w:szCs w:val="22"/>
        </w:rPr>
        <w:t xml:space="preserve"> per annum) revalued to 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£9,244.43 </w:t>
      </w:r>
      <w:r>
        <w:rPr>
          <w:rFonts w:ascii="Calibri" w:hAnsi="Calibri" w:cs="Arial"/>
          <w:sz w:val="22"/>
          <w:szCs w:val="22"/>
        </w:rPr>
        <w:t>per annum at NPD (based on member’s revalued pension at NPD; split</w:t>
      </w:r>
      <w:r w:rsidRPr="008169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pre 06/04/2006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4</w:t>
      </w:r>
      <w:r w:rsidRPr="00B478C3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 xml:space="preserve">313.16 </w:t>
      </w:r>
      <w:r w:rsidRPr="002D5C23">
        <w:rPr>
          <w:rFonts w:ascii="Calibri" w:hAnsi="Calibri" w:cs="Arial"/>
          <w:sz w:val="22"/>
          <w:szCs w:val="22"/>
        </w:rPr>
        <w:t>per annum and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post 05/04/2006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4</w:t>
      </w:r>
      <w:r w:rsidRPr="00B478C3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>931.27</w:t>
      </w:r>
      <w:r>
        <w:rPr>
          <w:rFonts w:ascii="Calibri" w:hAnsi="Calibri" w:cs="Arial"/>
          <w:sz w:val="22"/>
          <w:szCs w:val="22"/>
        </w:rPr>
        <w:t xml:space="preserve"> per annum) </w:t>
      </w:r>
    </w:p>
    <w:p w14:paraId="36F511BC" w14:textId="77777777" w:rsidR="007100CE" w:rsidRDefault="007100CE" w:rsidP="007100CE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 </w:t>
      </w:r>
    </w:p>
    <w:p w14:paraId="72B63010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member’s spouse / civil partner at the date of the member’s death is more than 10 years younger than the member, the pension will be reduced</w:t>
      </w:r>
    </w:p>
    <w:p w14:paraId="525EBCB0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pension </w:t>
      </w:r>
    </w:p>
    <w:p w14:paraId="177994EA" w14:textId="77777777" w:rsidR="007100CE" w:rsidRDefault="007100CE" w:rsidP="007100CE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 06/04/2006 pension will increase each year by RPI, subject to a maximum of 5.0%)</w:t>
      </w:r>
    </w:p>
    <w:p w14:paraId="2E529AD8" w14:textId="77777777" w:rsidR="007100CE" w:rsidRDefault="007100CE" w:rsidP="007100CE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will increase each year by RPI, subject to a maximum of 2.5%)</w:t>
      </w:r>
    </w:p>
    <w:p w14:paraId="320B0F09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6D4C9971" w14:textId="77777777" w:rsidR="007100CE" w:rsidRDefault="007100CE" w:rsidP="007100CE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EA787B4" w14:textId="77777777" w:rsidR="007100CE" w:rsidRDefault="007100CE" w:rsidP="007100CE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6C0DBD69" w14:textId="77777777" w:rsidR="007100CE" w:rsidRDefault="007100CE" w:rsidP="007100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 </w:t>
      </w:r>
      <w:r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10F6448A" w14:textId="2FAD522E" w:rsidR="0037511E" w:rsidRPr="002B5730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2B5730">
        <w:rPr>
          <w:color w:val="auto"/>
          <w:sz w:val="22"/>
          <w:szCs w:val="22"/>
        </w:rPr>
        <w:t>he bullet points will result in marks being lost.</w:t>
      </w:r>
    </w:p>
    <w:sectPr w:rsidR="0037511E" w:rsidRPr="002B573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3B0F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E6E"/>
    <w:rsid w:val="00144FAE"/>
    <w:rsid w:val="00146A14"/>
    <w:rsid w:val="00161AD3"/>
    <w:rsid w:val="00162141"/>
    <w:rsid w:val="00181251"/>
    <w:rsid w:val="001825AF"/>
    <w:rsid w:val="00185DDC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B5730"/>
    <w:rsid w:val="002D163C"/>
    <w:rsid w:val="002E3659"/>
    <w:rsid w:val="002F2146"/>
    <w:rsid w:val="002F21E5"/>
    <w:rsid w:val="002F3598"/>
    <w:rsid w:val="00306953"/>
    <w:rsid w:val="00316C4F"/>
    <w:rsid w:val="00321BD8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B3F7F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728A2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D5680"/>
    <w:rsid w:val="006E0E10"/>
    <w:rsid w:val="006F6ED6"/>
    <w:rsid w:val="007100CE"/>
    <w:rsid w:val="007127D4"/>
    <w:rsid w:val="00714D0C"/>
    <w:rsid w:val="00714D71"/>
    <w:rsid w:val="007228B2"/>
    <w:rsid w:val="0072587B"/>
    <w:rsid w:val="0073712A"/>
    <w:rsid w:val="007555DB"/>
    <w:rsid w:val="007665F3"/>
    <w:rsid w:val="0077024D"/>
    <w:rsid w:val="007A086A"/>
    <w:rsid w:val="007A0E0F"/>
    <w:rsid w:val="007A62D5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23273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78B6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6177C"/>
    <w:rsid w:val="00C6481B"/>
    <w:rsid w:val="00C80EBE"/>
    <w:rsid w:val="00CA2953"/>
    <w:rsid w:val="00CA3B25"/>
    <w:rsid w:val="00CA4952"/>
    <w:rsid w:val="00CE2C53"/>
    <w:rsid w:val="00CE6C27"/>
    <w:rsid w:val="00CF5BA9"/>
    <w:rsid w:val="00D012DE"/>
    <w:rsid w:val="00D1193A"/>
    <w:rsid w:val="00D13723"/>
    <w:rsid w:val="00D2258D"/>
    <w:rsid w:val="00D372F6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E19D3"/>
    <w:rsid w:val="00EF0DE7"/>
    <w:rsid w:val="00EF6D60"/>
    <w:rsid w:val="00F079BB"/>
    <w:rsid w:val="00F16BE1"/>
    <w:rsid w:val="00F3061F"/>
    <w:rsid w:val="00F455BF"/>
    <w:rsid w:val="00F51A21"/>
    <w:rsid w:val="00F53CBE"/>
    <w:rsid w:val="00F55F21"/>
    <w:rsid w:val="00F60394"/>
    <w:rsid w:val="00F66FCA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2D3A7-FF2C-4E07-918D-B10B99C96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AD40E-1404-4099-9D88-FFD760189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7A2B0-4836-4D6E-B470-231A42340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2015-02-05T17:06:00Z</cp:lastPrinted>
  <dcterms:created xsi:type="dcterms:W3CDTF">2020-06-01T12:06:00Z</dcterms:created>
  <dcterms:modified xsi:type="dcterms:W3CDTF">2020-06-01T19:29:00Z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