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D30F" w14:textId="65DD6D88" w:rsidR="00BD4BDA" w:rsidRPr="00F6472A" w:rsidRDefault="00BD4BDA" w:rsidP="00BD4BDA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 xml:space="preserve">RST LEAVER </w:t>
      </w:r>
      <w:r>
        <w:rPr>
          <w:rFonts w:ascii="Calibri" w:hAnsi="Calibri" w:cs="Arial"/>
          <w:b/>
          <w:sz w:val="22"/>
          <w:szCs w:val="22"/>
        </w:rPr>
        <w:t xml:space="preserve">– </w:t>
      </w:r>
      <w:r w:rsidRPr="00F6472A">
        <w:rPr>
          <w:rFonts w:ascii="Calibri" w:hAnsi="Calibri" w:cs="Arial"/>
          <w:b/>
          <w:sz w:val="22"/>
          <w:szCs w:val="22"/>
        </w:rPr>
        <w:t>PRESERVED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>/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F6472A">
        <w:rPr>
          <w:rFonts w:ascii="Calibri" w:hAnsi="Calibri" w:cs="Arial"/>
          <w:b/>
          <w:sz w:val="22"/>
          <w:szCs w:val="22"/>
        </w:rPr>
        <w:t xml:space="preserve">CETV </w:t>
      </w:r>
      <w:r>
        <w:rPr>
          <w:rFonts w:ascii="Calibri" w:hAnsi="Calibri" w:cs="Arial"/>
          <w:b/>
          <w:sz w:val="22"/>
          <w:szCs w:val="22"/>
        </w:rPr>
        <w:t>(</w:t>
      </w:r>
      <w:r w:rsidRPr="00F6472A">
        <w:rPr>
          <w:rFonts w:ascii="Calibri" w:hAnsi="Calibri" w:cs="Arial"/>
          <w:b/>
          <w:sz w:val="22"/>
          <w:szCs w:val="22"/>
        </w:rPr>
        <w:t xml:space="preserve">WITH </w:t>
      </w:r>
      <w:r>
        <w:rPr>
          <w:rFonts w:ascii="Calibri" w:hAnsi="Calibri" w:cs="Arial"/>
          <w:b/>
          <w:sz w:val="22"/>
          <w:szCs w:val="22"/>
        </w:rPr>
        <w:t>AUGMENTATION)</w:t>
      </w:r>
    </w:p>
    <w:p w14:paraId="74D68FF5" w14:textId="42C0B3AC" w:rsidR="00BD4BDA" w:rsidRPr="00F6472A" w:rsidRDefault="00BD4BDA" w:rsidP="00BD4BDA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Letter to </w:t>
      </w:r>
      <w:r>
        <w:rPr>
          <w:rFonts w:ascii="Calibri" w:hAnsi="Calibri" w:cs="Arial"/>
          <w:b/>
          <w:sz w:val="22"/>
          <w:szCs w:val="22"/>
        </w:rPr>
        <w:t xml:space="preserve">NAOMI BALINSKI </w:t>
      </w:r>
    </w:p>
    <w:p w14:paraId="665D9BF8" w14:textId="77777777" w:rsidR="00BD4BDA" w:rsidRPr="00F6472A" w:rsidRDefault="00BD4BDA" w:rsidP="00BD4BDA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F6472A">
        <w:rPr>
          <w:rFonts w:ascii="Calibri" w:hAnsi="Calibri" w:cs="Arial"/>
          <w:b/>
          <w:sz w:val="22"/>
          <w:szCs w:val="22"/>
        </w:rPr>
        <w:t>Key Points</w:t>
      </w:r>
    </w:p>
    <w:p w14:paraId="30355D93" w14:textId="3C8F62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leaving (</w:t>
      </w:r>
      <w:r w:rsidRPr="00B478C3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6</w:t>
      </w:r>
      <w:r w:rsidRPr="00B478C3">
        <w:rPr>
          <w:rFonts w:ascii="Calibri" w:hAnsi="Calibri" w:cs="Arial"/>
          <w:b/>
          <w:sz w:val="22"/>
          <w:szCs w:val="22"/>
        </w:rPr>
        <w:t>/09/2020</w:t>
      </w:r>
      <w:r>
        <w:rPr>
          <w:rFonts w:ascii="Calibri" w:hAnsi="Calibri" w:cs="Arial"/>
          <w:sz w:val="22"/>
          <w:szCs w:val="22"/>
        </w:rPr>
        <w:t>)</w:t>
      </w:r>
    </w:p>
    <w:p w14:paraId="0A539A23" w14:textId="346CC10D" w:rsidR="00BD4BDA" w:rsidRPr="00377A99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i/>
          <w:sz w:val="22"/>
          <w:szCs w:val="22"/>
        </w:rPr>
      </w:pPr>
      <w:r w:rsidRPr="00F6472A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F6472A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7,</w:t>
      </w:r>
      <w:r w:rsidR="00C40F07">
        <w:rPr>
          <w:rFonts w:ascii="Calibri" w:hAnsi="Calibri" w:cs="Arial"/>
          <w:b/>
          <w:sz w:val="22"/>
          <w:szCs w:val="22"/>
        </w:rPr>
        <w:t>797</w:t>
      </w:r>
      <w:r>
        <w:rPr>
          <w:rFonts w:ascii="Calibri" w:hAnsi="Calibri" w:cs="Arial"/>
          <w:b/>
          <w:sz w:val="22"/>
          <w:szCs w:val="22"/>
        </w:rPr>
        <w:t xml:space="preserve">.92 </w:t>
      </w:r>
      <w:r w:rsidRPr="00F6472A">
        <w:rPr>
          <w:rFonts w:ascii="Calibri" w:hAnsi="Calibri" w:cs="Arial"/>
          <w:sz w:val="22"/>
          <w:szCs w:val="22"/>
        </w:rPr>
        <w:t xml:space="preserve">per annum [versus </w:t>
      </w:r>
      <w:r>
        <w:rPr>
          <w:rFonts w:ascii="Calibri" w:hAnsi="Calibri" w:cs="Arial"/>
          <w:sz w:val="22"/>
          <w:szCs w:val="22"/>
        </w:rPr>
        <w:t>CARE</w:t>
      </w:r>
      <w:r w:rsidRPr="00F6472A">
        <w:rPr>
          <w:rFonts w:ascii="Calibri" w:hAnsi="Calibri" w:cs="Arial"/>
          <w:sz w:val="22"/>
          <w:szCs w:val="22"/>
        </w:rPr>
        <w:t xml:space="preserve"> pension of </w:t>
      </w:r>
      <w:r w:rsidRPr="00F6472A">
        <w:rPr>
          <w:rFonts w:ascii="Calibri" w:hAnsi="Calibri" w:cs="Arial"/>
          <w:b/>
          <w:sz w:val="22"/>
          <w:szCs w:val="22"/>
          <w:lang w:val="en-US"/>
        </w:rPr>
        <w:t>£</w:t>
      </w:r>
      <w:r>
        <w:rPr>
          <w:rFonts w:ascii="Calibri" w:hAnsi="Calibri" w:cs="Arial"/>
          <w:b/>
          <w:sz w:val="22"/>
          <w:szCs w:val="22"/>
          <w:lang w:val="en-US"/>
        </w:rPr>
        <w:t>7,161.92</w:t>
      </w:r>
      <w:r w:rsidRPr="00F6472A">
        <w:rPr>
          <w:rFonts w:ascii="Calibri" w:hAnsi="Calibri" w:cs="Arial"/>
          <w:sz w:val="22"/>
          <w:szCs w:val="22"/>
        </w:rPr>
        <w:t xml:space="preserve"> p</w:t>
      </w:r>
      <w:r>
        <w:rPr>
          <w:rFonts w:ascii="Calibri" w:hAnsi="Calibri" w:cs="Arial"/>
          <w:sz w:val="22"/>
          <w:szCs w:val="22"/>
        </w:rPr>
        <w:t xml:space="preserve">er </w:t>
      </w:r>
      <w:r w:rsidRPr="00F6472A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nnum</w:t>
      </w:r>
      <w:r w:rsidRPr="00F6472A">
        <w:rPr>
          <w:rFonts w:ascii="Calibri" w:hAnsi="Calibri" w:cs="Arial"/>
          <w:sz w:val="22"/>
          <w:szCs w:val="22"/>
        </w:rPr>
        <w:t>] [</w:t>
      </w:r>
      <w:r w:rsidRPr="000B7FCB">
        <w:rPr>
          <w:rFonts w:ascii="Calibri" w:hAnsi="Calibri" w:cs="Arial"/>
          <w:sz w:val="22"/>
          <w:szCs w:val="22"/>
        </w:rPr>
        <w:t>split pre 6/04/2006</w:t>
      </w:r>
      <w:r>
        <w:rPr>
          <w:rFonts w:ascii="Calibri" w:hAnsi="Calibri" w:cs="Arial"/>
          <w:sz w:val="22"/>
          <w:szCs w:val="22"/>
        </w:rPr>
        <w:t xml:space="preserve"> = 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950.00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per annum </w:t>
      </w:r>
      <w:r w:rsidRPr="000B7FCB">
        <w:rPr>
          <w:rFonts w:ascii="Calibri" w:hAnsi="Calibri" w:cs="Arial"/>
          <w:sz w:val="22"/>
          <w:szCs w:val="22"/>
        </w:rPr>
        <w:t>and post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6,847.92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377A99">
        <w:rPr>
          <w:rFonts w:ascii="Calibri" w:hAnsi="Calibri" w:cs="Arial"/>
          <w:i/>
          <w:sz w:val="22"/>
          <w:szCs w:val="22"/>
        </w:rPr>
        <w:t>plus men</w:t>
      </w:r>
      <w:r>
        <w:rPr>
          <w:rFonts w:ascii="Calibri" w:hAnsi="Calibri" w:cs="Arial"/>
          <w:i/>
          <w:sz w:val="22"/>
          <w:szCs w:val="22"/>
        </w:rPr>
        <w:t>t</w:t>
      </w:r>
      <w:r w:rsidRPr="00377A99">
        <w:rPr>
          <w:rFonts w:ascii="Calibri" w:hAnsi="Calibri" w:cs="Arial"/>
          <w:i/>
          <w:sz w:val="22"/>
          <w:szCs w:val="22"/>
        </w:rPr>
        <w:t xml:space="preserve">ion </w:t>
      </w:r>
      <w:r>
        <w:rPr>
          <w:rFonts w:ascii="Calibri" w:hAnsi="Calibri" w:cs="Arial"/>
          <w:i/>
          <w:sz w:val="22"/>
          <w:szCs w:val="22"/>
        </w:rPr>
        <w:t xml:space="preserve">Augmentation </w:t>
      </w:r>
      <w:r w:rsidRPr="00377A99">
        <w:rPr>
          <w:rFonts w:ascii="Calibri" w:hAnsi="Calibri" w:cs="Arial"/>
          <w:i/>
          <w:sz w:val="22"/>
          <w:szCs w:val="22"/>
        </w:rPr>
        <w:t xml:space="preserve">of </w:t>
      </w:r>
      <w:r w:rsidRPr="00377A99">
        <w:rPr>
          <w:rFonts w:ascii="Calibri" w:hAnsi="Calibri" w:cs="Arial"/>
          <w:b/>
          <w:i/>
          <w:sz w:val="22"/>
          <w:szCs w:val="22"/>
        </w:rPr>
        <w:t>£</w:t>
      </w:r>
      <w:r>
        <w:rPr>
          <w:rFonts w:ascii="Calibri" w:hAnsi="Calibri" w:cs="Arial"/>
          <w:b/>
          <w:i/>
          <w:sz w:val="22"/>
          <w:szCs w:val="22"/>
        </w:rPr>
        <w:t>1</w:t>
      </w:r>
      <w:r w:rsidRPr="00377A99">
        <w:rPr>
          <w:rFonts w:ascii="Calibri" w:hAnsi="Calibri" w:cs="Arial"/>
          <w:b/>
          <w:i/>
          <w:sz w:val="22"/>
          <w:szCs w:val="22"/>
        </w:rPr>
        <w:t>,</w:t>
      </w:r>
      <w:r>
        <w:rPr>
          <w:rFonts w:ascii="Calibri" w:hAnsi="Calibri" w:cs="Arial"/>
          <w:b/>
          <w:i/>
          <w:sz w:val="22"/>
          <w:szCs w:val="22"/>
        </w:rPr>
        <w:t>10</w:t>
      </w:r>
      <w:r w:rsidRPr="00377A99">
        <w:rPr>
          <w:rFonts w:ascii="Calibri" w:hAnsi="Calibri" w:cs="Arial"/>
          <w:b/>
          <w:i/>
          <w:sz w:val="22"/>
          <w:szCs w:val="22"/>
        </w:rPr>
        <w:t>0.00</w:t>
      </w:r>
      <w:r w:rsidRPr="00377A99">
        <w:rPr>
          <w:rFonts w:ascii="Calibri" w:hAnsi="Calibri" w:cs="Arial"/>
          <w:i/>
          <w:sz w:val="22"/>
          <w:szCs w:val="22"/>
        </w:rPr>
        <w:t xml:space="preserve"> per annum payable from NPD</w:t>
      </w:r>
    </w:p>
    <w:p w14:paraId="444CDA00" w14:textId="33EBE438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07/08/2049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53540F0F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2.5% per annum compound </w:t>
      </w:r>
    </w:p>
    <w:p w14:paraId="5AD2A337" w14:textId="21F238B6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of </w:t>
      </w:r>
      <w:r>
        <w:rPr>
          <w:rFonts w:ascii="Calibri" w:hAnsi="Calibri" w:cs="Arial"/>
          <w:b/>
          <w:sz w:val="22"/>
          <w:szCs w:val="22"/>
          <w:lang w:val="en-US"/>
        </w:rPr>
        <w:t>£15,568.55</w:t>
      </w:r>
      <w:r>
        <w:rPr>
          <w:rFonts w:ascii="Calibri" w:hAnsi="Calibri" w:cs="Arial"/>
          <w:sz w:val="22"/>
          <w:szCs w:val="22"/>
        </w:rPr>
        <w:t xml:space="preserve"> per annum [split pre 06/04/2006 =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1</w:t>
      </w:r>
      <w:r w:rsidRPr="000B7FCB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896.68 </w:t>
      </w:r>
      <w:r w:rsidRPr="0002527C">
        <w:rPr>
          <w:rFonts w:ascii="Calibri" w:hAnsi="Calibri" w:cs="Arial"/>
          <w:sz w:val="22"/>
          <w:szCs w:val="22"/>
        </w:rPr>
        <w:t>per annum and post</w:t>
      </w:r>
      <w:r w:rsidRPr="000B7FCB">
        <w:rPr>
          <w:rFonts w:ascii="Calibri" w:hAnsi="Calibri" w:cs="Arial"/>
          <w:sz w:val="22"/>
          <w:szCs w:val="22"/>
        </w:rPr>
        <w:t xml:space="preserve"> 5/04/2006</w:t>
      </w:r>
      <w:r>
        <w:rPr>
          <w:rFonts w:ascii="Calibri" w:hAnsi="Calibri" w:cs="Arial"/>
          <w:sz w:val="22"/>
          <w:szCs w:val="22"/>
        </w:rPr>
        <w:t xml:space="preserve"> =</w:t>
      </w:r>
      <w:r w:rsidRPr="000B7FCB">
        <w:rPr>
          <w:rFonts w:ascii="Calibri" w:hAnsi="Calibri" w:cs="Arial"/>
          <w:sz w:val="22"/>
          <w:szCs w:val="22"/>
        </w:rPr>
        <w:t xml:space="preserve"> </w:t>
      </w:r>
      <w:r w:rsidRPr="000B7FCB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13,671.87  </w:t>
      </w:r>
      <w:r>
        <w:rPr>
          <w:rFonts w:ascii="Calibri" w:hAnsi="Calibri" w:cs="Arial"/>
          <w:sz w:val="22"/>
          <w:szCs w:val="22"/>
        </w:rPr>
        <w:t xml:space="preserve">per annum] – </w:t>
      </w:r>
      <w:r w:rsidRPr="0002527C">
        <w:rPr>
          <w:rFonts w:ascii="Calibri" w:hAnsi="Calibri" w:cs="Arial"/>
          <w:i/>
          <w:sz w:val="22"/>
          <w:szCs w:val="22"/>
        </w:rPr>
        <w:t>plus</w:t>
      </w:r>
      <w:r>
        <w:rPr>
          <w:rFonts w:ascii="Calibri" w:hAnsi="Calibri" w:cs="Arial"/>
          <w:sz w:val="22"/>
          <w:szCs w:val="22"/>
        </w:rPr>
        <w:t xml:space="preserve"> </w:t>
      </w:r>
      <w:r w:rsidRPr="0002527C">
        <w:rPr>
          <w:rFonts w:ascii="Calibri" w:hAnsi="Calibri" w:cs="Arial"/>
          <w:i/>
          <w:sz w:val="22"/>
          <w:szCs w:val="22"/>
        </w:rPr>
        <w:t xml:space="preserve">Augmentation of </w:t>
      </w:r>
      <w:r w:rsidRPr="0002527C">
        <w:rPr>
          <w:rFonts w:ascii="Calibri" w:hAnsi="Calibri" w:cs="Arial"/>
          <w:b/>
          <w:i/>
          <w:sz w:val="22"/>
          <w:szCs w:val="22"/>
        </w:rPr>
        <w:t>£1,100.00</w:t>
      </w:r>
      <w:r w:rsidRPr="0002527C">
        <w:rPr>
          <w:rFonts w:ascii="Calibri" w:hAnsi="Calibri" w:cs="Arial"/>
          <w:i/>
          <w:sz w:val="22"/>
          <w:szCs w:val="22"/>
        </w:rPr>
        <w:t xml:space="preserve"> per annum</w:t>
      </w:r>
      <w:r>
        <w:rPr>
          <w:rFonts w:ascii="Calibri" w:hAnsi="Calibri" w:cs="Arial"/>
          <w:sz w:val="22"/>
          <w:szCs w:val="22"/>
        </w:rPr>
        <w:t xml:space="preserve">  </w:t>
      </w:r>
    </w:p>
    <w:p w14:paraId="5DCC5CFB" w14:textId="77777777" w:rsidR="00BD4BDA" w:rsidRDefault="00BD4BDA" w:rsidP="00BD4BDA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0417E786" w14:textId="680EC230" w:rsidR="00BD4BDA" w:rsidRDefault="00BD4BDA" w:rsidP="00BD4BDA">
      <w:pPr>
        <w:numPr>
          <w:ilvl w:val="0"/>
          <w:numId w:val="20"/>
        </w:numPr>
        <w:suppressAutoHyphens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lump sum death benefit (stating value of refund of contributions of </w:t>
      </w:r>
      <w:r>
        <w:rPr>
          <w:rFonts w:ascii="Calibri" w:hAnsi="Calibri" w:cs="Arial"/>
          <w:b/>
          <w:sz w:val="22"/>
          <w:szCs w:val="22"/>
        </w:rPr>
        <w:t xml:space="preserve">£22,152.85 </w:t>
      </w:r>
      <w:r>
        <w:rPr>
          <w:rFonts w:ascii="Calibri" w:hAnsi="Calibri" w:cs="Arial"/>
          <w:sz w:val="22"/>
          <w:szCs w:val="22"/>
        </w:rPr>
        <w:t>payable to person(s) at the trustees’ discretion)</w:t>
      </w:r>
      <w:r>
        <w:rPr>
          <w:rFonts w:ascii="Calibri" w:hAnsi="Calibri" w:cs="Arial"/>
          <w:sz w:val="22"/>
          <w:szCs w:val="22"/>
        </w:rPr>
        <w:tab/>
      </w:r>
    </w:p>
    <w:p w14:paraId="2419A718" w14:textId="55039FAE" w:rsidR="00BD4BDA" w:rsidRDefault="00BD4BDA" w:rsidP="00BD4BDA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3,119.17</w:t>
      </w:r>
      <w:r>
        <w:rPr>
          <w:rFonts w:ascii="Calibri" w:hAnsi="Calibri" w:cs="Arial"/>
          <w:sz w:val="22"/>
          <w:szCs w:val="22"/>
        </w:rPr>
        <w:t xml:space="preserve"> per annum at DOL  (based on member’s pension at DOL; split pre 06/04/2006 = </w:t>
      </w:r>
      <w:r w:rsidRPr="00377A99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380.00</w:t>
      </w:r>
      <w:r>
        <w:rPr>
          <w:rFonts w:ascii="Calibri" w:hAnsi="Calibri" w:cs="Arial"/>
          <w:sz w:val="22"/>
          <w:szCs w:val="22"/>
        </w:rPr>
        <w:t xml:space="preserve"> per annum and post 05/04/2006 = </w:t>
      </w:r>
      <w:r w:rsidRPr="00377A99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2</w:t>
      </w:r>
      <w:r w:rsidRPr="00377A99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739.17</w:t>
      </w:r>
      <w:r>
        <w:rPr>
          <w:rFonts w:ascii="Calibri" w:hAnsi="Calibri" w:cs="Arial"/>
          <w:sz w:val="22"/>
          <w:szCs w:val="22"/>
        </w:rPr>
        <w:t xml:space="preserve"> per annum) revalued to </w:t>
      </w:r>
      <w:r>
        <w:rPr>
          <w:rFonts w:ascii="Calibri" w:hAnsi="Calibri" w:cs="Arial"/>
          <w:b/>
          <w:sz w:val="22"/>
          <w:szCs w:val="22"/>
          <w:lang w:val="en-US"/>
        </w:rPr>
        <w:t xml:space="preserve">£6,227.42 </w:t>
      </w:r>
      <w:r>
        <w:rPr>
          <w:rFonts w:ascii="Calibri" w:hAnsi="Calibri" w:cs="Arial"/>
          <w:sz w:val="22"/>
          <w:szCs w:val="22"/>
        </w:rPr>
        <w:t>per annum at NPD (based on member’s revalued pension at NPD; split</w:t>
      </w:r>
      <w:r w:rsidRPr="008169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pre 06/04/2006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 xml:space="preserve">758.67 </w:t>
      </w:r>
      <w:r w:rsidRPr="00377A99">
        <w:rPr>
          <w:rFonts w:ascii="Calibri" w:hAnsi="Calibri" w:cs="Arial"/>
          <w:sz w:val="22"/>
          <w:szCs w:val="22"/>
        </w:rPr>
        <w:t>per annum and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post 05/04/2006 = </w:t>
      </w:r>
      <w:r w:rsidRPr="00B478C3">
        <w:rPr>
          <w:rFonts w:ascii="Calibri" w:hAnsi="Calibri" w:cs="Arial"/>
          <w:b/>
          <w:sz w:val="22"/>
          <w:szCs w:val="22"/>
        </w:rPr>
        <w:t>£</w:t>
      </w:r>
      <w:r>
        <w:rPr>
          <w:rFonts w:ascii="Calibri" w:hAnsi="Calibri" w:cs="Arial"/>
          <w:b/>
          <w:sz w:val="22"/>
          <w:szCs w:val="22"/>
        </w:rPr>
        <w:t>5</w:t>
      </w:r>
      <w:r w:rsidRPr="00B478C3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>468</w:t>
      </w:r>
      <w:r w:rsidRPr="00B478C3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75</w:t>
      </w:r>
      <w:r>
        <w:rPr>
          <w:rFonts w:ascii="Calibri" w:hAnsi="Calibri" w:cs="Arial"/>
          <w:sz w:val="22"/>
          <w:szCs w:val="22"/>
        </w:rPr>
        <w:t xml:space="preserve"> per annum) </w:t>
      </w:r>
    </w:p>
    <w:p w14:paraId="072C0C07" w14:textId="77777777" w:rsidR="00BD4BDA" w:rsidRDefault="00BD4BDA" w:rsidP="00BD4BDA">
      <w:pPr>
        <w:numPr>
          <w:ilvl w:val="0"/>
          <w:numId w:val="20"/>
        </w:numPr>
        <w:tabs>
          <w:tab w:val="left" w:pos="-720"/>
        </w:tabs>
        <w:suppressAutoHyphens/>
        <w:ind w:left="1134" w:hanging="567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 </w:t>
      </w:r>
    </w:p>
    <w:p w14:paraId="3FD626E2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member’s spouse / civil partner at the date of the member’s death is more than 10 years younger than the member, the pension will be reduced</w:t>
      </w:r>
    </w:p>
    <w:p w14:paraId="159E8ABD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Post retirement pension increases applied on the anniversary of the commencement of the member’s pension </w:t>
      </w:r>
    </w:p>
    <w:p w14:paraId="7E3D37F1" w14:textId="77777777" w:rsidR="00BD4BDA" w:rsidRDefault="00BD4BDA" w:rsidP="00BD4BDA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 06/04/2006 pension will increase each year by RPI, subject to a maximum of 5.0%)</w:t>
      </w:r>
    </w:p>
    <w:p w14:paraId="0D981D1A" w14:textId="4B36DC39" w:rsidR="00BD4BDA" w:rsidRDefault="00BD4BDA" w:rsidP="00BD4BDA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05/04/2006 pension</w:t>
      </w:r>
      <w:r w:rsidRPr="00CF47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will increase each year by RPI, subject to a maximum of 2.5%)</w:t>
      </w:r>
    </w:p>
    <w:p w14:paraId="12AB6202" w14:textId="6867AD90" w:rsidR="00C40F07" w:rsidRDefault="00C40F07" w:rsidP="00BD4BDA">
      <w:pPr>
        <w:numPr>
          <w:ilvl w:val="1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Augmentation is </w:t>
      </w:r>
      <w:r w:rsidR="00440040">
        <w:rPr>
          <w:rFonts w:ascii="Calibri" w:hAnsi="Calibri" w:cs="Arial"/>
          <w:sz w:val="22"/>
          <w:szCs w:val="22"/>
        </w:rPr>
        <w:t xml:space="preserve">single life and </w:t>
      </w:r>
      <w:r>
        <w:rPr>
          <w:rFonts w:ascii="Calibri" w:hAnsi="Calibri" w:cs="Arial"/>
          <w:sz w:val="22"/>
          <w:szCs w:val="22"/>
        </w:rPr>
        <w:t>non-escalating</w:t>
      </w:r>
    </w:p>
    <w:p w14:paraId="1FA12E5D" w14:textId="77777777" w:rsidR="00BD4BDA" w:rsidRDefault="00BD4BDA" w:rsidP="00BD4BDA">
      <w:pPr>
        <w:numPr>
          <w:ilvl w:val="0"/>
          <w:numId w:val="20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Transfer option</w:t>
      </w:r>
    </w:p>
    <w:p w14:paraId="057C56F1" w14:textId="77777777" w:rsidR="00BD4BDA" w:rsidRDefault="00BD4BDA" w:rsidP="00BD4BDA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0E201506" w14:textId="77777777" w:rsidR="00BD4BDA" w:rsidRDefault="00BD4BDA" w:rsidP="00BD4BDA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7FD346DD" w14:textId="77777777" w:rsidR="00BD4BDA" w:rsidRDefault="00BD4BDA" w:rsidP="00BD4BD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 </w:t>
      </w:r>
      <w:r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p w14:paraId="67529B9F" w14:textId="77777777" w:rsidR="00BD4BDA" w:rsidRDefault="00BD4BDA" w:rsidP="00BD4BDA">
      <w:pPr>
        <w:jc w:val="both"/>
        <w:rPr>
          <w:rFonts w:ascii="Calibri" w:hAnsi="Calibri" w:cs="Arial"/>
          <w:sz w:val="22"/>
          <w:szCs w:val="22"/>
        </w:rPr>
      </w:pPr>
    </w:p>
    <w:p w14:paraId="67290F08" w14:textId="77777777" w:rsidR="00BD4BDA" w:rsidRPr="000B7FCB" w:rsidRDefault="00BD4BDA" w:rsidP="00BD4BDA">
      <w:pPr>
        <w:tabs>
          <w:tab w:val="left" w:pos="-720"/>
        </w:tabs>
        <w:suppressAutoHyphens/>
        <w:rPr>
          <w:sz w:val="22"/>
          <w:szCs w:val="22"/>
        </w:rPr>
      </w:pPr>
    </w:p>
    <w:p w14:paraId="10F6448A" w14:textId="68D5DF3B" w:rsidR="0037511E" w:rsidRPr="00642ED9" w:rsidRDefault="0037511E" w:rsidP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642ED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68075D"/>
    <w:multiLevelType w:val="hybridMultilevel"/>
    <w:tmpl w:val="BF1C40DE"/>
    <w:lvl w:ilvl="0" w:tplc="670463F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2527C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E6E"/>
    <w:rsid w:val="00144FAE"/>
    <w:rsid w:val="00161AD3"/>
    <w:rsid w:val="00162141"/>
    <w:rsid w:val="00181251"/>
    <w:rsid w:val="001825AF"/>
    <w:rsid w:val="00185DDC"/>
    <w:rsid w:val="001B3157"/>
    <w:rsid w:val="001E22B3"/>
    <w:rsid w:val="00210ECC"/>
    <w:rsid w:val="00216EBC"/>
    <w:rsid w:val="00230382"/>
    <w:rsid w:val="00234BB5"/>
    <w:rsid w:val="0025012B"/>
    <w:rsid w:val="00255574"/>
    <w:rsid w:val="002937B9"/>
    <w:rsid w:val="002A0FCB"/>
    <w:rsid w:val="002A7D59"/>
    <w:rsid w:val="002D163C"/>
    <w:rsid w:val="002E0E47"/>
    <w:rsid w:val="002E3659"/>
    <w:rsid w:val="002F2146"/>
    <w:rsid w:val="002F21E5"/>
    <w:rsid w:val="002F3598"/>
    <w:rsid w:val="00306953"/>
    <w:rsid w:val="00316C4F"/>
    <w:rsid w:val="003277C0"/>
    <w:rsid w:val="00356E52"/>
    <w:rsid w:val="0037511E"/>
    <w:rsid w:val="003937BA"/>
    <w:rsid w:val="00395C63"/>
    <w:rsid w:val="003A4569"/>
    <w:rsid w:val="003A5A78"/>
    <w:rsid w:val="003B03B4"/>
    <w:rsid w:val="003C4487"/>
    <w:rsid w:val="003E20D1"/>
    <w:rsid w:val="004122B7"/>
    <w:rsid w:val="00425111"/>
    <w:rsid w:val="004321DC"/>
    <w:rsid w:val="00436D84"/>
    <w:rsid w:val="00440040"/>
    <w:rsid w:val="00463D8C"/>
    <w:rsid w:val="00473789"/>
    <w:rsid w:val="00476305"/>
    <w:rsid w:val="004903BC"/>
    <w:rsid w:val="00492E4C"/>
    <w:rsid w:val="004C4AFC"/>
    <w:rsid w:val="004C50EC"/>
    <w:rsid w:val="004C6CBB"/>
    <w:rsid w:val="004D7E43"/>
    <w:rsid w:val="00501BEF"/>
    <w:rsid w:val="00507C3D"/>
    <w:rsid w:val="0051393A"/>
    <w:rsid w:val="00513D79"/>
    <w:rsid w:val="005141A5"/>
    <w:rsid w:val="00522EE2"/>
    <w:rsid w:val="00523040"/>
    <w:rsid w:val="0054194F"/>
    <w:rsid w:val="005611C5"/>
    <w:rsid w:val="005635D1"/>
    <w:rsid w:val="005728A2"/>
    <w:rsid w:val="005856E5"/>
    <w:rsid w:val="005A6157"/>
    <w:rsid w:val="005B4243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376BA"/>
    <w:rsid w:val="00642ED9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19F1"/>
    <w:rsid w:val="007228B2"/>
    <w:rsid w:val="0072587B"/>
    <w:rsid w:val="00727407"/>
    <w:rsid w:val="0073712A"/>
    <w:rsid w:val="0074295E"/>
    <w:rsid w:val="007555DB"/>
    <w:rsid w:val="007665F3"/>
    <w:rsid w:val="0077024D"/>
    <w:rsid w:val="00773CD8"/>
    <w:rsid w:val="007A086A"/>
    <w:rsid w:val="007A0E0F"/>
    <w:rsid w:val="007A62D5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124A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20BB"/>
    <w:rsid w:val="00934965"/>
    <w:rsid w:val="0094422D"/>
    <w:rsid w:val="00965031"/>
    <w:rsid w:val="0097285D"/>
    <w:rsid w:val="009755A2"/>
    <w:rsid w:val="00975CE8"/>
    <w:rsid w:val="00983C81"/>
    <w:rsid w:val="00993F45"/>
    <w:rsid w:val="00993F5B"/>
    <w:rsid w:val="00994965"/>
    <w:rsid w:val="009A0FFB"/>
    <w:rsid w:val="009A39B8"/>
    <w:rsid w:val="009A5EE4"/>
    <w:rsid w:val="009D150E"/>
    <w:rsid w:val="009D4CC8"/>
    <w:rsid w:val="00A00BD4"/>
    <w:rsid w:val="00A12FBD"/>
    <w:rsid w:val="00A2223A"/>
    <w:rsid w:val="00A25A11"/>
    <w:rsid w:val="00A33BD7"/>
    <w:rsid w:val="00A37B54"/>
    <w:rsid w:val="00A41D58"/>
    <w:rsid w:val="00A57F06"/>
    <w:rsid w:val="00A70B9D"/>
    <w:rsid w:val="00A80B58"/>
    <w:rsid w:val="00AA28A6"/>
    <w:rsid w:val="00AA58FB"/>
    <w:rsid w:val="00AB69F7"/>
    <w:rsid w:val="00AC4128"/>
    <w:rsid w:val="00AD1ED7"/>
    <w:rsid w:val="00AD6F0A"/>
    <w:rsid w:val="00AF5838"/>
    <w:rsid w:val="00B02B4D"/>
    <w:rsid w:val="00B12677"/>
    <w:rsid w:val="00B13E2B"/>
    <w:rsid w:val="00B15169"/>
    <w:rsid w:val="00B17631"/>
    <w:rsid w:val="00B17950"/>
    <w:rsid w:val="00B34077"/>
    <w:rsid w:val="00B354A6"/>
    <w:rsid w:val="00B413C2"/>
    <w:rsid w:val="00B50F81"/>
    <w:rsid w:val="00B5495C"/>
    <w:rsid w:val="00B90C72"/>
    <w:rsid w:val="00BB0905"/>
    <w:rsid w:val="00BB6B71"/>
    <w:rsid w:val="00BD4BDA"/>
    <w:rsid w:val="00BE1691"/>
    <w:rsid w:val="00BE6DF0"/>
    <w:rsid w:val="00BF24E6"/>
    <w:rsid w:val="00BF72BA"/>
    <w:rsid w:val="00C000C8"/>
    <w:rsid w:val="00C01ED7"/>
    <w:rsid w:val="00C132CB"/>
    <w:rsid w:val="00C21E05"/>
    <w:rsid w:val="00C40F07"/>
    <w:rsid w:val="00C46DA0"/>
    <w:rsid w:val="00C6177C"/>
    <w:rsid w:val="00C6390E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1BC1"/>
    <w:rsid w:val="00D52229"/>
    <w:rsid w:val="00D54635"/>
    <w:rsid w:val="00D557CB"/>
    <w:rsid w:val="00D72412"/>
    <w:rsid w:val="00D80AD8"/>
    <w:rsid w:val="00D83DA3"/>
    <w:rsid w:val="00D92725"/>
    <w:rsid w:val="00DA7F84"/>
    <w:rsid w:val="00DB1503"/>
    <w:rsid w:val="00DB230A"/>
    <w:rsid w:val="00DB4669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E0730"/>
    <w:rsid w:val="00EE19D3"/>
    <w:rsid w:val="00EF0DE7"/>
    <w:rsid w:val="00EF6D60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  <w15:docId w15:val="{7A634E5C-1549-4817-96BD-BD206863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38038-DA9A-42D8-BE96-3980C563C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7D634-25EF-40D3-ADBE-BBA0888C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D7757-7806-4BFC-AB41-60E7A943D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2020-04-09T11:32:00Z</cp:lastPrinted>
  <dcterms:created xsi:type="dcterms:W3CDTF">2020-06-01T17:26:00Z</dcterms:created>
  <dcterms:modified xsi:type="dcterms:W3CDTF">2020-06-01T19:26:00Z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