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TV</w:t>
      </w:r>
      <w:r w:rsidR="00A54784">
        <w:rPr>
          <w:b/>
        </w:rPr>
        <w:t>OUT</w:t>
      </w:r>
    </w:p>
    <w:p w14:paraId="5227392F" w14:textId="469C5A8A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126E2C">
        <w:rPr>
          <w:b/>
        </w:rPr>
        <w:t>Lola Ambrose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16EEDC65" w:rsidR="00471437" w:rsidRPr="0055386D" w:rsidRDefault="00471437">
      <w:r w:rsidRPr="00DF1ABA">
        <w:t>Benefits in Scheme:</w:t>
      </w:r>
      <w:r w:rsidR="00126E2C">
        <w:t xml:space="preserve"> </w:t>
      </w:r>
      <w:r w:rsidRPr="00DF1ABA">
        <w:t>Preserved pension</w:t>
      </w:r>
      <w:r>
        <w:rPr>
          <w:b/>
        </w:rPr>
        <w:t xml:space="preserve">  £</w:t>
      </w:r>
      <w:r w:rsidR="00C87794">
        <w:rPr>
          <w:b/>
        </w:rPr>
        <w:t>1</w:t>
      </w:r>
      <w:r w:rsidR="00126E2C">
        <w:rPr>
          <w:b/>
        </w:rPr>
        <w:t>1</w:t>
      </w:r>
      <w:r w:rsidR="00C87794">
        <w:rPr>
          <w:b/>
        </w:rPr>
        <w:t>,</w:t>
      </w:r>
      <w:r w:rsidR="00126E2C">
        <w:rPr>
          <w:b/>
        </w:rPr>
        <w:t>846</w:t>
      </w:r>
      <w:r w:rsidR="00C87794">
        <w:rPr>
          <w:b/>
        </w:rPr>
        <w:t>.</w:t>
      </w:r>
      <w:r w:rsidR="00126E2C">
        <w:rPr>
          <w:b/>
        </w:rPr>
        <w:t>97</w:t>
      </w:r>
      <w:r w:rsidR="00C87794">
        <w:rPr>
          <w:b/>
        </w:rPr>
        <w:t xml:space="preserve"> </w:t>
      </w:r>
      <w:r>
        <w:rPr>
          <w:b/>
        </w:rPr>
        <w:t xml:space="preserve">pa </w:t>
      </w:r>
      <w:r w:rsidR="0055386D">
        <w:rPr>
          <w:b/>
        </w:rPr>
        <w:t xml:space="preserve"> i</w:t>
      </w:r>
      <w:r w:rsidR="0055386D" w:rsidRPr="0055386D">
        <w:t>ncluding</w:t>
      </w:r>
      <w:r w:rsidR="0055386D">
        <w:rPr>
          <w:b/>
        </w:rPr>
        <w:t xml:space="preserve"> £</w:t>
      </w:r>
      <w:r w:rsidR="00126E2C">
        <w:rPr>
          <w:b/>
        </w:rPr>
        <w:t>3</w:t>
      </w:r>
      <w:r w:rsidR="00C87794">
        <w:rPr>
          <w:b/>
        </w:rPr>
        <w:t>,</w:t>
      </w:r>
      <w:r w:rsidR="00126E2C">
        <w:rPr>
          <w:b/>
        </w:rPr>
        <w:t>864</w:t>
      </w:r>
      <w:r w:rsidR="00C87794">
        <w:rPr>
          <w:b/>
        </w:rPr>
        <w:t>.</w:t>
      </w:r>
      <w:r w:rsidR="00126E2C">
        <w:rPr>
          <w:b/>
        </w:rPr>
        <w:t>23</w:t>
      </w:r>
      <w:r w:rsidR="0055386D">
        <w:rPr>
          <w:b/>
        </w:rPr>
        <w:t xml:space="preserve"> 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126E2C">
        <w:rPr>
          <w:b/>
        </w:rPr>
        <w:t>7</w:t>
      </w:r>
      <w:r w:rsidR="001B3E55">
        <w:rPr>
          <w:b/>
        </w:rPr>
        <w:t>,</w:t>
      </w:r>
      <w:r w:rsidR="00126E2C">
        <w:rPr>
          <w:b/>
        </w:rPr>
        <w:t>98</w:t>
      </w:r>
      <w:r w:rsidR="00C87794">
        <w:rPr>
          <w:b/>
        </w:rPr>
        <w:t>2.</w:t>
      </w:r>
      <w:r w:rsidR="00126E2C">
        <w:rPr>
          <w:b/>
        </w:rPr>
        <w:t>74</w:t>
      </w:r>
      <w:r w:rsidR="008B43B1">
        <w:rPr>
          <w:b/>
        </w:rPr>
        <w:t xml:space="preserve"> pa </w:t>
      </w:r>
      <w:r w:rsidR="008B43B1" w:rsidRPr="0055386D">
        <w:t>in respect of post 2006</w:t>
      </w:r>
    </w:p>
    <w:p w14:paraId="2CE6322A" w14:textId="1BA588B4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126E2C">
        <w:rPr>
          <w:b/>
        </w:rPr>
        <w:t>32</w:t>
      </w:r>
      <w:r w:rsidR="001B3E55">
        <w:rPr>
          <w:b/>
        </w:rPr>
        <w:t>,</w:t>
      </w:r>
      <w:r w:rsidR="00126E2C">
        <w:rPr>
          <w:b/>
        </w:rPr>
        <w:t>246</w:t>
      </w:r>
      <w:r w:rsidR="001B3E55">
        <w:rPr>
          <w:b/>
        </w:rPr>
        <w:t>.</w:t>
      </w:r>
      <w:r w:rsidR="00126E2C">
        <w:rPr>
          <w:b/>
        </w:rPr>
        <w:t>82</w:t>
      </w:r>
      <w:r w:rsidR="003423B1">
        <w:rPr>
          <w:b/>
        </w:rPr>
        <w:t xml:space="preserve"> </w:t>
      </w:r>
      <w:r w:rsidR="00902D96" w:rsidRPr="0055386D">
        <w:t xml:space="preserve"> which</w:t>
      </w:r>
      <w:r w:rsidR="003423B1">
        <w:t xml:space="preserve"> </w:t>
      </w:r>
      <w:r w:rsidR="001B3E55">
        <w:t xml:space="preserve">is all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61F412A" w14:textId="6E38FA4C" w:rsidR="001E7232" w:rsidRPr="001E7232" w:rsidRDefault="001E7232">
      <w:r w:rsidRPr="001E7232">
        <w:t xml:space="preserve">Calculation Date: </w:t>
      </w:r>
      <w:r w:rsidR="001B3E55">
        <w:rPr>
          <w:b/>
        </w:rPr>
        <w:t>0</w:t>
      </w:r>
      <w:r w:rsidR="00126E2C">
        <w:rPr>
          <w:b/>
        </w:rPr>
        <w:t>2</w:t>
      </w:r>
      <w:r w:rsidR="001B3E55">
        <w:rPr>
          <w:b/>
        </w:rPr>
        <w:t>/09/20</w:t>
      </w:r>
      <w:r w:rsidR="00126E2C">
        <w:rPr>
          <w:b/>
        </w:rPr>
        <w:t>20</w:t>
      </w:r>
    </w:p>
    <w:p w14:paraId="48139BCF" w14:textId="77777777" w:rsidR="00902D96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  <w:r w:rsidR="00902D96">
        <w:rPr>
          <w:b/>
        </w:rPr>
        <w:t xml:space="preserve"> </w:t>
      </w:r>
    </w:p>
    <w:p w14:paraId="581FEE8D" w14:textId="0D98A1C9" w:rsidR="00DF1ABA" w:rsidRPr="007F3F89" w:rsidRDefault="0013757A" w:rsidP="00E774EA">
      <w:r w:rsidRPr="007F3F89">
        <w:t>Recommend independent financial advice is taken before a decision is made, we cannot provide financial advice.</w:t>
      </w:r>
    </w:p>
    <w:p w14:paraId="1D703851" w14:textId="7D68AA5D" w:rsidR="005743EF" w:rsidRDefault="005743EF" w:rsidP="00E774EA">
      <w:proofErr w:type="gramStart"/>
      <w:r>
        <w:t>Make reference</w:t>
      </w:r>
      <w:proofErr w:type="gramEnd"/>
      <w:r>
        <w:t xml:space="preserve"> to Pension Scams, the Pensions Regulator has produced the enclosed booklet explaining the warning signs and gives examples</w:t>
      </w:r>
    </w:p>
    <w:p w14:paraId="5BC040B3" w14:textId="67A96E4C" w:rsidR="005743EF" w:rsidRDefault="005743EF" w:rsidP="005743EF">
      <w:r>
        <w:t xml:space="preserve">If a transfer takes place it will extinguish all rights in the  RST Scheme </w:t>
      </w:r>
    </w:p>
    <w:p w14:paraId="797EFDB9" w14:textId="77777777" w:rsidR="005743EF" w:rsidRDefault="005743EF" w:rsidP="005743EF">
      <w:r>
        <w:t>Require member’s written authority to proceed</w:t>
      </w:r>
    </w:p>
    <w:p w14:paraId="5C0F74F5" w14:textId="6BE7886F" w:rsidR="00DF1ABA" w:rsidRDefault="0013757A" w:rsidP="00E774EA">
      <w:r w:rsidRPr="007F3F89">
        <w:t>If</w:t>
      </w:r>
      <w:r w:rsidR="001E6FEA" w:rsidRPr="007F3F89">
        <w:t xml:space="preserve"> the</w:t>
      </w:r>
      <w:r w:rsidR="008B43B1" w:rsidRPr="007F3F89">
        <w:t xml:space="preserve"> transfer value i</w:t>
      </w:r>
      <w:r w:rsidR="001E6FEA" w:rsidRPr="007F3F89">
        <w:t>s</w:t>
      </w:r>
      <w:r w:rsidR="008B43B1" w:rsidRPr="007F3F89">
        <w:t xml:space="preserve"> above £30,000 and </w:t>
      </w:r>
      <w:r w:rsidR="00DF1ABA" w:rsidRPr="007F3F89">
        <w:t xml:space="preserve">is </w:t>
      </w:r>
      <w:r w:rsidR="00DF1ABA">
        <w:t>to an arrangement so that benefits can be accessed flexibly, evidence must be provided to the Trustees that advice has been received from independent financial adviser</w:t>
      </w:r>
      <w:r w:rsidR="008B43B1">
        <w:t xml:space="preserve"> regulated under the Financial Services and Markets Act 2000.</w:t>
      </w:r>
      <w:r w:rsidR="00A71B77">
        <w:t xml:space="preserve"> In this case you should also be aware that:</w:t>
      </w:r>
    </w:p>
    <w:p w14:paraId="3F6059C9" w14:textId="315E6CFC" w:rsidR="00A71B77" w:rsidRDefault="00A71B77" w:rsidP="00A71B77">
      <w:pPr>
        <w:pStyle w:val="ListParagraph"/>
        <w:numPr>
          <w:ilvl w:val="0"/>
          <w:numId w:val="1"/>
        </w:numPr>
      </w:pPr>
      <w:r>
        <w:t>A written request to transfer must be made within three months of the guarantee date</w:t>
      </w:r>
    </w:p>
    <w:p w14:paraId="0E87D51E" w14:textId="15A44B78" w:rsidR="00A71B77" w:rsidRDefault="00A71B77" w:rsidP="00A71B77">
      <w:pPr>
        <w:pStyle w:val="ListParagraph"/>
        <w:numPr>
          <w:ilvl w:val="0"/>
          <w:numId w:val="1"/>
        </w:numPr>
      </w:pPr>
      <w:r>
        <w:t xml:space="preserve">The Trustees must receive confirmation within three months </w:t>
      </w:r>
      <w:r w:rsidR="001E6FEA">
        <w:t>o</w:t>
      </w:r>
      <w:r>
        <w:t>f receiving the quote that independent financial advice has been received</w:t>
      </w:r>
    </w:p>
    <w:p w14:paraId="786D53D7" w14:textId="479D0338" w:rsidR="00A71B77" w:rsidRDefault="0045665E" w:rsidP="00A71B77">
      <w:pPr>
        <w:pStyle w:val="ListParagraph"/>
        <w:numPr>
          <w:ilvl w:val="0"/>
          <w:numId w:val="1"/>
        </w:numPr>
      </w:pPr>
      <w:r w:rsidRPr="007F3F89">
        <w:t>The Trustees must check that the adviser has the correct permission to proceed by verifying details on the Financial Services Register, and t</w:t>
      </w:r>
      <w:r w:rsidR="00A71B77" w:rsidRPr="007F3F89">
        <w:t xml:space="preserve">he </w:t>
      </w:r>
      <w:r w:rsidR="00A71B77">
        <w:t>Trustees will verify within six months of the guarantee date that independent advice has been received and carry out the transfer</w:t>
      </w:r>
    </w:p>
    <w:p w14:paraId="59E001E4" w14:textId="40406C69" w:rsidR="00A71B77" w:rsidRDefault="00A71B77" w:rsidP="00A71B77">
      <w:pPr>
        <w:pStyle w:val="ListParagraph"/>
        <w:numPr>
          <w:ilvl w:val="0"/>
          <w:numId w:val="1"/>
        </w:numPr>
      </w:pPr>
      <w:r>
        <w:t>Unless the Trustees hear to the contrary</w:t>
      </w:r>
      <w:r w:rsidR="005743EF">
        <w:t>, they will assume the transfer is to an arrangement where benefits can be accessed flexibly</w:t>
      </w:r>
    </w:p>
    <w:p w14:paraId="5806BDC2" w14:textId="77777777" w:rsidR="00E774EA" w:rsidRDefault="00E774EA" w:rsidP="00797203"/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26E2C"/>
    <w:rsid w:val="0013757A"/>
    <w:rsid w:val="001B3E55"/>
    <w:rsid w:val="001E6FEA"/>
    <w:rsid w:val="001E7232"/>
    <w:rsid w:val="002C46E6"/>
    <w:rsid w:val="003246D2"/>
    <w:rsid w:val="003423B1"/>
    <w:rsid w:val="0045665E"/>
    <w:rsid w:val="00471437"/>
    <w:rsid w:val="00491D46"/>
    <w:rsid w:val="00540078"/>
    <w:rsid w:val="0055386D"/>
    <w:rsid w:val="005743EF"/>
    <w:rsid w:val="005B6F01"/>
    <w:rsid w:val="006773B5"/>
    <w:rsid w:val="00710265"/>
    <w:rsid w:val="00712485"/>
    <w:rsid w:val="00720EB2"/>
    <w:rsid w:val="00797203"/>
    <w:rsid w:val="007B6C36"/>
    <w:rsid w:val="007F3F89"/>
    <w:rsid w:val="00856A4E"/>
    <w:rsid w:val="008B43B1"/>
    <w:rsid w:val="008D5B73"/>
    <w:rsid w:val="00902D96"/>
    <w:rsid w:val="00A301AC"/>
    <w:rsid w:val="00A54784"/>
    <w:rsid w:val="00A56D3E"/>
    <w:rsid w:val="00A71B77"/>
    <w:rsid w:val="00B377C1"/>
    <w:rsid w:val="00BB0FC0"/>
    <w:rsid w:val="00BB7071"/>
    <w:rsid w:val="00C87794"/>
    <w:rsid w:val="00CD7B1E"/>
    <w:rsid w:val="00D32F25"/>
    <w:rsid w:val="00DF1ABA"/>
    <w:rsid w:val="00E76114"/>
    <w:rsid w:val="00E774E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Mark Radice</cp:lastModifiedBy>
  <cp:revision>10</cp:revision>
  <cp:lastPrinted>2020-04-05T15:40:00Z</cp:lastPrinted>
  <dcterms:created xsi:type="dcterms:W3CDTF">2019-03-26T19:37:00Z</dcterms:created>
  <dcterms:modified xsi:type="dcterms:W3CDTF">2020-07-25T10:39:00Z</dcterms:modified>
</cp:coreProperties>
</file>