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A58DE" w14:textId="77777777" w:rsidR="00AB4A47" w:rsidRDefault="00AB4A47" w:rsidP="00AB4A47">
      <w:pPr>
        <w:pStyle w:val="BodyTextIndent"/>
        <w:ind w:left="0" w:firstLine="0"/>
        <w:rPr>
          <w:caps/>
        </w:rPr>
      </w:pPr>
      <w:r w:rsidRPr="00DE6176">
        <w:rPr>
          <w:caps/>
        </w:rPr>
        <w:t>CASE STUDY DETAILS</w:t>
      </w:r>
      <w:r w:rsidRPr="00DE6176">
        <w:rPr>
          <w:caps/>
        </w:rPr>
        <w:tab/>
      </w:r>
      <w:r w:rsidRPr="00DE6176">
        <w:rPr>
          <w:caps/>
        </w:rPr>
        <w:tab/>
      </w:r>
      <w:r>
        <w:rPr>
          <w:caps/>
        </w:rPr>
        <w:t>opq</w:t>
      </w:r>
      <w:r w:rsidRPr="00DE6176">
        <w:rPr>
          <w:caps/>
        </w:rPr>
        <w:t xml:space="preserve"> </w:t>
      </w:r>
      <w:r w:rsidR="00CF153F">
        <w:rPr>
          <w:caps/>
        </w:rPr>
        <w:t>PLAN</w:t>
      </w:r>
      <w:r w:rsidR="00CF153F">
        <w:rPr>
          <w:caps/>
        </w:rPr>
        <w:tab/>
      </w:r>
      <w:r w:rsidRPr="00DE6176">
        <w:rPr>
          <w:caps/>
        </w:rPr>
        <w:tab/>
      </w:r>
      <w:r w:rsidRPr="00DE6176">
        <w:rPr>
          <w:caps/>
        </w:rPr>
        <w:tab/>
      </w:r>
      <w:r>
        <w:rPr>
          <w:caps/>
        </w:rPr>
        <w:tab/>
        <w:t>TRANSFERS</w:t>
      </w:r>
    </w:p>
    <w:p w14:paraId="19801225" w14:textId="77777777" w:rsidR="00AB4A47" w:rsidRPr="00DE6176" w:rsidRDefault="00AB4A47" w:rsidP="00AB4A47">
      <w:pPr>
        <w:pStyle w:val="BodyTextIndent"/>
        <w:ind w:left="0" w:firstLine="0"/>
        <w:rPr>
          <w:caps/>
        </w:rPr>
      </w:pPr>
      <w:r>
        <w:rPr>
          <w:caps/>
        </w:rPr>
        <w:tab/>
      </w:r>
      <w:r>
        <w:rPr>
          <w:caps/>
        </w:rPr>
        <w:tab/>
      </w:r>
      <w:r>
        <w:rPr>
          <w:caps/>
        </w:rPr>
        <w:tab/>
      </w:r>
      <w:r>
        <w:rPr>
          <w:caps/>
        </w:rPr>
        <w:tab/>
      </w:r>
      <w:r>
        <w:rPr>
          <w:caps/>
        </w:rPr>
        <w:tab/>
      </w:r>
      <w:r>
        <w:rPr>
          <w:caps/>
        </w:rPr>
        <w:tab/>
      </w:r>
      <w:r>
        <w:rPr>
          <w:caps/>
        </w:rPr>
        <w:tab/>
      </w:r>
      <w:r>
        <w:rPr>
          <w:caps/>
        </w:rPr>
        <w:tab/>
      </w:r>
      <w:r>
        <w:rPr>
          <w:caps/>
        </w:rPr>
        <w:tab/>
      </w:r>
      <w:r>
        <w:rPr>
          <w:caps/>
        </w:rPr>
        <w:tab/>
        <w:t xml:space="preserve">Question </w:t>
      </w:r>
      <w:r w:rsidR="00456551">
        <w:rPr>
          <w:caps/>
        </w:rPr>
        <w:t>2</w:t>
      </w:r>
    </w:p>
    <w:p w14:paraId="6144D295" w14:textId="77777777" w:rsidR="00AB4A47" w:rsidRPr="00911C48" w:rsidRDefault="00AB4A47" w:rsidP="00AB4A47">
      <w:pPr>
        <w:tabs>
          <w:tab w:val="left" w:pos="-720"/>
        </w:tabs>
        <w:suppressAutoHyphens/>
        <w:jc w:val="both"/>
        <w:rPr>
          <w:b/>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p>
    <w:p w14:paraId="284F805D" w14:textId="77777777" w:rsidR="00AB4A47" w:rsidRDefault="00AB4A47" w:rsidP="00AB4A47">
      <w:pPr>
        <w:tabs>
          <w:tab w:val="left" w:pos="-720"/>
        </w:tabs>
        <w:suppressAutoHyphens/>
        <w:jc w:val="both"/>
        <w:rPr>
          <w:spacing w:val="-3"/>
        </w:rPr>
      </w:pPr>
    </w:p>
    <w:p w14:paraId="0CFC2849" w14:textId="77777777" w:rsidR="00AB4A47" w:rsidRPr="00EB22C8" w:rsidRDefault="00AB4A47" w:rsidP="00AB4A47">
      <w:pPr>
        <w:tabs>
          <w:tab w:val="left" w:pos="-720"/>
        </w:tabs>
        <w:suppressAutoHyphens/>
        <w:jc w:val="both"/>
        <w:rPr>
          <w:b/>
          <w:spacing w:val="-3"/>
        </w:rPr>
      </w:pPr>
      <w:r>
        <w:rPr>
          <w:b/>
          <w:spacing w:val="-3"/>
        </w:rPr>
        <w:t>Event history</w:t>
      </w:r>
    </w:p>
    <w:p w14:paraId="40A22A59" w14:textId="77777777" w:rsidR="00AB4A47" w:rsidRDefault="00AB4A47" w:rsidP="00AB4A47">
      <w:pPr>
        <w:tabs>
          <w:tab w:val="left" w:pos="-720"/>
        </w:tabs>
        <w:suppressAutoHyphens/>
        <w:jc w:val="both"/>
        <w:rPr>
          <w:b/>
          <w:spacing w:val="-3"/>
        </w:rPr>
      </w:pPr>
    </w:p>
    <w:p w14:paraId="283F6A28" w14:textId="395C14D0" w:rsidR="00AB4A47" w:rsidRDefault="00AB4A47" w:rsidP="00AB4A47">
      <w:pPr>
        <w:tabs>
          <w:tab w:val="left" w:pos="-720"/>
        </w:tabs>
        <w:suppressAutoHyphens/>
        <w:jc w:val="both"/>
        <w:rPr>
          <w:spacing w:val="-3"/>
        </w:rPr>
      </w:pPr>
      <w:r>
        <w:rPr>
          <w:spacing w:val="-3"/>
        </w:rPr>
        <w:t>Date of first event</w:t>
      </w:r>
      <w:r>
        <w:rPr>
          <w:spacing w:val="-3"/>
        </w:rPr>
        <w:tab/>
      </w:r>
      <w:r w:rsidR="003A0F25" w:rsidRPr="003A0F25">
        <w:rPr>
          <w:b/>
          <w:bCs/>
          <w:spacing w:val="-3"/>
        </w:rPr>
        <w:t>0</w:t>
      </w:r>
      <w:r w:rsidR="00057480">
        <w:rPr>
          <w:b/>
          <w:bCs/>
          <w:spacing w:val="-3"/>
        </w:rPr>
        <w:t>1</w:t>
      </w:r>
      <w:bookmarkStart w:id="0" w:name="_GoBack"/>
      <w:bookmarkEnd w:id="0"/>
      <w:r w:rsidR="003A0F25" w:rsidRPr="003A0F25">
        <w:rPr>
          <w:b/>
          <w:bCs/>
          <w:spacing w:val="-3"/>
        </w:rPr>
        <w:t>/09/2020</w:t>
      </w:r>
      <w:r>
        <w:rPr>
          <w:spacing w:val="-3"/>
        </w:rPr>
        <w:tab/>
      </w:r>
      <w:r>
        <w:rPr>
          <w:b/>
          <w:spacing w:val="-3"/>
        </w:rPr>
        <w:tab/>
      </w:r>
      <w:r>
        <w:rPr>
          <w:spacing w:val="-3"/>
        </w:rPr>
        <w:t xml:space="preserve">First event </w:t>
      </w:r>
      <w:r>
        <w:rPr>
          <w:spacing w:val="-3"/>
        </w:rPr>
        <w:tab/>
      </w:r>
      <w:r>
        <w:rPr>
          <w:b/>
          <w:spacing w:val="-3"/>
        </w:rPr>
        <w:t>TRANSFER IN</w:t>
      </w:r>
    </w:p>
    <w:p w14:paraId="23D8417F" w14:textId="77777777" w:rsidR="00AB4A47" w:rsidRDefault="00AB4A47" w:rsidP="00AB4A47">
      <w:pPr>
        <w:tabs>
          <w:tab w:val="left" w:pos="-720"/>
        </w:tabs>
        <w:suppressAutoHyphens/>
        <w:jc w:val="both"/>
        <w:rPr>
          <w:b/>
          <w:spacing w:val="-3"/>
        </w:rPr>
      </w:pPr>
    </w:p>
    <w:p w14:paraId="3A556B1F" w14:textId="77777777" w:rsidR="00AB4A47" w:rsidRDefault="00AB4A47" w:rsidP="00AB4A47">
      <w:pPr>
        <w:tabs>
          <w:tab w:val="left" w:pos="-720"/>
        </w:tabs>
        <w:suppressAutoHyphens/>
        <w:jc w:val="both"/>
        <w:rPr>
          <w:spacing w:val="-3"/>
        </w:rPr>
      </w:pPr>
      <w:r>
        <w:rPr>
          <w:spacing w:val="-3"/>
        </w:rPr>
        <w:t>Date of second event</w:t>
      </w:r>
      <w:r>
        <w:rPr>
          <w:spacing w:val="-3"/>
        </w:rPr>
        <w:tab/>
      </w:r>
      <w:r>
        <w:rPr>
          <w:b/>
          <w:spacing w:val="-3"/>
        </w:rPr>
        <w:tab/>
      </w:r>
      <w:r>
        <w:rPr>
          <w:b/>
          <w:spacing w:val="-3"/>
        </w:rPr>
        <w:tab/>
      </w:r>
      <w:r>
        <w:rPr>
          <w:b/>
          <w:spacing w:val="-3"/>
        </w:rPr>
        <w:tab/>
      </w:r>
      <w:r>
        <w:rPr>
          <w:spacing w:val="-3"/>
        </w:rPr>
        <w:t xml:space="preserve">Second event </w:t>
      </w:r>
      <w:r>
        <w:rPr>
          <w:spacing w:val="-3"/>
        </w:rPr>
        <w:tab/>
      </w:r>
    </w:p>
    <w:p w14:paraId="79FB50C3" w14:textId="77777777" w:rsidR="00AB4A47" w:rsidRDefault="00AB4A47" w:rsidP="00AB4A47">
      <w:pPr>
        <w:tabs>
          <w:tab w:val="left" w:pos="-720"/>
        </w:tabs>
        <w:suppressAutoHyphens/>
        <w:jc w:val="both"/>
        <w:rPr>
          <w:b/>
          <w:spacing w:val="-3"/>
        </w:rPr>
      </w:pPr>
    </w:p>
    <w:p w14:paraId="39563423" w14:textId="77777777" w:rsidR="00AB4A47" w:rsidRDefault="00AB4A47" w:rsidP="00AB4A47">
      <w:pPr>
        <w:tabs>
          <w:tab w:val="left" w:pos="-720"/>
        </w:tabs>
        <w:suppressAutoHyphens/>
        <w:jc w:val="both"/>
        <w:rPr>
          <w:b/>
          <w:spacing w:val="-3"/>
        </w:rPr>
      </w:pPr>
    </w:p>
    <w:p w14:paraId="3B1B00C0" w14:textId="77777777" w:rsidR="00AB4A47" w:rsidRDefault="00AB4A47" w:rsidP="00AB4A47">
      <w:pPr>
        <w:tabs>
          <w:tab w:val="left" w:pos="-720"/>
        </w:tabs>
        <w:suppressAutoHyphens/>
        <w:jc w:val="both"/>
        <w:rPr>
          <w:spacing w:val="-3"/>
        </w:rPr>
      </w:pPr>
      <w:r>
        <w:rPr>
          <w:b/>
          <w:spacing w:val="-3"/>
        </w:rPr>
        <w:t xml:space="preserve">Member details </w:t>
      </w:r>
    </w:p>
    <w:p w14:paraId="15F89E05" w14:textId="77777777" w:rsidR="00AB4A47" w:rsidRDefault="00AB4A47" w:rsidP="00AB4A47">
      <w:pPr>
        <w:tabs>
          <w:tab w:val="left" w:pos="-720"/>
        </w:tabs>
        <w:suppressAutoHyphens/>
        <w:jc w:val="both"/>
        <w:rPr>
          <w:spacing w:val="-3"/>
        </w:rPr>
      </w:pPr>
    </w:p>
    <w:p w14:paraId="7DD2D83D" w14:textId="77777777" w:rsidR="00AB4A47" w:rsidRPr="00054502" w:rsidRDefault="00AB4A47" w:rsidP="00AB4A47">
      <w:pPr>
        <w:tabs>
          <w:tab w:val="left" w:pos="-720"/>
          <w:tab w:val="left" w:pos="2160"/>
        </w:tabs>
        <w:suppressAutoHyphens/>
        <w:jc w:val="both"/>
        <w:rPr>
          <w:b/>
          <w:spacing w:val="-3"/>
        </w:rPr>
      </w:pPr>
      <w:r>
        <w:rPr>
          <w:spacing w:val="-3"/>
        </w:rPr>
        <w:t>Surname</w:t>
      </w:r>
      <w:r>
        <w:rPr>
          <w:spacing w:val="-3"/>
        </w:rPr>
        <w:tab/>
      </w:r>
      <w:r w:rsidR="00456551">
        <w:rPr>
          <w:b/>
          <w:bCs/>
          <w:spacing w:val="-3"/>
        </w:rPr>
        <w:t>SMITH</w:t>
      </w:r>
      <w:r w:rsidR="002319A9">
        <w:rPr>
          <w:spacing w:val="-3"/>
        </w:rPr>
        <w:tab/>
      </w:r>
      <w:r>
        <w:rPr>
          <w:spacing w:val="-3"/>
        </w:rPr>
        <w:tab/>
        <w:t>Forenames</w:t>
      </w:r>
      <w:r>
        <w:rPr>
          <w:spacing w:val="-3"/>
        </w:rPr>
        <w:tab/>
      </w:r>
      <w:r w:rsidR="00456551">
        <w:rPr>
          <w:b/>
          <w:bCs/>
          <w:spacing w:val="-3"/>
        </w:rPr>
        <w:t>MARGARET</w:t>
      </w:r>
    </w:p>
    <w:p w14:paraId="1CBEA5BB" w14:textId="77777777" w:rsidR="00AB4A47" w:rsidRDefault="00AB4A47" w:rsidP="00AB4A47">
      <w:pPr>
        <w:tabs>
          <w:tab w:val="left" w:pos="-720"/>
        </w:tabs>
        <w:suppressAutoHyphens/>
        <w:jc w:val="both"/>
        <w:rPr>
          <w:spacing w:val="-3"/>
        </w:rPr>
      </w:pPr>
    </w:p>
    <w:p w14:paraId="58E8BD4A" w14:textId="6B01FAED" w:rsidR="00AB4A47" w:rsidRPr="00911C48" w:rsidRDefault="00AB4A47" w:rsidP="00AB4A47">
      <w:pPr>
        <w:tabs>
          <w:tab w:val="left" w:pos="-720"/>
          <w:tab w:val="left" w:pos="2160"/>
          <w:tab w:val="left" w:pos="4320"/>
          <w:tab w:val="left" w:pos="5760"/>
        </w:tabs>
        <w:suppressAutoHyphens/>
        <w:jc w:val="both"/>
        <w:rPr>
          <w:spacing w:val="-3"/>
        </w:rPr>
      </w:pPr>
      <w:r>
        <w:rPr>
          <w:spacing w:val="-3"/>
        </w:rPr>
        <w:t>Date of birth</w:t>
      </w:r>
      <w:r>
        <w:rPr>
          <w:spacing w:val="-3"/>
        </w:rPr>
        <w:tab/>
      </w:r>
      <w:r w:rsidR="00456551">
        <w:rPr>
          <w:b/>
          <w:bCs/>
          <w:spacing w:val="-3"/>
        </w:rPr>
        <w:t>0</w:t>
      </w:r>
      <w:r w:rsidR="00E75A35">
        <w:rPr>
          <w:b/>
          <w:bCs/>
          <w:spacing w:val="-3"/>
        </w:rPr>
        <w:t>2</w:t>
      </w:r>
      <w:r w:rsidR="003A0F25" w:rsidRPr="003A0F25">
        <w:rPr>
          <w:b/>
          <w:bCs/>
          <w:spacing w:val="-3"/>
        </w:rPr>
        <w:t>/</w:t>
      </w:r>
      <w:r w:rsidR="00456551">
        <w:rPr>
          <w:b/>
          <w:bCs/>
          <w:spacing w:val="-3"/>
        </w:rPr>
        <w:t>1</w:t>
      </w:r>
      <w:r w:rsidR="00E75A35">
        <w:rPr>
          <w:b/>
          <w:bCs/>
          <w:spacing w:val="-3"/>
        </w:rPr>
        <w:t>2</w:t>
      </w:r>
      <w:r w:rsidR="003A0F25" w:rsidRPr="003A0F25">
        <w:rPr>
          <w:b/>
          <w:bCs/>
          <w:spacing w:val="-3"/>
        </w:rPr>
        <w:t>/19</w:t>
      </w:r>
      <w:r w:rsidR="00E75A35">
        <w:rPr>
          <w:b/>
          <w:bCs/>
          <w:spacing w:val="-3"/>
        </w:rPr>
        <w:t>59</w:t>
      </w:r>
      <w:r>
        <w:rPr>
          <w:spacing w:val="-3"/>
        </w:rPr>
        <w:tab/>
        <w:t>Gender</w:t>
      </w:r>
      <w:r>
        <w:rPr>
          <w:spacing w:val="-3"/>
        </w:rPr>
        <w:tab/>
      </w:r>
      <w:r w:rsidR="00456551" w:rsidRPr="00456551">
        <w:rPr>
          <w:b/>
          <w:bCs/>
          <w:spacing w:val="-3"/>
        </w:rPr>
        <w:t>FE</w:t>
      </w:r>
      <w:r w:rsidR="003A0F25" w:rsidRPr="00456551">
        <w:rPr>
          <w:b/>
          <w:bCs/>
          <w:spacing w:val="-3"/>
        </w:rPr>
        <w:t>MALE</w:t>
      </w:r>
    </w:p>
    <w:p w14:paraId="73B2AF39" w14:textId="77777777" w:rsidR="00AB4A47" w:rsidRDefault="00AB4A47" w:rsidP="00AB4A47">
      <w:pPr>
        <w:tabs>
          <w:tab w:val="left" w:pos="-720"/>
        </w:tabs>
        <w:suppressAutoHyphens/>
        <w:jc w:val="both"/>
        <w:rPr>
          <w:spacing w:val="-3"/>
        </w:rPr>
      </w:pPr>
    </w:p>
    <w:p w14:paraId="28F91AC4" w14:textId="77777777" w:rsidR="00AB4A47" w:rsidRDefault="00AB4A47" w:rsidP="00AB4A47">
      <w:pPr>
        <w:tabs>
          <w:tab w:val="left" w:pos="-720"/>
        </w:tabs>
        <w:suppressAutoHyphens/>
        <w:jc w:val="both"/>
        <w:rPr>
          <w:spacing w:val="-3"/>
        </w:rPr>
      </w:pPr>
      <w:r>
        <w:rPr>
          <w:spacing w:val="-3"/>
        </w:rPr>
        <w:t>Spouse's date of birth</w:t>
      </w:r>
      <w:r>
        <w:rPr>
          <w:spacing w:val="-3"/>
        </w:rPr>
        <w:tab/>
      </w:r>
      <w:r>
        <w:rPr>
          <w:spacing w:val="-3"/>
        </w:rPr>
        <w:tab/>
      </w:r>
      <w:r>
        <w:rPr>
          <w:spacing w:val="-3"/>
        </w:rPr>
        <w:tab/>
      </w:r>
      <w:r w:rsidR="003A0F25" w:rsidRPr="003A0F25">
        <w:rPr>
          <w:b/>
          <w:bCs/>
          <w:spacing w:val="-3"/>
        </w:rPr>
        <w:t>1</w:t>
      </w:r>
      <w:r w:rsidR="00456551">
        <w:rPr>
          <w:b/>
          <w:bCs/>
          <w:spacing w:val="-3"/>
        </w:rPr>
        <w:t>1</w:t>
      </w:r>
      <w:r w:rsidR="003A0F25" w:rsidRPr="003A0F25">
        <w:rPr>
          <w:b/>
          <w:bCs/>
          <w:spacing w:val="-3"/>
        </w:rPr>
        <w:t>/0</w:t>
      </w:r>
      <w:r w:rsidR="00456551">
        <w:rPr>
          <w:b/>
          <w:bCs/>
          <w:spacing w:val="-3"/>
        </w:rPr>
        <w:t>3</w:t>
      </w:r>
      <w:r w:rsidR="003A0F25" w:rsidRPr="003A0F25">
        <w:rPr>
          <w:b/>
          <w:bCs/>
          <w:spacing w:val="-3"/>
        </w:rPr>
        <w:t>/19</w:t>
      </w:r>
      <w:r w:rsidR="00456551">
        <w:rPr>
          <w:b/>
          <w:bCs/>
          <w:spacing w:val="-3"/>
        </w:rPr>
        <w:t>59</w:t>
      </w:r>
      <w:r w:rsidRPr="00054502">
        <w:rPr>
          <w:b/>
          <w:spacing w:val="-3"/>
        </w:rPr>
        <w:tab/>
      </w:r>
    </w:p>
    <w:p w14:paraId="77848AD2" w14:textId="77777777" w:rsidR="00AB4A47" w:rsidRDefault="00AB4A47" w:rsidP="00AB4A47">
      <w:pPr>
        <w:tabs>
          <w:tab w:val="left" w:pos="-720"/>
        </w:tabs>
        <w:suppressAutoHyphens/>
        <w:jc w:val="both"/>
        <w:rPr>
          <w:spacing w:val="-3"/>
        </w:rPr>
      </w:pPr>
    </w:p>
    <w:p w14:paraId="32CE8E47" w14:textId="77777777" w:rsidR="002319A9" w:rsidRDefault="002319A9" w:rsidP="002319A9">
      <w:pPr>
        <w:tabs>
          <w:tab w:val="left" w:pos="-720"/>
        </w:tabs>
        <w:suppressAutoHyphens/>
        <w:jc w:val="both"/>
        <w:rPr>
          <w:spacing w:val="-3"/>
        </w:rPr>
      </w:pPr>
      <w:r>
        <w:rPr>
          <w:spacing w:val="-3"/>
        </w:rPr>
        <w:t>Dependent child’s date of birth</w:t>
      </w:r>
    </w:p>
    <w:p w14:paraId="39351A87" w14:textId="77777777" w:rsidR="002319A9" w:rsidRDefault="002319A9" w:rsidP="00AB4A47">
      <w:pPr>
        <w:tabs>
          <w:tab w:val="left" w:pos="-720"/>
        </w:tabs>
        <w:suppressAutoHyphens/>
        <w:jc w:val="both"/>
        <w:rPr>
          <w:spacing w:val="-3"/>
        </w:rPr>
      </w:pPr>
    </w:p>
    <w:p w14:paraId="454773A0" w14:textId="77777777" w:rsidR="00AB4A47" w:rsidRDefault="00AB4A47" w:rsidP="00AB4A47">
      <w:pPr>
        <w:tabs>
          <w:tab w:val="left" w:pos="-720"/>
        </w:tabs>
        <w:suppressAutoHyphens/>
        <w:jc w:val="both"/>
        <w:rPr>
          <w:spacing w:val="-3"/>
        </w:rPr>
      </w:pPr>
      <w:r>
        <w:rPr>
          <w:spacing w:val="-3"/>
        </w:rPr>
        <w:t>Date of joining company</w:t>
      </w:r>
      <w:r>
        <w:rPr>
          <w:spacing w:val="-3"/>
        </w:rPr>
        <w:tab/>
      </w:r>
      <w:r>
        <w:rPr>
          <w:spacing w:val="-3"/>
        </w:rPr>
        <w:tab/>
      </w:r>
      <w:r w:rsidR="003A0F25" w:rsidRPr="003A0F25">
        <w:rPr>
          <w:b/>
          <w:bCs/>
          <w:spacing w:val="-3"/>
        </w:rPr>
        <w:t>1</w:t>
      </w:r>
      <w:r w:rsidR="00456551">
        <w:rPr>
          <w:b/>
          <w:bCs/>
          <w:spacing w:val="-3"/>
        </w:rPr>
        <w:t>0</w:t>
      </w:r>
      <w:r w:rsidR="003A0F25" w:rsidRPr="003A0F25">
        <w:rPr>
          <w:b/>
          <w:bCs/>
          <w:spacing w:val="-3"/>
        </w:rPr>
        <w:t>/0</w:t>
      </w:r>
      <w:r w:rsidR="00456551">
        <w:rPr>
          <w:b/>
          <w:bCs/>
          <w:spacing w:val="-3"/>
        </w:rPr>
        <w:t>5</w:t>
      </w:r>
      <w:r w:rsidR="003A0F25" w:rsidRPr="003A0F25">
        <w:rPr>
          <w:b/>
          <w:bCs/>
          <w:spacing w:val="-3"/>
        </w:rPr>
        <w:t>/20</w:t>
      </w:r>
      <w:r w:rsidR="00456551">
        <w:rPr>
          <w:b/>
          <w:bCs/>
          <w:spacing w:val="-3"/>
        </w:rPr>
        <w:t>09</w:t>
      </w:r>
    </w:p>
    <w:p w14:paraId="612B9F02" w14:textId="77777777" w:rsidR="00AB4A47" w:rsidRDefault="00AB4A47" w:rsidP="00AB4A47">
      <w:pPr>
        <w:tabs>
          <w:tab w:val="left" w:pos="-720"/>
        </w:tabs>
        <w:suppressAutoHyphens/>
        <w:jc w:val="both"/>
        <w:rPr>
          <w:spacing w:val="-3"/>
        </w:rPr>
      </w:pPr>
    </w:p>
    <w:p w14:paraId="6180006B" w14:textId="77777777" w:rsidR="00AB4A47" w:rsidRDefault="00AB4A47" w:rsidP="00AB4A47">
      <w:pPr>
        <w:tabs>
          <w:tab w:val="left" w:pos="-720"/>
        </w:tabs>
        <w:suppressAutoHyphens/>
        <w:jc w:val="both"/>
        <w:rPr>
          <w:spacing w:val="-3"/>
        </w:rPr>
      </w:pPr>
      <w:r>
        <w:rPr>
          <w:spacing w:val="-3"/>
        </w:rPr>
        <w:t>Date of joining scheme</w:t>
      </w:r>
      <w:r>
        <w:rPr>
          <w:spacing w:val="-3"/>
        </w:rPr>
        <w:tab/>
      </w:r>
      <w:r>
        <w:rPr>
          <w:spacing w:val="-3"/>
        </w:rPr>
        <w:tab/>
      </w:r>
      <w:r w:rsidR="003A0F25" w:rsidRPr="003A0F25">
        <w:rPr>
          <w:b/>
          <w:bCs/>
          <w:spacing w:val="-3"/>
        </w:rPr>
        <w:t>1</w:t>
      </w:r>
      <w:r w:rsidR="00456551">
        <w:rPr>
          <w:b/>
          <w:bCs/>
          <w:spacing w:val="-3"/>
        </w:rPr>
        <w:t>0</w:t>
      </w:r>
      <w:r w:rsidR="003A0F25" w:rsidRPr="003A0F25">
        <w:rPr>
          <w:b/>
          <w:bCs/>
          <w:spacing w:val="-3"/>
        </w:rPr>
        <w:t>/0</w:t>
      </w:r>
      <w:r w:rsidR="00456551">
        <w:rPr>
          <w:b/>
          <w:bCs/>
          <w:spacing w:val="-3"/>
        </w:rPr>
        <w:t>5</w:t>
      </w:r>
      <w:r w:rsidR="003A0F25" w:rsidRPr="003A0F25">
        <w:rPr>
          <w:b/>
          <w:bCs/>
          <w:spacing w:val="-3"/>
        </w:rPr>
        <w:t>/20</w:t>
      </w:r>
      <w:r w:rsidR="00456551">
        <w:rPr>
          <w:b/>
          <w:bCs/>
          <w:spacing w:val="-3"/>
        </w:rPr>
        <w:t>09</w:t>
      </w:r>
    </w:p>
    <w:p w14:paraId="069CE9E8" w14:textId="77777777" w:rsidR="00AB4A47" w:rsidRDefault="00AB4A47" w:rsidP="00AB4A47">
      <w:pPr>
        <w:tabs>
          <w:tab w:val="left" w:pos="-720"/>
        </w:tabs>
        <w:suppressAutoHyphens/>
        <w:jc w:val="both"/>
        <w:rPr>
          <w:spacing w:val="-3"/>
        </w:rPr>
      </w:pPr>
    </w:p>
    <w:p w14:paraId="4CC62560" w14:textId="1D43A14C" w:rsidR="00AB4A47" w:rsidRPr="003A0F25" w:rsidRDefault="00AB4A47" w:rsidP="00AB4A47">
      <w:pPr>
        <w:tabs>
          <w:tab w:val="left" w:pos="-720"/>
          <w:tab w:val="left" w:pos="3600"/>
        </w:tabs>
        <w:suppressAutoHyphens/>
        <w:jc w:val="both"/>
        <w:rPr>
          <w:b/>
          <w:bCs/>
          <w:spacing w:val="-3"/>
        </w:rPr>
      </w:pPr>
      <w:r w:rsidRPr="002372D9">
        <w:rPr>
          <w:spacing w:val="-3"/>
        </w:rPr>
        <w:t xml:space="preserve">Target </w:t>
      </w:r>
      <w:r>
        <w:rPr>
          <w:spacing w:val="-3"/>
        </w:rPr>
        <w:t>r</w:t>
      </w:r>
      <w:r w:rsidRPr="002372D9">
        <w:rPr>
          <w:spacing w:val="-3"/>
        </w:rPr>
        <w:t xml:space="preserve">etirement </w:t>
      </w:r>
      <w:r w:rsidR="001D08F6">
        <w:rPr>
          <w:spacing w:val="-3"/>
        </w:rPr>
        <w:t>date</w:t>
      </w:r>
      <w:r w:rsidRPr="002372D9">
        <w:rPr>
          <w:spacing w:val="-3"/>
        </w:rPr>
        <w:tab/>
      </w:r>
      <w:r w:rsidR="00456551">
        <w:rPr>
          <w:b/>
          <w:bCs/>
          <w:spacing w:val="-3"/>
        </w:rPr>
        <w:t>0</w:t>
      </w:r>
      <w:r w:rsidR="00E75A35">
        <w:rPr>
          <w:b/>
          <w:bCs/>
          <w:spacing w:val="-3"/>
        </w:rPr>
        <w:t>2</w:t>
      </w:r>
      <w:r w:rsidR="003A0F25" w:rsidRPr="003A0F25">
        <w:rPr>
          <w:b/>
          <w:bCs/>
          <w:spacing w:val="-3"/>
        </w:rPr>
        <w:t>/</w:t>
      </w:r>
      <w:r w:rsidR="00456551">
        <w:rPr>
          <w:b/>
          <w:bCs/>
          <w:spacing w:val="-3"/>
        </w:rPr>
        <w:t>1</w:t>
      </w:r>
      <w:r w:rsidR="00E75A35">
        <w:rPr>
          <w:b/>
          <w:bCs/>
          <w:spacing w:val="-3"/>
        </w:rPr>
        <w:t>2</w:t>
      </w:r>
      <w:r w:rsidR="003A0F25" w:rsidRPr="003A0F25">
        <w:rPr>
          <w:b/>
          <w:bCs/>
          <w:spacing w:val="-3"/>
        </w:rPr>
        <w:t>/20</w:t>
      </w:r>
      <w:r w:rsidR="00456551">
        <w:rPr>
          <w:b/>
          <w:bCs/>
          <w:spacing w:val="-3"/>
        </w:rPr>
        <w:t>2</w:t>
      </w:r>
      <w:r w:rsidR="00E75A35">
        <w:rPr>
          <w:b/>
          <w:bCs/>
          <w:spacing w:val="-3"/>
        </w:rPr>
        <w:t>3</w:t>
      </w:r>
    </w:p>
    <w:p w14:paraId="6894A146" w14:textId="77777777" w:rsidR="00AB4A47" w:rsidRDefault="00AB4A47" w:rsidP="00AB4A47">
      <w:pPr>
        <w:tabs>
          <w:tab w:val="left" w:pos="-720"/>
        </w:tabs>
        <w:suppressAutoHyphens/>
        <w:jc w:val="both"/>
        <w:rPr>
          <w:spacing w:val="-3"/>
        </w:rPr>
      </w:pPr>
    </w:p>
    <w:p w14:paraId="28FBEC9F" w14:textId="77777777" w:rsidR="00AB4A47" w:rsidRDefault="00AB4A47" w:rsidP="00AB4A47">
      <w:pPr>
        <w:tabs>
          <w:tab w:val="left" w:pos="-720"/>
        </w:tabs>
        <w:suppressAutoHyphens/>
        <w:jc w:val="both"/>
        <w:rPr>
          <w:spacing w:val="-3"/>
        </w:rPr>
      </w:pPr>
    </w:p>
    <w:p w14:paraId="63B162B5" w14:textId="77777777" w:rsidR="00AB4A47" w:rsidRDefault="00AB4A47" w:rsidP="00AB4A47">
      <w:pPr>
        <w:tabs>
          <w:tab w:val="left" w:pos="-720"/>
          <w:tab w:val="right" w:pos="8602"/>
        </w:tabs>
        <w:suppressAutoHyphens/>
        <w:jc w:val="both"/>
        <w:rPr>
          <w:spacing w:val="-3"/>
        </w:rPr>
      </w:pPr>
      <w:r>
        <w:rPr>
          <w:b/>
          <w:spacing w:val="-3"/>
        </w:rPr>
        <w:t>Contribution history</w:t>
      </w:r>
    </w:p>
    <w:p w14:paraId="27249684" w14:textId="77777777" w:rsidR="00AB4A47" w:rsidRDefault="00AB4A47" w:rsidP="00AB4A47">
      <w:pPr>
        <w:tabs>
          <w:tab w:val="left" w:pos="-720"/>
          <w:tab w:val="left" w:pos="7080"/>
          <w:tab w:val="decimal" w:pos="8400"/>
          <w:tab w:val="right" w:pos="8602"/>
        </w:tabs>
        <w:suppressAutoHyphens/>
        <w:jc w:val="both"/>
        <w:rPr>
          <w:spacing w:val="-3"/>
        </w:rPr>
      </w:pPr>
    </w:p>
    <w:p w14:paraId="41AF1AD9" w14:textId="51DFB31D" w:rsidR="00AB4A47" w:rsidRDefault="00AB4A47" w:rsidP="008E4159">
      <w:pPr>
        <w:tabs>
          <w:tab w:val="left" w:pos="-720"/>
          <w:tab w:val="left" w:pos="6521"/>
          <w:tab w:val="decimal" w:pos="8400"/>
          <w:tab w:val="right" w:pos="8976"/>
        </w:tabs>
        <w:suppressAutoHyphens/>
        <w:jc w:val="both"/>
        <w:rPr>
          <w:b/>
          <w:spacing w:val="-3"/>
        </w:rPr>
      </w:pPr>
      <w:r>
        <w:rPr>
          <w:spacing w:val="-3"/>
        </w:rPr>
        <w:t>Total member's normal contributions</w:t>
      </w:r>
      <w:r w:rsidR="00F14C86">
        <w:rPr>
          <w:spacing w:val="-3"/>
        </w:rPr>
        <w:tab/>
      </w:r>
      <w:r w:rsidRPr="00F170D3">
        <w:rPr>
          <w:b/>
          <w:spacing w:val="-3"/>
        </w:rPr>
        <w:t>£</w:t>
      </w:r>
      <w:r>
        <w:rPr>
          <w:b/>
          <w:spacing w:val="-3"/>
        </w:rPr>
        <w:t xml:space="preserve">   </w:t>
      </w:r>
      <w:r w:rsidR="00AC68CB">
        <w:rPr>
          <w:b/>
          <w:spacing w:val="-3"/>
        </w:rPr>
        <w:t>7</w:t>
      </w:r>
      <w:r w:rsidR="003A0F25">
        <w:rPr>
          <w:b/>
          <w:spacing w:val="-3"/>
        </w:rPr>
        <w:t>,</w:t>
      </w:r>
      <w:r w:rsidR="00AC68CB">
        <w:rPr>
          <w:b/>
          <w:spacing w:val="-3"/>
        </w:rPr>
        <w:t>230</w:t>
      </w:r>
      <w:r w:rsidR="003A0F25">
        <w:rPr>
          <w:b/>
          <w:spacing w:val="-3"/>
        </w:rPr>
        <w:t>.</w:t>
      </w:r>
      <w:r w:rsidR="00AC68CB">
        <w:rPr>
          <w:b/>
          <w:spacing w:val="-3"/>
        </w:rPr>
        <w:t>67</w:t>
      </w:r>
      <w:r>
        <w:rPr>
          <w:b/>
          <w:spacing w:val="-3"/>
        </w:rPr>
        <w:t xml:space="preserve">   </w:t>
      </w:r>
    </w:p>
    <w:p w14:paraId="75A5C8F3" w14:textId="77777777" w:rsidR="00AB4A47" w:rsidRDefault="00AB4A47" w:rsidP="00AB4A47">
      <w:pPr>
        <w:tabs>
          <w:tab w:val="left" w:pos="-720"/>
          <w:tab w:val="left" w:pos="7080"/>
          <w:tab w:val="left" w:pos="7293"/>
          <w:tab w:val="right" w:pos="8228"/>
          <w:tab w:val="decimal" w:pos="8400"/>
          <w:tab w:val="right" w:pos="8602"/>
        </w:tabs>
        <w:suppressAutoHyphens/>
        <w:jc w:val="both"/>
        <w:rPr>
          <w:b/>
          <w:spacing w:val="-3"/>
        </w:rPr>
      </w:pPr>
    </w:p>
    <w:p w14:paraId="741B1579" w14:textId="77777777" w:rsidR="00AB4A47" w:rsidRDefault="00AB4A47" w:rsidP="008E4159">
      <w:pPr>
        <w:tabs>
          <w:tab w:val="left" w:pos="-720"/>
          <w:tab w:val="left" w:pos="6521"/>
          <w:tab w:val="decimal" w:pos="8400"/>
          <w:tab w:val="right" w:pos="8976"/>
        </w:tabs>
        <w:suppressAutoHyphens/>
        <w:jc w:val="both"/>
        <w:rPr>
          <w:b/>
          <w:spacing w:val="-3"/>
        </w:rPr>
      </w:pPr>
      <w:r>
        <w:rPr>
          <w:spacing w:val="-3"/>
        </w:rPr>
        <w:t>Total employer's normal contributions</w:t>
      </w:r>
      <w:r>
        <w:rPr>
          <w:spacing w:val="-3"/>
        </w:rPr>
        <w:tab/>
      </w:r>
      <w:r w:rsidRPr="00F170D3">
        <w:rPr>
          <w:b/>
          <w:spacing w:val="-3"/>
        </w:rPr>
        <w:t>£</w:t>
      </w:r>
      <w:r>
        <w:rPr>
          <w:b/>
          <w:spacing w:val="-3"/>
        </w:rPr>
        <w:t xml:space="preserve">   </w:t>
      </w:r>
      <w:r w:rsidR="003A0F25">
        <w:rPr>
          <w:b/>
          <w:spacing w:val="-3"/>
        </w:rPr>
        <w:t>1</w:t>
      </w:r>
      <w:r w:rsidR="00456551">
        <w:rPr>
          <w:b/>
          <w:spacing w:val="-3"/>
        </w:rPr>
        <w:t>1</w:t>
      </w:r>
      <w:r w:rsidR="003A0F25">
        <w:rPr>
          <w:b/>
          <w:spacing w:val="-3"/>
        </w:rPr>
        <w:t>,5</w:t>
      </w:r>
      <w:r w:rsidR="00456551">
        <w:rPr>
          <w:b/>
          <w:spacing w:val="-3"/>
        </w:rPr>
        <w:t>69</w:t>
      </w:r>
      <w:r w:rsidR="003A0F25">
        <w:rPr>
          <w:b/>
          <w:spacing w:val="-3"/>
        </w:rPr>
        <w:t>.</w:t>
      </w:r>
      <w:r w:rsidR="00456551">
        <w:rPr>
          <w:b/>
          <w:spacing w:val="-3"/>
        </w:rPr>
        <w:t>07</w:t>
      </w:r>
    </w:p>
    <w:p w14:paraId="4E13C542" w14:textId="77777777" w:rsidR="00AB4A47" w:rsidRDefault="00AB4A47" w:rsidP="00AB4A47">
      <w:pPr>
        <w:tabs>
          <w:tab w:val="left" w:pos="-720"/>
          <w:tab w:val="left" w:pos="6521"/>
          <w:tab w:val="decimal" w:pos="8400"/>
          <w:tab w:val="right" w:pos="9724"/>
        </w:tabs>
        <w:suppressAutoHyphens/>
        <w:jc w:val="both"/>
        <w:rPr>
          <w:spacing w:val="-3"/>
        </w:rPr>
      </w:pPr>
    </w:p>
    <w:p w14:paraId="67834A05" w14:textId="77777777" w:rsidR="00AB4A47" w:rsidRDefault="00AB4A47" w:rsidP="008E4159">
      <w:pPr>
        <w:tabs>
          <w:tab w:val="left" w:pos="-720"/>
          <w:tab w:val="left" w:pos="6521"/>
          <w:tab w:val="decimal" w:pos="8400"/>
          <w:tab w:val="right" w:pos="9724"/>
        </w:tabs>
        <w:suppressAutoHyphens/>
        <w:jc w:val="both"/>
        <w:rPr>
          <w:spacing w:val="-3"/>
        </w:rPr>
      </w:pPr>
      <w:r>
        <w:rPr>
          <w:spacing w:val="-3"/>
        </w:rPr>
        <w:t>Total member’s AVCs</w:t>
      </w:r>
      <w:r>
        <w:rPr>
          <w:spacing w:val="-3"/>
        </w:rPr>
        <w:tab/>
      </w:r>
      <w:r>
        <w:rPr>
          <w:b/>
          <w:spacing w:val="-3"/>
        </w:rPr>
        <w:t>£</w:t>
      </w:r>
      <w:r w:rsidR="00456551">
        <w:rPr>
          <w:b/>
          <w:spacing w:val="-3"/>
        </w:rPr>
        <w:t xml:space="preserve">   3,617.40</w:t>
      </w:r>
      <w:r>
        <w:rPr>
          <w:spacing w:val="-3"/>
        </w:rPr>
        <w:tab/>
      </w:r>
      <w:r>
        <w:rPr>
          <w:spacing w:val="-3"/>
        </w:rPr>
        <w:tab/>
      </w:r>
      <w:r>
        <w:rPr>
          <w:spacing w:val="-3"/>
        </w:rPr>
        <w:tab/>
      </w:r>
    </w:p>
    <w:p w14:paraId="32BB81E0" w14:textId="77777777" w:rsidR="00AB4A47" w:rsidRDefault="00AB4A47" w:rsidP="00AB4A47">
      <w:pPr>
        <w:tabs>
          <w:tab w:val="left" w:pos="-720"/>
          <w:tab w:val="left" w:pos="6521"/>
          <w:tab w:val="decimal" w:pos="8400"/>
          <w:tab w:val="right" w:pos="9724"/>
        </w:tabs>
        <w:suppressAutoHyphens/>
        <w:jc w:val="both"/>
        <w:rPr>
          <w:spacing w:val="-3"/>
        </w:rPr>
      </w:pPr>
    </w:p>
    <w:p w14:paraId="5E7242F8" w14:textId="77777777" w:rsidR="00AB4A47" w:rsidRDefault="00AB4A47" w:rsidP="00AB4A47">
      <w:pPr>
        <w:tabs>
          <w:tab w:val="left" w:pos="-720"/>
          <w:tab w:val="left" w:pos="7080"/>
          <w:tab w:val="left" w:pos="7293"/>
          <w:tab w:val="right" w:pos="8228"/>
          <w:tab w:val="decimal" w:pos="8400"/>
          <w:tab w:val="right" w:pos="8602"/>
        </w:tabs>
        <w:suppressAutoHyphens/>
        <w:jc w:val="both"/>
        <w:rPr>
          <w:spacing w:val="-3"/>
        </w:rPr>
      </w:pPr>
    </w:p>
    <w:p w14:paraId="608000B4" w14:textId="77777777" w:rsidR="00AB4A47" w:rsidRDefault="00AB4A47" w:rsidP="00AB4A47">
      <w:pPr>
        <w:tabs>
          <w:tab w:val="left" w:pos="-720"/>
          <w:tab w:val="left" w:pos="7293"/>
          <w:tab w:val="right" w:pos="8228"/>
        </w:tabs>
        <w:suppressAutoHyphens/>
        <w:jc w:val="both"/>
        <w:rPr>
          <w:spacing w:val="-3"/>
        </w:rPr>
      </w:pPr>
    </w:p>
    <w:p w14:paraId="29A7E6B6" w14:textId="77777777" w:rsidR="00AB4A47" w:rsidRPr="00C618C2" w:rsidRDefault="00AB4A47" w:rsidP="00AB4A47">
      <w:pPr>
        <w:tabs>
          <w:tab w:val="left" w:pos="-720"/>
          <w:tab w:val="left" w:pos="7293"/>
          <w:tab w:val="right" w:pos="8228"/>
        </w:tabs>
        <w:suppressAutoHyphens/>
        <w:jc w:val="both"/>
        <w:rPr>
          <w:spacing w:val="-3"/>
        </w:rPr>
      </w:pPr>
    </w:p>
    <w:p w14:paraId="294AAE7B" w14:textId="77777777" w:rsidR="00AB4A47" w:rsidRDefault="00AB4A47" w:rsidP="00F14C86">
      <w:pPr>
        <w:tabs>
          <w:tab w:val="left" w:pos="-720"/>
          <w:tab w:val="left" w:pos="7088"/>
          <w:tab w:val="right" w:pos="8602"/>
        </w:tabs>
        <w:suppressAutoHyphens/>
        <w:jc w:val="both"/>
        <w:rPr>
          <w:spacing w:val="-3"/>
        </w:rPr>
      </w:pPr>
    </w:p>
    <w:p w14:paraId="311480C6" w14:textId="77777777" w:rsidR="00AB4A47" w:rsidRDefault="00AB4A47" w:rsidP="00AB4A47">
      <w:pPr>
        <w:tabs>
          <w:tab w:val="left" w:pos="-720"/>
        </w:tabs>
        <w:suppressAutoHyphens/>
        <w:jc w:val="both"/>
        <w:rPr>
          <w:b/>
          <w:spacing w:val="-3"/>
        </w:rPr>
      </w:pPr>
    </w:p>
    <w:p w14:paraId="7A9CE878" w14:textId="77777777" w:rsidR="00AB4A47" w:rsidRDefault="00AB4A47" w:rsidP="00AB4A47">
      <w:pPr>
        <w:tabs>
          <w:tab w:val="left" w:pos="-720"/>
        </w:tabs>
        <w:suppressAutoHyphens/>
        <w:jc w:val="both"/>
        <w:rPr>
          <w:b/>
          <w:spacing w:val="-3"/>
        </w:rPr>
      </w:pPr>
    </w:p>
    <w:p w14:paraId="708F3ACD" w14:textId="77777777" w:rsidR="00AB4A47" w:rsidRDefault="00AB4A47" w:rsidP="00AB4A47">
      <w:pPr>
        <w:tabs>
          <w:tab w:val="left" w:pos="-720"/>
        </w:tabs>
        <w:suppressAutoHyphens/>
        <w:jc w:val="both"/>
        <w:rPr>
          <w:b/>
          <w:spacing w:val="-3"/>
        </w:rPr>
      </w:pPr>
    </w:p>
    <w:p w14:paraId="41CFCA60" w14:textId="77777777" w:rsidR="00AB4A47" w:rsidRPr="00354192" w:rsidRDefault="00AB4A47" w:rsidP="00AB4A47">
      <w:pPr>
        <w:tabs>
          <w:tab w:val="left" w:pos="6732"/>
        </w:tabs>
        <w:suppressAutoHyphens/>
        <w:jc w:val="both"/>
        <w:rPr>
          <w:b/>
          <w:spacing w:val="-3"/>
        </w:rPr>
      </w:pPr>
      <w:r>
        <w:rPr>
          <w:b/>
          <w:spacing w:val="-3"/>
        </w:rPr>
        <w:br w:type="page"/>
      </w:r>
      <w:r>
        <w:rPr>
          <w:b/>
          <w:spacing w:val="-3"/>
        </w:rPr>
        <w:lastRenderedPageBreak/>
        <w:t>Personal Retirement Account details</w:t>
      </w:r>
    </w:p>
    <w:p w14:paraId="5B93A11C" w14:textId="77777777" w:rsidR="00AB4A47" w:rsidRDefault="00AB4A47" w:rsidP="00AB4A47">
      <w:pPr>
        <w:tabs>
          <w:tab w:val="left" w:pos="7667"/>
          <w:tab w:val="right" w:pos="8976"/>
        </w:tabs>
        <w:suppressAutoHyphens/>
        <w:jc w:val="both"/>
        <w:rPr>
          <w:b/>
          <w:spacing w:val="-3"/>
        </w:rPr>
      </w:pPr>
    </w:p>
    <w:p w14:paraId="4998A003" w14:textId="77777777" w:rsidR="00AB4A47" w:rsidRDefault="00AB4A47" w:rsidP="00AB4A47">
      <w:pPr>
        <w:tabs>
          <w:tab w:val="left" w:pos="7667"/>
          <w:tab w:val="right" w:pos="8976"/>
        </w:tabs>
        <w:suppressAutoHyphens/>
        <w:jc w:val="both"/>
        <w:rPr>
          <w:b/>
          <w:spacing w:val="-3"/>
        </w:rPr>
      </w:pPr>
    </w:p>
    <w:p w14:paraId="7F3F820E" w14:textId="77777777" w:rsidR="00AB4A47" w:rsidRPr="00BE743C" w:rsidRDefault="00AB4A47" w:rsidP="00AB4A47">
      <w:pPr>
        <w:tabs>
          <w:tab w:val="left" w:pos="6732"/>
          <w:tab w:val="right" w:pos="7106"/>
          <w:tab w:val="right" w:pos="8415"/>
        </w:tabs>
        <w:suppressAutoHyphens/>
        <w:jc w:val="both"/>
        <w:rPr>
          <w:b/>
          <w:spacing w:val="-3"/>
          <w:u w:val="single"/>
        </w:rPr>
      </w:pPr>
      <w:r w:rsidRPr="00BE743C">
        <w:rPr>
          <w:b/>
          <w:spacing w:val="-3"/>
          <w:u w:val="single"/>
        </w:rPr>
        <w:t xml:space="preserve">Member’s </w:t>
      </w:r>
      <w:r>
        <w:rPr>
          <w:b/>
          <w:spacing w:val="-3"/>
          <w:u w:val="single"/>
        </w:rPr>
        <w:t>C</w:t>
      </w:r>
      <w:r w:rsidRPr="00BE743C">
        <w:rPr>
          <w:b/>
          <w:spacing w:val="-3"/>
          <w:u w:val="single"/>
        </w:rPr>
        <w:t xml:space="preserve">urrent </w:t>
      </w:r>
      <w:r>
        <w:rPr>
          <w:b/>
          <w:spacing w:val="-3"/>
          <w:u w:val="single"/>
        </w:rPr>
        <w:t>Unit Investment Choices</w:t>
      </w:r>
    </w:p>
    <w:p w14:paraId="426D53AA" w14:textId="77777777" w:rsidR="00AB4A47" w:rsidRDefault="00AB4A47" w:rsidP="00AB4A47">
      <w:pPr>
        <w:tabs>
          <w:tab w:val="left" w:pos="6732"/>
          <w:tab w:val="right" w:pos="7106"/>
          <w:tab w:val="right" w:pos="8415"/>
        </w:tabs>
        <w:suppressAutoHyphens/>
        <w:jc w:val="both"/>
        <w:rPr>
          <w:b/>
          <w:spacing w:val="-3"/>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1920"/>
        <w:gridCol w:w="1920"/>
        <w:gridCol w:w="1731"/>
      </w:tblGrid>
      <w:tr w:rsidR="00AB4A47" w:rsidRPr="009875F2" w14:paraId="3B62C807" w14:textId="77777777" w:rsidTr="00AB4A47">
        <w:tc>
          <w:tcPr>
            <w:tcW w:w="3468" w:type="dxa"/>
          </w:tcPr>
          <w:p w14:paraId="772F6EE8" w14:textId="77777777" w:rsidR="00AB4A47" w:rsidRPr="009875F2" w:rsidRDefault="00AB4A47" w:rsidP="00AB4A47">
            <w:pPr>
              <w:tabs>
                <w:tab w:val="right" w:pos="-561"/>
                <w:tab w:val="left" w:pos="7080"/>
                <w:tab w:val="decimal" w:pos="8400"/>
              </w:tabs>
              <w:suppressAutoHyphens/>
              <w:jc w:val="both"/>
              <w:rPr>
                <w:b/>
                <w:spacing w:val="-3"/>
              </w:rPr>
            </w:pPr>
            <w:r w:rsidRPr="009875F2">
              <w:rPr>
                <w:b/>
                <w:spacing w:val="-3"/>
              </w:rPr>
              <w:t>Fund</w:t>
            </w:r>
          </w:p>
        </w:tc>
        <w:tc>
          <w:tcPr>
            <w:tcW w:w="1920" w:type="dxa"/>
          </w:tcPr>
          <w:p w14:paraId="71BEA56D" w14:textId="77777777" w:rsidR="00AB4A47" w:rsidRDefault="00AB4A47" w:rsidP="00AB4A47">
            <w:pPr>
              <w:tabs>
                <w:tab w:val="right" w:pos="-561"/>
                <w:tab w:val="left" w:pos="7080"/>
                <w:tab w:val="decimal" w:pos="8400"/>
              </w:tabs>
              <w:suppressAutoHyphens/>
              <w:rPr>
                <w:b/>
                <w:spacing w:val="-3"/>
              </w:rPr>
            </w:pPr>
            <w:r w:rsidRPr="009875F2">
              <w:rPr>
                <w:b/>
                <w:spacing w:val="-3"/>
              </w:rPr>
              <w:t xml:space="preserve">Member’s normal contributions </w:t>
            </w:r>
          </w:p>
          <w:p w14:paraId="39DD3D36" w14:textId="77777777" w:rsidR="00AB4A47" w:rsidRDefault="00AB4A47" w:rsidP="00AB4A47">
            <w:pPr>
              <w:tabs>
                <w:tab w:val="right" w:pos="-561"/>
                <w:tab w:val="left" w:pos="7080"/>
                <w:tab w:val="decimal" w:pos="8400"/>
              </w:tabs>
              <w:suppressAutoHyphens/>
              <w:rPr>
                <w:b/>
                <w:spacing w:val="-3"/>
              </w:rPr>
            </w:pPr>
          </w:p>
          <w:p w14:paraId="778208C5" w14:textId="77777777" w:rsidR="00AB4A47" w:rsidRPr="009875F2" w:rsidRDefault="00AB4A47" w:rsidP="00AB4A47">
            <w:pPr>
              <w:tabs>
                <w:tab w:val="right" w:pos="-561"/>
                <w:tab w:val="left" w:pos="7080"/>
                <w:tab w:val="decimal" w:pos="8400"/>
              </w:tabs>
              <w:suppressAutoHyphens/>
              <w:rPr>
                <w:b/>
                <w:spacing w:val="-3"/>
              </w:rPr>
            </w:pPr>
            <w:r>
              <w:rPr>
                <w:b/>
                <w:spacing w:val="-3"/>
              </w:rPr>
              <w:t>A</w:t>
            </w:r>
            <w:r w:rsidRPr="009875F2">
              <w:rPr>
                <w:b/>
                <w:spacing w:val="-3"/>
              </w:rPr>
              <w:t>llocation (%)</w:t>
            </w:r>
          </w:p>
        </w:tc>
        <w:tc>
          <w:tcPr>
            <w:tcW w:w="1920" w:type="dxa"/>
          </w:tcPr>
          <w:p w14:paraId="52976AB2" w14:textId="77777777" w:rsidR="00AB4A47" w:rsidRPr="009875F2" w:rsidRDefault="00AB4A47" w:rsidP="00AB4A47">
            <w:pPr>
              <w:tabs>
                <w:tab w:val="right" w:pos="-561"/>
                <w:tab w:val="left" w:pos="7080"/>
                <w:tab w:val="decimal" w:pos="8400"/>
              </w:tabs>
              <w:suppressAutoHyphens/>
              <w:rPr>
                <w:b/>
                <w:spacing w:val="-3"/>
              </w:rPr>
            </w:pPr>
            <w:r w:rsidRPr="009875F2">
              <w:rPr>
                <w:b/>
                <w:spacing w:val="-3"/>
              </w:rPr>
              <w:t xml:space="preserve">Employer’s </w:t>
            </w:r>
            <w:r>
              <w:rPr>
                <w:b/>
                <w:spacing w:val="-3"/>
              </w:rPr>
              <w:t xml:space="preserve">normal </w:t>
            </w:r>
            <w:r w:rsidRPr="009875F2">
              <w:rPr>
                <w:b/>
                <w:spacing w:val="-3"/>
              </w:rPr>
              <w:t>contributions</w:t>
            </w:r>
          </w:p>
          <w:p w14:paraId="15E515B1" w14:textId="77777777" w:rsidR="00AB4A47" w:rsidRDefault="00AB4A47" w:rsidP="00AB4A47">
            <w:pPr>
              <w:tabs>
                <w:tab w:val="right" w:pos="-561"/>
                <w:tab w:val="left" w:pos="7080"/>
                <w:tab w:val="decimal" w:pos="8400"/>
              </w:tabs>
              <w:suppressAutoHyphens/>
              <w:rPr>
                <w:b/>
                <w:spacing w:val="-3"/>
              </w:rPr>
            </w:pPr>
          </w:p>
          <w:p w14:paraId="107DF7C7" w14:textId="77777777" w:rsidR="00AB4A47" w:rsidRPr="009875F2" w:rsidRDefault="00AB4A47" w:rsidP="00AB4A47">
            <w:pPr>
              <w:tabs>
                <w:tab w:val="right" w:pos="-561"/>
                <w:tab w:val="left" w:pos="7080"/>
                <w:tab w:val="decimal" w:pos="8400"/>
              </w:tabs>
              <w:suppressAutoHyphens/>
              <w:rPr>
                <w:b/>
                <w:spacing w:val="-3"/>
              </w:rPr>
            </w:pPr>
            <w:r>
              <w:rPr>
                <w:b/>
                <w:spacing w:val="-3"/>
              </w:rPr>
              <w:t>A</w:t>
            </w:r>
            <w:r w:rsidRPr="009875F2">
              <w:rPr>
                <w:b/>
                <w:spacing w:val="-3"/>
              </w:rPr>
              <w:t>llocation (%)</w:t>
            </w:r>
          </w:p>
        </w:tc>
        <w:tc>
          <w:tcPr>
            <w:tcW w:w="1731" w:type="dxa"/>
          </w:tcPr>
          <w:p w14:paraId="4B9743EA" w14:textId="77777777" w:rsidR="00AB4A47" w:rsidRPr="009875F2" w:rsidRDefault="00AB4A47" w:rsidP="00AB4A47">
            <w:pPr>
              <w:tabs>
                <w:tab w:val="right" w:pos="-561"/>
                <w:tab w:val="left" w:pos="7080"/>
                <w:tab w:val="decimal" w:pos="8400"/>
              </w:tabs>
              <w:suppressAutoHyphens/>
              <w:rPr>
                <w:b/>
                <w:spacing w:val="-3"/>
              </w:rPr>
            </w:pPr>
            <w:r>
              <w:rPr>
                <w:b/>
                <w:spacing w:val="-3"/>
              </w:rPr>
              <w:t xml:space="preserve">Member’s </w:t>
            </w:r>
            <w:r w:rsidRPr="009875F2">
              <w:rPr>
                <w:b/>
                <w:spacing w:val="-3"/>
              </w:rPr>
              <w:t>AVC</w:t>
            </w:r>
            <w:r>
              <w:rPr>
                <w:b/>
                <w:spacing w:val="-3"/>
              </w:rPr>
              <w:t>s</w:t>
            </w:r>
          </w:p>
          <w:p w14:paraId="051551CF" w14:textId="77777777" w:rsidR="00AB4A47" w:rsidRDefault="00AB4A47" w:rsidP="00AB4A47">
            <w:pPr>
              <w:tabs>
                <w:tab w:val="right" w:pos="-561"/>
                <w:tab w:val="left" w:pos="7080"/>
                <w:tab w:val="decimal" w:pos="8400"/>
              </w:tabs>
              <w:suppressAutoHyphens/>
              <w:rPr>
                <w:b/>
                <w:spacing w:val="-3"/>
              </w:rPr>
            </w:pPr>
          </w:p>
          <w:p w14:paraId="1DF037F6" w14:textId="77777777" w:rsidR="00AB4A47" w:rsidRDefault="00AB4A47" w:rsidP="00AB4A47">
            <w:pPr>
              <w:tabs>
                <w:tab w:val="right" w:pos="-561"/>
                <w:tab w:val="left" w:pos="7080"/>
                <w:tab w:val="decimal" w:pos="8400"/>
              </w:tabs>
              <w:suppressAutoHyphens/>
              <w:rPr>
                <w:b/>
                <w:spacing w:val="-3"/>
              </w:rPr>
            </w:pPr>
          </w:p>
          <w:p w14:paraId="239F8FF7" w14:textId="77777777" w:rsidR="00AB4A47" w:rsidRPr="009875F2" w:rsidRDefault="00AB4A47" w:rsidP="00AB4A47">
            <w:pPr>
              <w:tabs>
                <w:tab w:val="right" w:pos="-561"/>
                <w:tab w:val="left" w:pos="7080"/>
                <w:tab w:val="decimal" w:pos="8400"/>
              </w:tabs>
              <w:suppressAutoHyphens/>
              <w:rPr>
                <w:b/>
                <w:spacing w:val="-3"/>
              </w:rPr>
            </w:pPr>
            <w:r>
              <w:rPr>
                <w:b/>
                <w:spacing w:val="-3"/>
              </w:rPr>
              <w:t>A</w:t>
            </w:r>
            <w:r w:rsidRPr="009875F2">
              <w:rPr>
                <w:b/>
                <w:spacing w:val="-3"/>
              </w:rPr>
              <w:t>llocation</w:t>
            </w:r>
            <w:r>
              <w:rPr>
                <w:b/>
                <w:spacing w:val="-3"/>
              </w:rPr>
              <w:t xml:space="preserve"> (%)</w:t>
            </w:r>
          </w:p>
        </w:tc>
      </w:tr>
      <w:tr w:rsidR="00AB4A47" w:rsidRPr="009875F2" w14:paraId="00B478EA" w14:textId="77777777" w:rsidTr="00AB4A47">
        <w:tc>
          <w:tcPr>
            <w:tcW w:w="3468" w:type="dxa"/>
          </w:tcPr>
          <w:p w14:paraId="57A09174"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Global Equity Fund</w:t>
            </w:r>
          </w:p>
        </w:tc>
        <w:tc>
          <w:tcPr>
            <w:tcW w:w="1920" w:type="dxa"/>
          </w:tcPr>
          <w:p w14:paraId="45F8F1F9"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r>
            <w:r w:rsidR="003A0F25">
              <w:rPr>
                <w:spacing w:val="-3"/>
              </w:rPr>
              <w:t>0</w:t>
            </w:r>
            <w:r w:rsidRPr="003A0F25">
              <w:rPr>
                <w:spacing w:val="-3"/>
              </w:rPr>
              <w:t>.00</w:t>
            </w:r>
          </w:p>
        </w:tc>
        <w:tc>
          <w:tcPr>
            <w:tcW w:w="1920" w:type="dxa"/>
          </w:tcPr>
          <w:p w14:paraId="7A67A755" w14:textId="77777777" w:rsidR="00AB4A47" w:rsidRPr="003A0F25" w:rsidRDefault="00AB4A47" w:rsidP="002319A9">
            <w:pPr>
              <w:tabs>
                <w:tab w:val="right" w:pos="-561"/>
                <w:tab w:val="decimal" w:pos="1452"/>
                <w:tab w:val="decimal" w:pos="2532"/>
                <w:tab w:val="left" w:pos="7080"/>
                <w:tab w:val="decimal" w:pos="8400"/>
              </w:tabs>
              <w:suppressAutoHyphens/>
              <w:jc w:val="both"/>
              <w:rPr>
                <w:spacing w:val="-3"/>
              </w:rPr>
            </w:pPr>
            <w:r w:rsidRPr="003A0F25">
              <w:rPr>
                <w:spacing w:val="-3"/>
              </w:rPr>
              <w:tab/>
              <w:t>0.00</w:t>
            </w:r>
          </w:p>
        </w:tc>
        <w:tc>
          <w:tcPr>
            <w:tcW w:w="1731" w:type="dxa"/>
          </w:tcPr>
          <w:p w14:paraId="758B6BD3"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t>0.00</w:t>
            </w:r>
          </w:p>
        </w:tc>
      </w:tr>
      <w:tr w:rsidR="00AB4A47" w:rsidRPr="009875F2" w14:paraId="3238D299" w14:textId="77777777" w:rsidTr="00AB4A47">
        <w:tc>
          <w:tcPr>
            <w:tcW w:w="3468" w:type="dxa"/>
          </w:tcPr>
          <w:p w14:paraId="268F54D8"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Index Linked Bond Fund</w:t>
            </w:r>
          </w:p>
        </w:tc>
        <w:tc>
          <w:tcPr>
            <w:tcW w:w="1920" w:type="dxa"/>
          </w:tcPr>
          <w:p w14:paraId="63B69FE9"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r>
            <w:r w:rsidR="00456551">
              <w:rPr>
                <w:spacing w:val="-3"/>
              </w:rPr>
              <w:t>0</w:t>
            </w:r>
            <w:r w:rsidRPr="003A0F25">
              <w:rPr>
                <w:spacing w:val="-3"/>
              </w:rPr>
              <w:t>.00</w:t>
            </w:r>
          </w:p>
        </w:tc>
        <w:tc>
          <w:tcPr>
            <w:tcW w:w="1920" w:type="dxa"/>
          </w:tcPr>
          <w:p w14:paraId="702190E2" w14:textId="77777777" w:rsidR="00AB4A47" w:rsidRPr="003A0F25" w:rsidRDefault="00AB4A47" w:rsidP="00AB4A47">
            <w:pPr>
              <w:tabs>
                <w:tab w:val="right" w:pos="-561"/>
                <w:tab w:val="decimal" w:pos="1452"/>
                <w:tab w:val="decimal" w:pos="2532"/>
                <w:tab w:val="left" w:pos="7080"/>
                <w:tab w:val="decimal" w:pos="8400"/>
              </w:tabs>
              <w:suppressAutoHyphens/>
              <w:jc w:val="both"/>
              <w:rPr>
                <w:spacing w:val="-3"/>
              </w:rPr>
            </w:pPr>
            <w:r w:rsidRPr="003A0F25">
              <w:rPr>
                <w:spacing w:val="-3"/>
              </w:rPr>
              <w:tab/>
            </w:r>
            <w:r w:rsidR="00456551">
              <w:rPr>
                <w:spacing w:val="-3"/>
              </w:rPr>
              <w:t>0</w:t>
            </w:r>
            <w:r w:rsidRPr="003A0F25">
              <w:rPr>
                <w:spacing w:val="-3"/>
              </w:rPr>
              <w:t>.00</w:t>
            </w:r>
          </w:p>
        </w:tc>
        <w:tc>
          <w:tcPr>
            <w:tcW w:w="1731" w:type="dxa"/>
          </w:tcPr>
          <w:p w14:paraId="52C03186"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t>0.00</w:t>
            </w:r>
          </w:p>
        </w:tc>
      </w:tr>
      <w:tr w:rsidR="00AB4A47" w:rsidRPr="009875F2" w14:paraId="5A05BA51" w14:textId="77777777" w:rsidTr="00AB4A47">
        <w:tc>
          <w:tcPr>
            <w:tcW w:w="3468" w:type="dxa"/>
          </w:tcPr>
          <w:p w14:paraId="48F40728"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Balanced Fund</w:t>
            </w:r>
          </w:p>
        </w:tc>
        <w:tc>
          <w:tcPr>
            <w:tcW w:w="1920" w:type="dxa"/>
          </w:tcPr>
          <w:p w14:paraId="54C35F9F"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r>
            <w:r w:rsidR="00456551">
              <w:rPr>
                <w:spacing w:val="-3"/>
              </w:rPr>
              <w:t>0</w:t>
            </w:r>
            <w:r w:rsidRPr="003A0F25">
              <w:rPr>
                <w:spacing w:val="-3"/>
              </w:rPr>
              <w:t>.00</w:t>
            </w:r>
          </w:p>
        </w:tc>
        <w:tc>
          <w:tcPr>
            <w:tcW w:w="1920" w:type="dxa"/>
          </w:tcPr>
          <w:p w14:paraId="66384BA6" w14:textId="77777777" w:rsidR="00AB4A47" w:rsidRPr="003A0F25" w:rsidRDefault="00AB4A47" w:rsidP="002319A9">
            <w:pPr>
              <w:tabs>
                <w:tab w:val="right" w:pos="-561"/>
                <w:tab w:val="decimal" w:pos="1452"/>
                <w:tab w:val="decimal" w:pos="2532"/>
                <w:tab w:val="left" w:pos="7080"/>
                <w:tab w:val="decimal" w:pos="8400"/>
              </w:tabs>
              <w:suppressAutoHyphens/>
              <w:jc w:val="both"/>
              <w:rPr>
                <w:spacing w:val="-3"/>
              </w:rPr>
            </w:pPr>
            <w:r w:rsidRPr="003A0F25">
              <w:rPr>
                <w:spacing w:val="-3"/>
              </w:rPr>
              <w:tab/>
            </w:r>
            <w:r w:rsidR="00456551">
              <w:rPr>
                <w:spacing w:val="-3"/>
              </w:rPr>
              <w:t>0</w:t>
            </w:r>
            <w:r w:rsidRPr="003A0F25">
              <w:rPr>
                <w:spacing w:val="-3"/>
              </w:rPr>
              <w:t>.00</w:t>
            </w:r>
          </w:p>
        </w:tc>
        <w:tc>
          <w:tcPr>
            <w:tcW w:w="1731" w:type="dxa"/>
          </w:tcPr>
          <w:p w14:paraId="18BB06EF"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r>
            <w:r w:rsidR="002319A9" w:rsidRPr="003A0F25">
              <w:rPr>
                <w:spacing w:val="-3"/>
              </w:rPr>
              <w:t>0</w:t>
            </w:r>
            <w:r w:rsidRPr="003A0F25">
              <w:rPr>
                <w:spacing w:val="-3"/>
              </w:rPr>
              <w:t>.00</w:t>
            </w:r>
          </w:p>
        </w:tc>
      </w:tr>
      <w:tr w:rsidR="00AB4A47" w:rsidRPr="009875F2" w14:paraId="63A6896D" w14:textId="77777777" w:rsidTr="00AB4A47">
        <w:tc>
          <w:tcPr>
            <w:tcW w:w="3468" w:type="dxa"/>
          </w:tcPr>
          <w:p w14:paraId="28C997CF"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Corporate Bond Fund</w:t>
            </w:r>
          </w:p>
        </w:tc>
        <w:tc>
          <w:tcPr>
            <w:tcW w:w="1920" w:type="dxa"/>
          </w:tcPr>
          <w:p w14:paraId="58D1A6A1"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r>
            <w:r w:rsidR="002319A9" w:rsidRPr="003A0F25">
              <w:rPr>
                <w:spacing w:val="-3"/>
              </w:rPr>
              <w:t>0</w:t>
            </w:r>
            <w:r w:rsidRPr="003A0F25">
              <w:rPr>
                <w:spacing w:val="-3"/>
              </w:rPr>
              <w:t>.00</w:t>
            </w:r>
          </w:p>
        </w:tc>
        <w:tc>
          <w:tcPr>
            <w:tcW w:w="1920" w:type="dxa"/>
          </w:tcPr>
          <w:p w14:paraId="7DF264CC" w14:textId="77777777" w:rsidR="00AB4A47" w:rsidRPr="003A0F25" w:rsidRDefault="00AB4A47" w:rsidP="002319A9">
            <w:pPr>
              <w:tabs>
                <w:tab w:val="right" w:pos="-561"/>
                <w:tab w:val="decimal" w:pos="1452"/>
                <w:tab w:val="decimal" w:pos="2532"/>
                <w:tab w:val="left" w:pos="7080"/>
                <w:tab w:val="decimal" w:pos="8400"/>
              </w:tabs>
              <w:suppressAutoHyphens/>
              <w:jc w:val="both"/>
              <w:rPr>
                <w:spacing w:val="-3"/>
              </w:rPr>
            </w:pPr>
            <w:r w:rsidRPr="003A0F25">
              <w:rPr>
                <w:spacing w:val="-3"/>
              </w:rPr>
              <w:tab/>
            </w:r>
            <w:r w:rsidR="002319A9" w:rsidRPr="003A0F25">
              <w:rPr>
                <w:spacing w:val="-3"/>
              </w:rPr>
              <w:t>0</w:t>
            </w:r>
            <w:r w:rsidRPr="003A0F25">
              <w:rPr>
                <w:spacing w:val="-3"/>
              </w:rPr>
              <w:t>.00</w:t>
            </w:r>
          </w:p>
        </w:tc>
        <w:tc>
          <w:tcPr>
            <w:tcW w:w="1731" w:type="dxa"/>
          </w:tcPr>
          <w:p w14:paraId="5711DF0B" w14:textId="77777777" w:rsidR="00AB4A47" w:rsidRPr="003A0F25" w:rsidRDefault="00AB4A47" w:rsidP="002319A9">
            <w:pPr>
              <w:tabs>
                <w:tab w:val="right" w:pos="-561"/>
                <w:tab w:val="decimal" w:pos="1332"/>
                <w:tab w:val="decimal" w:pos="2532"/>
                <w:tab w:val="left" w:pos="7080"/>
                <w:tab w:val="decimal" w:pos="8400"/>
              </w:tabs>
              <w:suppressAutoHyphens/>
              <w:jc w:val="both"/>
              <w:rPr>
                <w:spacing w:val="-3"/>
              </w:rPr>
            </w:pPr>
            <w:r w:rsidRPr="003A0F25">
              <w:rPr>
                <w:spacing w:val="-3"/>
              </w:rPr>
              <w:tab/>
            </w:r>
            <w:r w:rsidR="00456551">
              <w:rPr>
                <w:spacing w:val="-3"/>
              </w:rPr>
              <w:t>10</w:t>
            </w:r>
            <w:r w:rsidR="002319A9" w:rsidRPr="003A0F25">
              <w:rPr>
                <w:spacing w:val="-3"/>
              </w:rPr>
              <w:t>0</w:t>
            </w:r>
            <w:r w:rsidRPr="003A0F25">
              <w:rPr>
                <w:spacing w:val="-3"/>
              </w:rPr>
              <w:t>.00</w:t>
            </w:r>
          </w:p>
        </w:tc>
      </w:tr>
      <w:tr w:rsidR="00AB4A47" w:rsidRPr="009875F2" w14:paraId="0D333CE4" w14:textId="77777777" w:rsidTr="00AB4A47">
        <w:tc>
          <w:tcPr>
            <w:tcW w:w="3468" w:type="dxa"/>
          </w:tcPr>
          <w:p w14:paraId="06F3120A"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Cash Fund</w:t>
            </w:r>
          </w:p>
        </w:tc>
        <w:tc>
          <w:tcPr>
            <w:tcW w:w="1920" w:type="dxa"/>
          </w:tcPr>
          <w:p w14:paraId="3607AB47"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t>0.00</w:t>
            </w:r>
          </w:p>
        </w:tc>
        <w:tc>
          <w:tcPr>
            <w:tcW w:w="1920" w:type="dxa"/>
          </w:tcPr>
          <w:p w14:paraId="5F428B9F" w14:textId="77777777" w:rsidR="00AB4A47" w:rsidRPr="003A0F25" w:rsidRDefault="00AB4A47" w:rsidP="00AB4A47">
            <w:pPr>
              <w:tabs>
                <w:tab w:val="right" w:pos="-561"/>
                <w:tab w:val="decimal" w:pos="1452"/>
                <w:tab w:val="decimal" w:pos="2532"/>
                <w:tab w:val="left" w:pos="7080"/>
                <w:tab w:val="decimal" w:pos="8400"/>
              </w:tabs>
              <w:suppressAutoHyphens/>
              <w:jc w:val="both"/>
              <w:rPr>
                <w:spacing w:val="-3"/>
              </w:rPr>
            </w:pPr>
            <w:r w:rsidRPr="003A0F25">
              <w:rPr>
                <w:spacing w:val="-3"/>
              </w:rPr>
              <w:tab/>
              <w:t>0.00</w:t>
            </w:r>
          </w:p>
        </w:tc>
        <w:tc>
          <w:tcPr>
            <w:tcW w:w="1731" w:type="dxa"/>
          </w:tcPr>
          <w:p w14:paraId="16F341E2"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t>0.00</w:t>
            </w:r>
          </w:p>
        </w:tc>
      </w:tr>
      <w:tr w:rsidR="00AB4A47" w:rsidRPr="009875F2" w14:paraId="70492772" w14:textId="77777777" w:rsidTr="00AB4A47">
        <w:tc>
          <w:tcPr>
            <w:tcW w:w="3468" w:type="dxa"/>
          </w:tcPr>
          <w:p w14:paraId="01B3BCBE" w14:textId="77777777" w:rsidR="00AB4A47" w:rsidRPr="009875F2" w:rsidRDefault="00AB4A47" w:rsidP="00AB4A47">
            <w:pPr>
              <w:tabs>
                <w:tab w:val="right" w:pos="-561"/>
                <w:tab w:val="left" w:pos="7080"/>
                <w:tab w:val="decimal" w:pos="8400"/>
              </w:tabs>
              <w:suppressAutoHyphens/>
              <w:jc w:val="both"/>
              <w:rPr>
                <w:spacing w:val="-3"/>
              </w:rPr>
            </w:pPr>
            <w:r w:rsidRPr="009875F2">
              <w:rPr>
                <w:spacing w:val="-3"/>
              </w:rPr>
              <w:t>Lifestyle Fund</w:t>
            </w:r>
          </w:p>
        </w:tc>
        <w:tc>
          <w:tcPr>
            <w:tcW w:w="1920" w:type="dxa"/>
          </w:tcPr>
          <w:p w14:paraId="675C6431"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r>
            <w:r w:rsidR="00456551">
              <w:rPr>
                <w:spacing w:val="-3"/>
              </w:rPr>
              <w:t>10</w:t>
            </w:r>
            <w:r w:rsidRPr="003A0F25">
              <w:rPr>
                <w:spacing w:val="-3"/>
              </w:rPr>
              <w:t>0.00</w:t>
            </w:r>
          </w:p>
        </w:tc>
        <w:tc>
          <w:tcPr>
            <w:tcW w:w="1920" w:type="dxa"/>
          </w:tcPr>
          <w:p w14:paraId="5E7C9B38" w14:textId="77777777" w:rsidR="00AB4A47" w:rsidRPr="003A0F25" w:rsidRDefault="00AB4A47" w:rsidP="00AB4A47">
            <w:pPr>
              <w:tabs>
                <w:tab w:val="right" w:pos="-561"/>
                <w:tab w:val="decimal" w:pos="1452"/>
                <w:tab w:val="decimal" w:pos="2532"/>
                <w:tab w:val="left" w:pos="7080"/>
                <w:tab w:val="decimal" w:pos="8400"/>
              </w:tabs>
              <w:suppressAutoHyphens/>
              <w:jc w:val="both"/>
              <w:rPr>
                <w:spacing w:val="-3"/>
              </w:rPr>
            </w:pPr>
            <w:r w:rsidRPr="003A0F25">
              <w:rPr>
                <w:spacing w:val="-3"/>
              </w:rPr>
              <w:tab/>
            </w:r>
            <w:r w:rsidR="00456551">
              <w:rPr>
                <w:spacing w:val="-3"/>
              </w:rPr>
              <w:t>10</w:t>
            </w:r>
            <w:r w:rsidRPr="003A0F25">
              <w:rPr>
                <w:spacing w:val="-3"/>
              </w:rPr>
              <w:t>0.00</w:t>
            </w:r>
          </w:p>
        </w:tc>
        <w:tc>
          <w:tcPr>
            <w:tcW w:w="1731" w:type="dxa"/>
          </w:tcPr>
          <w:p w14:paraId="6D5BA801" w14:textId="77777777" w:rsidR="00AB4A47" w:rsidRPr="003A0F25" w:rsidRDefault="00AB4A47" w:rsidP="00AB4A47">
            <w:pPr>
              <w:tabs>
                <w:tab w:val="right" w:pos="-561"/>
                <w:tab w:val="decimal" w:pos="1332"/>
                <w:tab w:val="decimal" w:pos="2532"/>
                <w:tab w:val="left" w:pos="7080"/>
                <w:tab w:val="decimal" w:pos="8400"/>
              </w:tabs>
              <w:suppressAutoHyphens/>
              <w:jc w:val="both"/>
              <w:rPr>
                <w:spacing w:val="-3"/>
              </w:rPr>
            </w:pPr>
            <w:r w:rsidRPr="003A0F25">
              <w:rPr>
                <w:spacing w:val="-3"/>
              </w:rPr>
              <w:tab/>
              <w:t>0.00</w:t>
            </w:r>
          </w:p>
        </w:tc>
      </w:tr>
    </w:tbl>
    <w:p w14:paraId="417B2EA2" w14:textId="77777777" w:rsidR="00AB4A47" w:rsidRDefault="00AB4A47" w:rsidP="00AB4A47">
      <w:pPr>
        <w:tabs>
          <w:tab w:val="right" w:pos="-561"/>
          <w:tab w:val="left" w:pos="7080"/>
          <w:tab w:val="decimal" w:pos="8400"/>
        </w:tabs>
        <w:suppressAutoHyphens/>
        <w:jc w:val="both"/>
        <w:rPr>
          <w:spacing w:val="-3"/>
        </w:rPr>
      </w:pPr>
    </w:p>
    <w:p w14:paraId="2DB8DE2F" w14:textId="77777777" w:rsidR="00AB4A47" w:rsidRDefault="00AB4A47" w:rsidP="00AB4A47">
      <w:pPr>
        <w:tabs>
          <w:tab w:val="right" w:pos="-561"/>
          <w:tab w:val="left" w:pos="7080"/>
          <w:tab w:val="decimal" w:pos="8400"/>
        </w:tabs>
        <w:suppressAutoHyphens/>
        <w:jc w:val="both"/>
        <w:rPr>
          <w:spacing w:val="-3"/>
        </w:rPr>
      </w:pPr>
    </w:p>
    <w:p w14:paraId="2830890B" w14:textId="77777777" w:rsidR="00125A6D" w:rsidRPr="00125A6D" w:rsidRDefault="00125A6D" w:rsidP="00125A6D">
      <w:pPr>
        <w:tabs>
          <w:tab w:val="left" w:pos="6732"/>
          <w:tab w:val="right" w:pos="8415"/>
        </w:tabs>
        <w:suppressAutoHyphens/>
        <w:jc w:val="both"/>
        <w:rPr>
          <w:rFonts w:ascii="Times New Roman" w:hAnsi="Times New Roman"/>
          <w:b/>
          <w:spacing w:val="-3"/>
          <w:szCs w:val="24"/>
          <w:u w:val="single"/>
          <w:lang w:eastAsia="en-US"/>
        </w:rPr>
      </w:pPr>
      <w:r w:rsidRPr="00125A6D">
        <w:rPr>
          <w:rFonts w:ascii="Times New Roman" w:hAnsi="Times New Roman"/>
          <w:b/>
          <w:spacing w:val="-3"/>
          <w:szCs w:val="24"/>
          <w:u w:val="single"/>
          <w:lang w:eastAsia="en-US"/>
        </w:rPr>
        <w:t>Investment Fund Unit Prices</w:t>
      </w:r>
    </w:p>
    <w:p w14:paraId="690627E9" w14:textId="77777777" w:rsidR="00125A6D" w:rsidRPr="00125A6D" w:rsidRDefault="00125A6D" w:rsidP="00125A6D">
      <w:pPr>
        <w:tabs>
          <w:tab w:val="left" w:pos="6732"/>
          <w:tab w:val="right" w:pos="8415"/>
        </w:tabs>
        <w:suppressAutoHyphens/>
        <w:jc w:val="both"/>
        <w:rPr>
          <w:rFonts w:ascii="Times New Roman" w:hAnsi="Times New Roman"/>
          <w:spacing w:val="-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303"/>
      </w:tblGrid>
      <w:tr w:rsidR="00125A6D" w:rsidRPr="00125A6D" w14:paraId="1464D584"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2C360956" w14:textId="77777777" w:rsidR="00125A6D" w:rsidRPr="00125A6D" w:rsidRDefault="00125A6D" w:rsidP="00125A6D">
            <w:pPr>
              <w:tabs>
                <w:tab w:val="right" w:pos="-561"/>
                <w:tab w:val="left" w:pos="7080"/>
                <w:tab w:val="decimal" w:pos="8400"/>
              </w:tabs>
              <w:suppressAutoHyphens/>
              <w:jc w:val="both"/>
              <w:rPr>
                <w:b/>
                <w:spacing w:val="-3"/>
                <w:szCs w:val="24"/>
                <w:lang w:eastAsia="en-US"/>
              </w:rPr>
            </w:pPr>
            <w:r w:rsidRPr="00125A6D">
              <w:rPr>
                <w:rFonts w:ascii="Times New Roman" w:hAnsi="Times New Roman"/>
                <w:b/>
                <w:spacing w:val="-3"/>
                <w:szCs w:val="24"/>
                <w:lang w:eastAsia="en-US"/>
              </w:rPr>
              <w:t>Fund</w:t>
            </w:r>
          </w:p>
        </w:tc>
        <w:tc>
          <w:tcPr>
            <w:tcW w:w="3303" w:type="dxa"/>
            <w:tcBorders>
              <w:top w:val="single" w:sz="4" w:space="0" w:color="auto"/>
              <w:left w:val="single" w:sz="4" w:space="0" w:color="auto"/>
              <w:bottom w:val="single" w:sz="4" w:space="0" w:color="auto"/>
              <w:right w:val="single" w:sz="4" w:space="0" w:color="auto"/>
            </w:tcBorders>
            <w:hideMark/>
          </w:tcPr>
          <w:p w14:paraId="3010ED1A" w14:textId="77777777" w:rsidR="00125A6D" w:rsidRPr="00125A6D" w:rsidRDefault="00125A6D" w:rsidP="00125A6D">
            <w:pPr>
              <w:tabs>
                <w:tab w:val="right" w:pos="-561"/>
                <w:tab w:val="left" w:pos="7080"/>
                <w:tab w:val="decimal" w:pos="8400"/>
              </w:tabs>
              <w:suppressAutoHyphens/>
              <w:rPr>
                <w:b/>
                <w:spacing w:val="-3"/>
                <w:szCs w:val="24"/>
                <w:lang w:eastAsia="en-US"/>
              </w:rPr>
            </w:pPr>
            <w:r w:rsidRPr="00125A6D">
              <w:rPr>
                <w:rFonts w:ascii="Times New Roman" w:hAnsi="Times New Roman"/>
                <w:b/>
                <w:spacing w:val="-3"/>
                <w:szCs w:val="24"/>
                <w:lang w:eastAsia="en-US"/>
              </w:rPr>
              <w:t>Current Unit Price (£)</w:t>
            </w:r>
          </w:p>
        </w:tc>
      </w:tr>
      <w:tr w:rsidR="00125A6D" w:rsidRPr="00125A6D" w14:paraId="3B41E586"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7B5FDEF9" w14:textId="77777777" w:rsidR="00125A6D" w:rsidRPr="00125A6D" w:rsidRDefault="00125A6D" w:rsidP="00125A6D">
            <w:pPr>
              <w:tabs>
                <w:tab w:val="right" w:pos="-561"/>
                <w:tab w:val="left" w:pos="7080"/>
                <w:tab w:val="decimal" w:pos="8400"/>
              </w:tabs>
              <w:suppressAutoHyphens/>
              <w:jc w:val="both"/>
              <w:rPr>
                <w:spacing w:val="-3"/>
                <w:szCs w:val="24"/>
                <w:lang w:eastAsia="en-US"/>
              </w:rPr>
            </w:pPr>
            <w:r w:rsidRPr="00125A6D">
              <w:rPr>
                <w:rFonts w:ascii="Times New Roman" w:hAnsi="Times New Roman"/>
                <w:spacing w:val="-3"/>
                <w:szCs w:val="24"/>
                <w:lang w:eastAsia="en-US"/>
              </w:rPr>
              <w:t>Global Equity Fund</w:t>
            </w:r>
          </w:p>
        </w:tc>
        <w:tc>
          <w:tcPr>
            <w:tcW w:w="3303" w:type="dxa"/>
            <w:tcBorders>
              <w:top w:val="single" w:sz="4" w:space="0" w:color="auto"/>
              <w:left w:val="single" w:sz="4" w:space="0" w:color="auto"/>
              <w:bottom w:val="single" w:sz="4" w:space="0" w:color="auto"/>
              <w:right w:val="single" w:sz="4" w:space="0" w:color="auto"/>
            </w:tcBorders>
            <w:hideMark/>
          </w:tcPr>
          <w:p w14:paraId="27F9F53D" w14:textId="77777777" w:rsidR="00125A6D" w:rsidRPr="003A0F25" w:rsidRDefault="00125A6D" w:rsidP="000D2E3E">
            <w:pPr>
              <w:tabs>
                <w:tab w:val="right" w:pos="-561"/>
                <w:tab w:val="left" w:pos="7080"/>
                <w:tab w:val="decimal" w:pos="8400"/>
              </w:tabs>
              <w:suppressAutoHyphens/>
              <w:jc w:val="center"/>
              <w:rPr>
                <w:b/>
                <w:bCs/>
                <w:iCs/>
                <w:spacing w:val="-3"/>
                <w:szCs w:val="24"/>
                <w:lang w:eastAsia="en-US"/>
              </w:rPr>
            </w:pPr>
            <w:r w:rsidRPr="003A0F25">
              <w:rPr>
                <w:rFonts w:ascii="Times New Roman" w:hAnsi="Times New Roman"/>
                <w:b/>
                <w:bCs/>
                <w:iCs/>
                <w:spacing w:val="-3"/>
                <w:szCs w:val="24"/>
                <w:lang w:eastAsia="en-US"/>
              </w:rPr>
              <w:t xml:space="preserve"> 3.</w:t>
            </w:r>
            <w:r w:rsidR="00E32259" w:rsidRPr="003A0F25">
              <w:rPr>
                <w:rFonts w:ascii="Times New Roman" w:hAnsi="Times New Roman"/>
                <w:b/>
                <w:bCs/>
                <w:iCs/>
                <w:spacing w:val="-3"/>
                <w:szCs w:val="24"/>
                <w:lang w:eastAsia="en-US"/>
              </w:rPr>
              <w:t>723</w:t>
            </w:r>
          </w:p>
        </w:tc>
      </w:tr>
      <w:tr w:rsidR="00125A6D" w:rsidRPr="00125A6D" w14:paraId="5954B1A9"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6A0F20A4" w14:textId="77777777" w:rsidR="00125A6D" w:rsidRPr="00125A6D" w:rsidRDefault="00125A6D" w:rsidP="00125A6D">
            <w:pPr>
              <w:tabs>
                <w:tab w:val="right" w:pos="-561"/>
                <w:tab w:val="left" w:pos="7080"/>
                <w:tab w:val="decimal" w:pos="8400"/>
              </w:tabs>
              <w:suppressAutoHyphens/>
              <w:jc w:val="both"/>
              <w:rPr>
                <w:spacing w:val="-3"/>
                <w:szCs w:val="24"/>
                <w:lang w:eastAsia="en-US"/>
              </w:rPr>
            </w:pPr>
            <w:r w:rsidRPr="00125A6D">
              <w:rPr>
                <w:rFonts w:ascii="Times New Roman" w:hAnsi="Times New Roman"/>
                <w:spacing w:val="-3"/>
                <w:szCs w:val="24"/>
                <w:lang w:eastAsia="en-US"/>
              </w:rPr>
              <w:t>Index Linked Bond Fund</w:t>
            </w:r>
          </w:p>
        </w:tc>
        <w:tc>
          <w:tcPr>
            <w:tcW w:w="3303" w:type="dxa"/>
            <w:tcBorders>
              <w:top w:val="single" w:sz="4" w:space="0" w:color="auto"/>
              <w:left w:val="single" w:sz="4" w:space="0" w:color="auto"/>
              <w:bottom w:val="single" w:sz="4" w:space="0" w:color="auto"/>
              <w:right w:val="single" w:sz="4" w:space="0" w:color="auto"/>
            </w:tcBorders>
            <w:hideMark/>
          </w:tcPr>
          <w:p w14:paraId="6164210C" w14:textId="77777777" w:rsidR="00125A6D" w:rsidRPr="003A0F25" w:rsidRDefault="00125A6D" w:rsidP="000D2E3E">
            <w:pPr>
              <w:tabs>
                <w:tab w:val="right" w:pos="-561"/>
                <w:tab w:val="left" w:pos="7080"/>
                <w:tab w:val="decimal" w:pos="8400"/>
              </w:tabs>
              <w:suppressAutoHyphens/>
              <w:jc w:val="center"/>
              <w:rPr>
                <w:b/>
                <w:bCs/>
                <w:iCs/>
                <w:spacing w:val="-3"/>
                <w:szCs w:val="24"/>
                <w:lang w:eastAsia="en-US"/>
              </w:rPr>
            </w:pPr>
            <w:r w:rsidRPr="003A0F25">
              <w:rPr>
                <w:rFonts w:ascii="Times New Roman" w:hAnsi="Times New Roman"/>
                <w:b/>
                <w:bCs/>
                <w:iCs/>
                <w:spacing w:val="-3"/>
                <w:szCs w:val="24"/>
                <w:lang w:eastAsia="en-US"/>
              </w:rPr>
              <w:t>1.</w:t>
            </w:r>
            <w:r w:rsidR="000D2E3E" w:rsidRPr="003A0F25">
              <w:rPr>
                <w:rFonts w:ascii="Times New Roman" w:hAnsi="Times New Roman"/>
                <w:b/>
                <w:bCs/>
                <w:iCs/>
                <w:spacing w:val="-3"/>
                <w:szCs w:val="24"/>
                <w:lang w:eastAsia="en-US"/>
              </w:rPr>
              <w:t>4</w:t>
            </w:r>
            <w:r w:rsidR="00E32259" w:rsidRPr="003A0F25">
              <w:rPr>
                <w:rFonts w:ascii="Times New Roman" w:hAnsi="Times New Roman"/>
                <w:b/>
                <w:bCs/>
                <w:iCs/>
                <w:spacing w:val="-3"/>
                <w:szCs w:val="24"/>
                <w:lang w:eastAsia="en-US"/>
              </w:rPr>
              <w:t>86</w:t>
            </w:r>
          </w:p>
        </w:tc>
      </w:tr>
      <w:tr w:rsidR="00125A6D" w:rsidRPr="00125A6D" w14:paraId="17E5BABC"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2130743E" w14:textId="77777777" w:rsidR="00125A6D" w:rsidRPr="00125A6D" w:rsidRDefault="00125A6D" w:rsidP="00125A6D">
            <w:pPr>
              <w:tabs>
                <w:tab w:val="right" w:pos="-561"/>
                <w:tab w:val="left" w:pos="7080"/>
                <w:tab w:val="decimal" w:pos="8400"/>
              </w:tabs>
              <w:suppressAutoHyphens/>
              <w:jc w:val="both"/>
              <w:rPr>
                <w:spacing w:val="-3"/>
                <w:szCs w:val="24"/>
                <w:lang w:eastAsia="en-US"/>
              </w:rPr>
            </w:pPr>
            <w:r w:rsidRPr="00125A6D">
              <w:rPr>
                <w:rFonts w:ascii="Times New Roman" w:hAnsi="Times New Roman"/>
                <w:spacing w:val="-3"/>
                <w:szCs w:val="24"/>
                <w:lang w:eastAsia="en-US"/>
              </w:rPr>
              <w:t>Balanced Fund</w:t>
            </w:r>
          </w:p>
        </w:tc>
        <w:tc>
          <w:tcPr>
            <w:tcW w:w="3303" w:type="dxa"/>
            <w:tcBorders>
              <w:top w:val="single" w:sz="4" w:space="0" w:color="auto"/>
              <w:left w:val="single" w:sz="4" w:space="0" w:color="auto"/>
              <w:bottom w:val="single" w:sz="4" w:space="0" w:color="auto"/>
              <w:right w:val="single" w:sz="4" w:space="0" w:color="auto"/>
            </w:tcBorders>
            <w:hideMark/>
          </w:tcPr>
          <w:p w14:paraId="5AE82BD0" w14:textId="77777777" w:rsidR="00125A6D" w:rsidRPr="003A0F25" w:rsidRDefault="00125A6D" w:rsidP="000D2E3E">
            <w:pPr>
              <w:tabs>
                <w:tab w:val="right" w:pos="-561"/>
                <w:tab w:val="left" w:pos="7080"/>
                <w:tab w:val="decimal" w:pos="8400"/>
              </w:tabs>
              <w:suppressAutoHyphens/>
              <w:jc w:val="center"/>
              <w:rPr>
                <w:b/>
                <w:bCs/>
                <w:iCs/>
                <w:spacing w:val="-3"/>
                <w:szCs w:val="24"/>
                <w:lang w:eastAsia="en-US"/>
              </w:rPr>
            </w:pPr>
            <w:r w:rsidRPr="003A0F25">
              <w:rPr>
                <w:rFonts w:ascii="Times New Roman" w:hAnsi="Times New Roman"/>
                <w:b/>
                <w:bCs/>
                <w:iCs/>
                <w:spacing w:val="-3"/>
                <w:szCs w:val="24"/>
                <w:lang w:eastAsia="en-US"/>
              </w:rPr>
              <w:t>4.</w:t>
            </w:r>
            <w:r w:rsidR="00E32259" w:rsidRPr="003A0F25">
              <w:rPr>
                <w:rFonts w:ascii="Times New Roman" w:hAnsi="Times New Roman"/>
                <w:b/>
                <w:bCs/>
                <w:iCs/>
                <w:spacing w:val="-3"/>
                <w:szCs w:val="24"/>
                <w:lang w:eastAsia="en-US"/>
              </w:rPr>
              <w:t>217</w:t>
            </w:r>
            <w:r w:rsidRPr="003A0F25">
              <w:rPr>
                <w:rFonts w:ascii="Times New Roman" w:hAnsi="Times New Roman"/>
                <w:b/>
                <w:bCs/>
                <w:iCs/>
                <w:spacing w:val="-3"/>
                <w:szCs w:val="24"/>
                <w:lang w:eastAsia="en-US"/>
              </w:rPr>
              <w:t xml:space="preserve"> </w:t>
            </w:r>
          </w:p>
        </w:tc>
      </w:tr>
      <w:tr w:rsidR="00125A6D" w:rsidRPr="00125A6D" w14:paraId="61D44609"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63396E8D" w14:textId="77777777" w:rsidR="00125A6D" w:rsidRPr="00125A6D" w:rsidRDefault="00125A6D" w:rsidP="00125A6D">
            <w:pPr>
              <w:tabs>
                <w:tab w:val="right" w:pos="-561"/>
                <w:tab w:val="left" w:pos="7080"/>
                <w:tab w:val="decimal" w:pos="8400"/>
              </w:tabs>
              <w:suppressAutoHyphens/>
              <w:jc w:val="both"/>
              <w:rPr>
                <w:spacing w:val="-3"/>
                <w:szCs w:val="24"/>
                <w:lang w:eastAsia="en-US"/>
              </w:rPr>
            </w:pPr>
            <w:r w:rsidRPr="00125A6D">
              <w:rPr>
                <w:rFonts w:ascii="Times New Roman" w:hAnsi="Times New Roman"/>
                <w:spacing w:val="-3"/>
                <w:szCs w:val="24"/>
                <w:lang w:eastAsia="en-US"/>
              </w:rPr>
              <w:t>Corporate Bond Fund</w:t>
            </w:r>
          </w:p>
        </w:tc>
        <w:tc>
          <w:tcPr>
            <w:tcW w:w="3303" w:type="dxa"/>
            <w:tcBorders>
              <w:top w:val="single" w:sz="4" w:space="0" w:color="auto"/>
              <w:left w:val="single" w:sz="4" w:space="0" w:color="auto"/>
              <w:bottom w:val="single" w:sz="4" w:space="0" w:color="auto"/>
              <w:right w:val="single" w:sz="4" w:space="0" w:color="auto"/>
            </w:tcBorders>
            <w:hideMark/>
          </w:tcPr>
          <w:p w14:paraId="2D52F02A" w14:textId="77777777" w:rsidR="00125A6D" w:rsidRPr="003A0F25" w:rsidRDefault="00125A6D" w:rsidP="000D2E3E">
            <w:pPr>
              <w:tabs>
                <w:tab w:val="right" w:pos="-561"/>
                <w:tab w:val="left" w:pos="7080"/>
                <w:tab w:val="decimal" w:pos="8400"/>
              </w:tabs>
              <w:suppressAutoHyphens/>
              <w:jc w:val="center"/>
              <w:rPr>
                <w:b/>
                <w:bCs/>
                <w:iCs/>
                <w:spacing w:val="-3"/>
                <w:szCs w:val="24"/>
                <w:lang w:eastAsia="en-US"/>
              </w:rPr>
            </w:pPr>
            <w:r w:rsidRPr="003A0F25">
              <w:rPr>
                <w:rFonts w:ascii="Times New Roman" w:hAnsi="Times New Roman"/>
                <w:b/>
                <w:bCs/>
                <w:iCs/>
                <w:spacing w:val="-3"/>
                <w:szCs w:val="24"/>
                <w:lang w:eastAsia="en-US"/>
              </w:rPr>
              <w:t>2.</w:t>
            </w:r>
            <w:r w:rsidR="00E32259" w:rsidRPr="003A0F25">
              <w:rPr>
                <w:rFonts w:ascii="Times New Roman" w:hAnsi="Times New Roman"/>
                <w:b/>
                <w:bCs/>
                <w:iCs/>
                <w:spacing w:val="-3"/>
                <w:szCs w:val="24"/>
                <w:lang w:eastAsia="en-US"/>
              </w:rPr>
              <w:t>734</w:t>
            </w:r>
          </w:p>
        </w:tc>
      </w:tr>
      <w:tr w:rsidR="00125A6D" w:rsidRPr="00125A6D" w14:paraId="5A7E7455" w14:textId="77777777" w:rsidTr="004F1A68">
        <w:tc>
          <w:tcPr>
            <w:tcW w:w="3468" w:type="dxa"/>
            <w:tcBorders>
              <w:top w:val="single" w:sz="4" w:space="0" w:color="auto"/>
              <w:left w:val="single" w:sz="4" w:space="0" w:color="auto"/>
              <w:bottom w:val="single" w:sz="4" w:space="0" w:color="auto"/>
              <w:right w:val="single" w:sz="4" w:space="0" w:color="auto"/>
            </w:tcBorders>
            <w:hideMark/>
          </w:tcPr>
          <w:p w14:paraId="278FABC0" w14:textId="77777777" w:rsidR="00125A6D" w:rsidRPr="00125A6D" w:rsidRDefault="00125A6D" w:rsidP="00125A6D">
            <w:pPr>
              <w:tabs>
                <w:tab w:val="right" w:pos="-561"/>
                <w:tab w:val="left" w:pos="7080"/>
                <w:tab w:val="decimal" w:pos="8400"/>
              </w:tabs>
              <w:suppressAutoHyphens/>
              <w:jc w:val="both"/>
              <w:rPr>
                <w:spacing w:val="-3"/>
                <w:szCs w:val="24"/>
                <w:lang w:eastAsia="en-US"/>
              </w:rPr>
            </w:pPr>
            <w:r w:rsidRPr="00125A6D">
              <w:rPr>
                <w:rFonts w:ascii="Times New Roman" w:hAnsi="Times New Roman"/>
                <w:spacing w:val="-3"/>
                <w:szCs w:val="24"/>
                <w:lang w:eastAsia="en-US"/>
              </w:rPr>
              <w:t>Cash Fund</w:t>
            </w:r>
          </w:p>
        </w:tc>
        <w:tc>
          <w:tcPr>
            <w:tcW w:w="3303" w:type="dxa"/>
            <w:tcBorders>
              <w:top w:val="single" w:sz="4" w:space="0" w:color="auto"/>
              <w:left w:val="single" w:sz="4" w:space="0" w:color="auto"/>
              <w:bottom w:val="single" w:sz="4" w:space="0" w:color="auto"/>
              <w:right w:val="single" w:sz="4" w:space="0" w:color="auto"/>
            </w:tcBorders>
            <w:hideMark/>
          </w:tcPr>
          <w:p w14:paraId="4DBCAE7B" w14:textId="77777777" w:rsidR="00125A6D" w:rsidRPr="003A0F25" w:rsidRDefault="003A0F25" w:rsidP="000D2E3E">
            <w:pPr>
              <w:tabs>
                <w:tab w:val="right" w:pos="-561"/>
                <w:tab w:val="left" w:pos="7080"/>
                <w:tab w:val="decimal" w:pos="8400"/>
              </w:tabs>
              <w:suppressAutoHyphens/>
              <w:jc w:val="center"/>
              <w:rPr>
                <w:b/>
                <w:bCs/>
                <w:iCs/>
                <w:spacing w:val="-3"/>
                <w:szCs w:val="24"/>
                <w:lang w:eastAsia="en-US"/>
              </w:rPr>
            </w:pPr>
            <w:r w:rsidRPr="003A0F25">
              <w:rPr>
                <w:rFonts w:ascii="Times New Roman" w:hAnsi="Times New Roman"/>
                <w:b/>
                <w:bCs/>
                <w:iCs/>
                <w:spacing w:val="-3"/>
                <w:szCs w:val="24"/>
                <w:lang w:eastAsia="en-US"/>
              </w:rPr>
              <w:t>1</w:t>
            </w:r>
            <w:r w:rsidR="00125A6D" w:rsidRPr="003A0F25">
              <w:rPr>
                <w:rFonts w:ascii="Times New Roman" w:hAnsi="Times New Roman"/>
                <w:b/>
                <w:bCs/>
                <w:iCs/>
                <w:spacing w:val="-3"/>
                <w:szCs w:val="24"/>
                <w:lang w:eastAsia="en-US"/>
              </w:rPr>
              <w:t>.01</w:t>
            </w:r>
            <w:r w:rsidR="00E32259" w:rsidRPr="003A0F25">
              <w:rPr>
                <w:rFonts w:ascii="Times New Roman" w:hAnsi="Times New Roman"/>
                <w:b/>
                <w:bCs/>
                <w:iCs/>
                <w:spacing w:val="-3"/>
                <w:szCs w:val="24"/>
                <w:lang w:eastAsia="en-US"/>
              </w:rPr>
              <w:t>4</w:t>
            </w:r>
            <w:r w:rsidR="00125A6D" w:rsidRPr="003A0F25">
              <w:rPr>
                <w:rFonts w:ascii="Times New Roman" w:hAnsi="Times New Roman"/>
                <w:b/>
                <w:bCs/>
                <w:iCs/>
                <w:spacing w:val="-3"/>
                <w:szCs w:val="24"/>
                <w:lang w:eastAsia="en-US"/>
              </w:rPr>
              <w:t xml:space="preserve"> </w:t>
            </w:r>
          </w:p>
        </w:tc>
      </w:tr>
    </w:tbl>
    <w:p w14:paraId="4041BDF1" w14:textId="77777777" w:rsidR="00125A6D" w:rsidRPr="00125A6D" w:rsidRDefault="00125A6D" w:rsidP="00125A6D">
      <w:pPr>
        <w:tabs>
          <w:tab w:val="left" w:pos="6732"/>
          <w:tab w:val="right" w:pos="8415"/>
        </w:tabs>
        <w:suppressAutoHyphens/>
        <w:jc w:val="both"/>
        <w:rPr>
          <w:b/>
          <w:spacing w:val="-3"/>
          <w:lang w:eastAsia="en-US"/>
        </w:rPr>
      </w:pPr>
    </w:p>
    <w:p w14:paraId="352090F5" w14:textId="77777777" w:rsidR="00AB4A47" w:rsidRDefault="00AB4A47" w:rsidP="00AB4A47">
      <w:pPr>
        <w:tabs>
          <w:tab w:val="right" w:pos="8976"/>
          <w:tab w:val="left" w:pos="9724"/>
        </w:tabs>
        <w:suppressAutoHyphens/>
        <w:jc w:val="both"/>
        <w:rPr>
          <w:spacing w:val="-3"/>
        </w:rPr>
      </w:pPr>
    </w:p>
    <w:p w14:paraId="3D65C8A4" w14:textId="77777777" w:rsidR="00AB4A47" w:rsidRPr="00F14C86" w:rsidRDefault="00F14C86" w:rsidP="00AB4A47">
      <w:pPr>
        <w:tabs>
          <w:tab w:val="left" w:pos="-720"/>
        </w:tabs>
        <w:suppressAutoHyphens/>
        <w:jc w:val="both"/>
        <w:rPr>
          <w:b/>
          <w:spacing w:val="-3"/>
        </w:rPr>
      </w:pPr>
      <w:r w:rsidRPr="00F14C86">
        <w:rPr>
          <w:b/>
          <w:spacing w:val="-3"/>
        </w:rPr>
        <w:t>Transfer value details from previous scheme</w:t>
      </w:r>
    </w:p>
    <w:p w14:paraId="04CF19EB" w14:textId="77777777" w:rsidR="00AB4A47" w:rsidRDefault="00AB4A47" w:rsidP="00AB4A47">
      <w:pPr>
        <w:tabs>
          <w:tab w:val="left" w:pos="-720"/>
        </w:tabs>
        <w:suppressAutoHyphens/>
        <w:jc w:val="both"/>
        <w:rPr>
          <w:b/>
          <w:spacing w:val="-3"/>
        </w:rPr>
      </w:pPr>
    </w:p>
    <w:p w14:paraId="1821F3C9" w14:textId="77777777" w:rsidR="00AB4A47" w:rsidRPr="00F14C86" w:rsidRDefault="00F14C86" w:rsidP="008E4159">
      <w:pPr>
        <w:tabs>
          <w:tab w:val="left" w:pos="6521"/>
          <w:tab w:val="decimal" w:pos="8520"/>
          <w:tab w:val="right" w:pos="8976"/>
        </w:tabs>
        <w:suppressAutoHyphens/>
        <w:jc w:val="both"/>
        <w:rPr>
          <w:b/>
          <w:spacing w:val="-3"/>
        </w:rPr>
      </w:pPr>
      <w:r>
        <w:rPr>
          <w:spacing w:val="-3"/>
        </w:rPr>
        <w:t>Member’s total transfer value (including AVCs)</w:t>
      </w:r>
      <w:r>
        <w:rPr>
          <w:spacing w:val="-3"/>
        </w:rPr>
        <w:tab/>
      </w:r>
      <w:r>
        <w:rPr>
          <w:b/>
          <w:spacing w:val="-3"/>
        </w:rPr>
        <w:t>£</w:t>
      </w:r>
      <w:r w:rsidR="003A0F25">
        <w:rPr>
          <w:b/>
          <w:spacing w:val="-3"/>
        </w:rPr>
        <w:t xml:space="preserve"> </w:t>
      </w:r>
      <w:r w:rsidR="00456551">
        <w:rPr>
          <w:b/>
          <w:spacing w:val="-3"/>
        </w:rPr>
        <w:t>78</w:t>
      </w:r>
      <w:r w:rsidR="003A0F25">
        <w:rPr>
          <w:b/>
          <w:spacing w:val="-3"/>
        </w:rPr>
        <w:t>,6</w:t>
      </w:r>
      <w:r w:rsidR="00456551">
        <w:rPr>
          <w:b/>
          <w:spacing w:val="-3"/>
        </w:rPr>
        <w:t>14</w:t>
      </w:r>
      <w:r w:rsidR="003A0F25">
        <w:rPr>
          <w:b/>
          <w:spacing w:val="-3"/>
        </w:rPr>
        <w:t>.</w:t>
      </w:r>
      <w:r w:rsidR="00456551">
        <w:rPr>
          <w:b/>
          <w:spacing w:val="-3"/>
        </w:rPr>
        <w:t>35</w:t>
      </w:r>
    </w:p>
    <w:p w14:paraId="69922E53" w14:textId="77777777" w:rsidR="00F14C86" w:rsidRDefault="00F14C86" w:rsidP="00AB4A47">
      <w:pPr>
        <w:tabs>
          <w:tab w:val="left" w:pos="7080"/>
          <w:tab w:val="decimal" w:pos="8520"/>
          <w:tab w:val="right" w:pos="8976"/>
        </w:tabs>
        <w:suppressAutoHyphens/>
        <w:jc w:val="both"/>
        <w:rPr>
          <w:spacing w:val="-3"/>
        </w:rPr>
      </w:pPr>
    </w:p>
    <w:p w14:paraId="28080ADC" w14:textId="77777777" w:rsidR="00AB4A47" w:rsidRDefault="00AB4A47" w:rsidP="00AB4A47">
      <w:pPr>
        <w:tabs>
          <w:tab w:val="left" w:pos="7080"/>
          <w:tab w:val="decimal" w:pos="8520"/>
          <w:tab w:val="right" w:pos="8976"/>
        </w:tabs>
        <w:suppressAutoHyphens/>
        <w:jc w:val="both"/>
        <w:rPr>
          <w:spacing w:val="-3"/>
        </w:rPr>
      </w:pPr>
      <w:r>
        <w:rPr>
          <w:spacing w:val="-3"/>
        </w:rPr>
        <w:t>Including:</w:t>
      </w:r>
    </w:p>
    <w:p w14:paraId="57955231" w14:textId="77777777" w:rsidR="00AB4A47" w:rsidRDefault="00AB4A47" w:rsidP="00AB4A47">
      <w:pPr>
        <w:tabs>
          <w:tab w:val="left" w:pos="7080"/>
          <w:tab w:val="decimal" w:pos="8520"/>
          <w:tab w:val="right" w:pos="8976"/>
        </w:tabs>
        <w:suppressAutoHyphens/>
        <w:jc w:val="both"/>
        <w:rPr>
          <w:spacing w:val="-3"/>
        </w:rPr>
      </w:pPr>
    </w:p>
    <w:p w14:paraId="167F0B74" w14:textId="77777777" w:rsidR="00F14C86" w:rsidRDefault="00F14C86" w:rsidP="008E4159">
      <w:pPr>
        <w:numPr>
          <w:ilvl w:val="0"/>
          <w:numId w:val="4"/>
        </w:numPr>
        <w:tabs>
          <w:tab w:val="left" w:pos="709"/>
          <w:tab w:val="left" w:pos="6521"/>
        </w:tabs>
        <w:suppressAutoHyphens/>
        <w:jc w:val="both"/>
        <w:rPr>
          <w:b/>
          <w:spacing w:val="-3"/>
        </w:rPr>
      </w:pPr>
      <w:r>
        <w:rPr>
          <w:spacing w:val="-3"/>
        </w:rPr>
        <w:t>Current value of member’s contributions</w:t>
      </w:r>
      <w:r>
        <w:rPr>
          <w:spacing w:val="-3"/>
        </w:rPr>
        <w:tab/>
      </w:r>
      <w:r w:rsidR="00AB4A47">
        <w:rPr>
          <w:b/>
          <w:spacing w:val="-3"/>
        </w:rPr>
        <w:t>£</w:t>
      </w:r>
      <w:r w:rsidR="003A0F25">
        <w:rPr>
          <w:b/>
          <w:spacing w:val="-3"/>
        </w:rPr>
        <w:t xml:space="preserve"> </w:t>
      </w:r>
      <w:r w:rsidR="00456551">
        <w:rPr>
          <w:b/>
          <w:spacing w:val="-3"/>
        </w:rPr>
        <w:t>2</w:t>
      </w:r>
      <w:r w:rsidR="003A0F25">
        <w:rPr>
          <w:b/>
          <w:spacing w:val="-3"/>
        </w:rPr>
        <w:t>1,</w:t>
      </w:r>
      <w:r w:rsidR="00456551">
        <w:rPr>
          <w:b/>
          <w:spacing w:val="-3"/>
        </w:rPr>
        <w:t>647</w:t>
      </w:r>
      <w:r w:rsidR="003A0F25">
        <w:rPr>
          <w:b/>
          <w:spacing w:val="-3"/>
        </w:rPr>
        <w:t>.</w:t>
      </w:r>
      <w:r w:rsidR="00456551">
        <w:rPr>
          <w:b/>
          <w:spacing w:val="-3"/>
        </w:rPr>
        <w:t>50</w:t>
      </w:r>
    </w:p>
    <w:p w14:paraId="22E718F7" w14:textId="77777777" w:rsidR="00F14C86" w:rsidRDefault="00F14C86" w:rsidP="00F14C86">
      <w:pPr>
        <w:tabs>
          <w:tab w:val="left" w:pos="709"/>
          <w:tab w:val="left" w:pos="7088"/>
        </w:tabs>
        <w:suppressAutoHyphens/>
        <w:ind w:left="720"/>
        <w:jc w:val="both"/>
        <w:rPr>
          <w:b/>
          <w:spacing w:val="-3"/>
        </w:rPr>
      </w:pPr>
    </w:p>
    <w:p w14:paraId="16B57B92" w14:textId="77777777" w:rsidR="00F14C86" w:rsidRPr="00F14C86" w:rsidRDefault="00F14C86" w:rsidP="008E4159">
      <w:pPr>
        <w:numPr>
          <w:ilvl w:val="0"/>
          <w:numId w:val="4"/>
        </w:numPr>
        <w:tabs>
          <w:tab w:val="left" w:pos="709"/>
          <w:tab w:val="left" w:pos="6521"/>
        </w:tabs>
        <w:suppressAutoHyphens/>
        <w:jc w:val="both"/>
        <w:rPr>
          <w:spacing w:val="-3"/>
        </w:rPr>
      </w:pPr>
      <w:r w:rsidRPr="00F14C86">
        <w:rPr>
          <w:spacing w:val="-3"/>
        </w:rPr>
        <w:t>Curre</w:t>
      </w:r>
      <w:r>
        <w:rPr>
          <w:spacing w:val="-3"/>
        </w:rPr>
        <w:t>nt value of AVCs</w:t>
      </w:r>
      <w:r>
        <w:rPr>
          <w:spacing w:val="-3"/>
        </w:rPr>
        <w:tab/>
      </w:r>
      <w:r w:rsidRPr="00F14C86">
        <w:rPr>
          <w:b/>
          <w:spacing w:val="-3"/>
        </w:rPr>
        <w:t>£</w:t>
      </w:r>
      <w:r w:rsidR="00456551">
        <w:rPr>
          <w:b/>
          <w:spacing w:val="-3"/>
        </w:rPr>
        <w:t xml:space="preserve">  6,717.90</w:t>
      </w:r>
    </w:p>
    <w:p w14:paraId="4B526096" w14:textId="77777777" w:rsidR="00AB4A47" w:rsidRDefault="00AB4A47" w:rsidP="00F14C86">
      <w:pPr>
        <w:tabs>
          <w:tab w:val="left" w:pos="709"/>
          <w:tab w:val="left" w:pos="7088"/>
        </w:tabs>
        <w:suppressAutoHyphens/>
        <w:jc w:val="both"/>
        <w:rPr>
          <w:b/>
          <w:spacing w:val="-3"/>
        </w:rPr>
      </w:pPr>
      <w:r>
        <w:rPr>
          <w:b/>
          <w:spacing w:val="-3"/>
        </w:rPr>
        <w:t xml:space="preserve">    </w:t>
      </w:r>
    </w:p>
    <w:p w14:paraId="32503E73" w14:textId="77777777" w:rsidR="00AB4A47" w:rsidRDefault="00AB4A47" w:rsidP="00AB4A47">
      <w:pPr>
        <w:tabs>
          <w:tab w:val="left" w:pos="7080"/>
          <w:tab w:val="decimal" w:pos="8520"/>
          <w:tab w:val="right" w:pos="8976"/>
        </w:tabs>
        <w:suppressAutoHyphens/>
        <w:jc w:val="both"/>
        <w:rPr>
          <w:b/>
          <w:spacing w:val="-3"/>
        </w:rPr>
      </w:pPr>
    </w:p>
    <w:p w14:paraId="4B788117" w14:textId="77777777" w:rsidR="00532FB4" w:rsidRDefault="00532FB4" w:rsidP="00532FB4">
      <w:pPr>
        <w:tabs>
          <w:tab w:val="left" w:pos="-720"/>
        </w:tabs>
        <w:suppressAutoHyphens/>
        <w:jc w:val="both"/>
        <w:rPr>
          <w:b/>
          <w:spacing w:val="-3"/>
        </w:rPr>
      </w:pPr>
      <w:r>
        <w:rPr>
          <w:b/>
          <w:spacing w:val="-3"/>
        </w:rPr>
        <w:t>Special circumstances / additional information</w:t>
      </w:r>
    </w:p>
    <w:p w14:paraId="68FD3BD9" w14:textId="77777777" w:rsidR="00532FB4" w:rsidRDefault="00532FB4" w:rsidP="00532FB4">
      <w:pPr>
        <w:tabs>
          <w:tab w:val="left" w:pos="7080"/>
          <w:tab w:val="decimal" w:pos="8400"/>
          <w:tab w:val="right" w:pos="8976"/>
        </w:tabs>
        <w:suppressAutoHyphens/>
        <w:jc w:val="both"/>
        <w:rPr>
          <w:spacing w:val="-3"/>
        </w:rPr>
      </w:pPr>
    </w:p>
    <w:p w14:paraId="55EDF4A2" w14:textId="77777777" w:rsidR="009F50A5" w:rsidRDefault="00456551" w:rsidP="009F50A5">
      <w:pPr>
        <w:tabs>
          <w:tab w:val="left" w:pos="7080"/>
          <w:tab w:val="decimal" w:pos="8400"/>
          <w:tab w:val="right" w:pos="8976"/>
        </w:tabs>
        <w:suppressAutoHyphens/>
        <w:jc w:val="both"/>
        <w:rPr>
          <w:spacing w:val="-3"/>
        </w:rPr>
      </w:pPr>
      <w:r>
        <w:rPr>
          <w:spacing w:val="-3"/>
        </w:rPr>
        <w:t>If the transfer in proceeds it will be allocated in accordance with Margaret Smith’s investment choices except for the AVCs which will be invested in the Corporate Bond Fund. The transfer in should be calculated using the Invest Fund Unit Prices detailed above.</w:t>
      </w:r>
    </w:p>
    <w:p w14:paraId="24CECDE9" w14:textId="77777777" w:rsidR="00FE31F6" w:rsidRDefault="00FE31F6" w:rsidP="009F50A5">
      <w:pPr>
        <w:tabs>
          <w:tab w:val="left" w:pos="7080"/>
          <w:tab w:val="decimal" w:pos="8400"/>
          <w:tab w:val="right" w:pos="8976"/>
        </w:tabs>
        <w:suppressAutoHyphens/>
        <w:jc w:val="both"/>
        <w:rPr>
          <w:spacing w:val="-3"/>
        </w:rPr>
      </w:pPr>
    </w:p>
    <w:p w14:paraId="2CBE1C11" w14:textId="77777777" w:rsidR="00532FB4" w:rsidRDefault="00532FB4" w:rsidP="00FE31F6">
      <w:pPr>
        <w:pStyle w:val="BodyText"/>
      </w:pPr>
    </w:p>
    <w:p w14:paraId="14478967" w14:textId="77777777" w:rsidR="00125A6D" w:rsidRDefault="00125A6D" w:rsidP="00AB4A47">
      <w:pPr>
        <w:pStyle w:val="BodyTextIndent"/>
        <w:tabs>
          <w:tab w:val="left" w:pos="7380"/>
        </w:tabs>
        <w:ind w:left="0" w:firstLine="0"/>
        <w:rPr>
          <w:caps/>
        </w:rPr>
      </w:pPr>
    </w:p>
    <w:p w14:paraId="176EE400" w14:textId="77777777" w:rsidR="00125A6D" w:rsidRDefault="00125A6D" w:rsidP="00125A6D">
      <w:pPr>
        <w:tabs>
          <w:tab w:val="left" w:pos="7560"/>
          <w:tab w:val="right" w:pos="8976"/>
          <w:tab w:val="left" w:pos="9537"/>
        </w:tabs>
        <w:suppressAutoHyphens/>
        <w:jc w:val="both"/>
        <w:rPr>
          <w:b/>
          <w:spacing w:val="-3"/>
        </w:rPr>
      </w:pPr>
      <w:r>
        <w:rPr>
          <w:b/>
          <w:spacing w:val="-3"/>
        </w:rPr>
        <w:tab/>
        <w:t>TRANSFERS</w:t>
      </w:r>
    </w:p>
    <w:p w14:paraId="142D9497" w14:textId="77777777" w:rsidR="00125A6D" w:rsidRDefault="00125A6D" w:rsidP="00125A6D">
      <w:pPr>
        <w:tabs>
          <w:tab w:val="left" w:pos="7560"/>
          <w:tab w:val="right" w:pos="8976"/>
          <w:tab w:val="left" w:pos="9537"/>
        </w:tabs>
        <w:suppressAutoHyphens/>
        <w:jc w:val="both"/>
        <w:rPr>
          <w:b/>
          <w:spacing w:val="-3"/>
        </w:rPr>
      </w:pPr>
      <w:r>
        <w:rPr>
          <w:b/>
          <w:spacing w:val="-3"/>
        </w:rPr>
        <w:tab/>
        <w:t xml:space="preserve">QUESTION </w:t>
      </w:r>
      <w:r w:rsidR="00456551">
        <w:rPr>
          <w:b/>
          <w:spacing w:val="-3"/>
        </w:rPr>
        <w:t>2</w:t>
      </w:r>
    </w:p>
    <w:sectPr w:rsidR="00125A6D" w:rsidSect="008B5607">
      <w:headerReference w:type="firs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8196" w14:textId="77777777" w:rsidR="00EE318F" w:rsidRDefault="00EE318F" w:rsidP="00397ADC">
      <w:r>
        <w:separator/>
      </w:r>
    </w:p>
  </w:endnote>
  <w:endnote w:type="continuationSeparator" w:id="0">
    <w:p w14:paraId="7A2CE669" w14:textId="77777777" w:rsidR="00EE318F" w:rsidRDefault="00EE318F" w:rsidP="0039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156B" w14:textId="77777777" w:rsidR="00EE318F" w:rsidRDefault="00EE318F" w:rsidP="00397ADC">
      <w:r>
        <w:separator/>
      </w:r>
    </w:p>
  </w:footnote>
  <w:footnote w:type="continuationSeparator" w:id="0">
    <w:p w14:paraId="70EE2F6B" w14:textId="77777777" w:rsidR="00EE318F" w:rsidRDefault="00EE318F" w:rsidP="0039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612F" w14:textId="77777777" w:rsidR="00841A89" w:rsidRDefault="00057480" w:rsidP="00397ADC">
    <w:pPr>
      <w:pStyle w:val="Header"/>
      <w:jc w:val="center"/>
    </w:pPr>
    <w:r>
      <w:rPr>
        <w:noProof/>
      </w:rPr>
      <w:pict w14:anchorId="0460C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2.75pt;height:99.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6506"/>
    <w:multiLevelType w:val="hybridMultilevel"/>
    <w:tmpl w:val="4E46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C4B4F"/>
    <w:multiLevelType w:val="hybridMultilevel"/>
    <w:tmpl w:val="A676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71BC1"/>
    <w:multiLevelType w:val="hybridMultilevel"/>
    <w:tmpl w:val="060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E139B"/>
    <w:multiLevelType w:val="hybridMultilevel"/>
    <w:tmpl w:val="13B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226D38"/>
    <w:multiLevelType w:val="hybridMultilevel"/>
    <w:tmpl w:val="A50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20DFA"/>
    <w:multiLevelType w:val="singleLevel"/>
    <w:tmpl w:val="6EF66E84"/>
    <w:lvl w:ilvl="0">
      <w:start w:val="1"/>
      <w:numFmt w:val="decimal"/>
      <w:lvlText w:val="%1."/>
      <w:lvlJc w:val="left"/>
      <w:pPr>
        <w:tabs>
          <w:tab w:val="num" w:pos="576"/>
        </w:tabs>
        <w:ind w:left="576" w:hanging="576"/>
      </w:pPr>
      <w:rPr>
        <w:b/>
        <w:i w:val="0"/>
        <w:color w:val="auto"/>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NotTrackMoves/>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BBD"/>
    <w:rsid w:val="00016973"/>
    <w:rsid w:val="00016B1E"/>
    <w:rsid w:val="000512ED"/>
    <w:rsid w:val="00054502"/>
    <w:rsid w:val="00057480"/>
    <w:rsid w:val="00071A49"/>
    <w:rsid w:val="000A339E"/>
    <w:rsid w:val="000B7C7E"/>
    <w:rsid w:val="000D2E3E"/>
    <w:rsid w:val="000D6B98"/>
    <w:rsid w:val="0010088C"/>
    <w:rsid w:val="00123558"/>
    <w:rsid w:val="00125A6D"/>
    <w:rsid w:val="001276FB"/>
    <w:rsid w:val="00131731"/>
    <w:rsid w:val="00162788"/>
    <w:rsid w:val="00162DC6"/>
    <w:rsid w:val="001649FA"/>
    <w:rsid w:val="00166812"/>
    <w:rsid w:val="00197EE5"/>
    <w:rsid w:val="001B4857"/>
    <w:rsid w:val="001B4967"/>
    <w:rsid w:val="001C2965"/>
    <w:rsid w:val="001D08F6"/>
    <w:rsid w:val="001E355F"/>
    <w:rsid w:val="002131F2"/>
    <w:rsid w:val="0022345C"/>
    <w:rsid w:val="002319A9"/>
    <w:rsid w:val="00231DBC"/>
    <w:rsid w:val="002A2608"/>
    <w:rsid w:val="002A3EDF"/>
    <w:rsid w:val="002C097D"/>
    <w:rsid w:val="002F1210"/>
    <w:rsid w:val="002F61AA"/>
    <w:rsid w:val="0030125C"/>
    <w:rsid w:val="00301542"/>
    <w:rsid w:val="00307422"/>
    <w:rsid w:val="00323502"/>
    <w:rsid w:val="0033137E"/>
    <w:rsid w:val="00354192"/>
    <w:rsid w:val="00373528"/>
    <w:rsid w:val="003801C3"/>
    <w:rsid w:val="00382003"/>
    <w:rsid w:val="00397ADC"/>
    <w:rsid w:val="003A0F25"/>
    <w:rsid w:val="003F7606"/>
    <w:rsid w:val="00407BBD"/>
    <w:rsid w:val="00411D7F"/>
    <w:rsid w:val="0042066D"/>
    <w:rsid w:val="00454256"/>
    <w:rsid w:val="00456551"/>
    <w:rsid w:val="004A695F"/>
    <w:rsid w:val="004F1A68"/>
    <w:rsid w:val="00511FF4"/>
    <w:rsid w:val="00527144"/>
    <w:rsid w:val="00532FB4"/>
    <w:rsid w:val="005406D4"/>
    <w:rsid w:val="00595FD8"/>
    <w:rsid w:val="005B4927"/>
    <w:rsid w:val="005B5301"/>
    <w:rsid w:val="005C1549"/>
    <w:rsid w:val="005C2796"/>
    <w:rsid w:val="005C6BF7"/>
    <w:rsid w:val="005D277B"/>
    <w:rsid w:val="005D3384"/>
    <w:rsid w:val="005D64BA"/>
    <w:rsid w:val="005E12FD"/>
    <w:rsid w:val="005E5BAE"/>
    <w:rsid w:val="0061485D"/>
    <w:rsid w:val="006170A2"/>
    <w:rsid w:val="00636437"/>
    <w:rsid w:val="006377C9"/>
    <w:rsid w:val="006575D6"/>
    <w:rsid w:val="006B0F23"/>
    <w:rsid w:val="006B2004"/>
    <w:rsid w:val="006B5644"/>
    <w:rsid w:val="006D7683"/>
    <w:rsid w:val="006E04BA"/>
    <w:rsid w:val="006F66E7"/>
    <w:rsid w:val="007770DB"/>
    <w:rsid w:val="007C200F"/>
    <w:rsid w:val="007D32B0"/>
    <w:rsid w:val="007F0E45"/>
    <w:rsid w:val="00815515"/>
    <w:rsid w:val="008206FC"/>
    <w:rsid w:val="00841A89"/>
    <w:rsid w:val="0085474F"/>
    <w:rsid w:val="00854ACE"/>
    <w:rsid w:val="00875008"/>
    <w:rsid w:val="008B5607"/>
    <w:rsid w:val="008C077F"/>
    <w:rsid w:val="008C537E"/>
    <w:rsid w:val="008E4159"/>
    <w:rsid w:val="008E451B"/>
    <w:rsid w:val="008E54F2"/>
    <w:rsid w:val="00901622"/>
    <w:rsid w:val="009223DC"/>
    <w:rsid w:val="009366A7"/>
    <w:rsid w:val="009738B0"/>
    <w:rsid w:val="00985553"/>
    <w:rsid w:val="00992902"/>
    <w:rsid w:val="009A153F"/>
    <w:rsid w:val="009B5D0D"/>
    <w:rsid w:val="009B5EF5"/>
    <w:rsid w:val="009C22D7"/>
    <w:rsid w:val="009E0BB6"/>
    <w:rsid w:val="009F50A5"/>
    <w:rsid w:val="00A3702D"/>
    <w:rsid w:val="00A437E2"/>
    <w:rsid w:val="00A51AE7"/>
    <w:rsid w:val="00A5596C"/>
    <w:rsid w:val="00A856A1"/>
    <w:rsid w:val="00A9777B"/>
    <w:rsid w:val="00AB14D3"/>
    <w:rsid w:val="00AB4A47"/>
    <w:rsid w:val="00AC68CB"/>
    <w:rsid w:val="00AD4AFF"/>
    <w:rsid w:val="00AE670A"/>
    <w:rsid w:val="00AF003C"/>
    <w:rsid w:val="00AF0475"/>
    <w:rsid w:val="00AF0A12"/>
    <w:rsid w:val="00B0252A"/>
    <w:rsid w:val="00B33CAE"/>
    <w:rsid w:val="00B37775"/>
    <w:rsid w:val="00B8783E"/>
    <w:rsid w:val="00B90821"/>
    <w:rsid w:val="00B94EFA"/>
    <w:rsid w:val="00BA16A3"/>
    <w:rsid w:val="00BE07F7"/>
    <w:rsid w:val="00BE1B20"/>
    <w:rsid w:val="00BF584F"/>
    <w:rsid w:val="00C34439"/>
    <w:rsid w:val="00C43FA6"/>
    <w:rsid w:val="00C51C94"/>
    <w:rsid w:val="00C75301"/>
    <w:rsid w:val="00C910B3"/>
    <w:rsid w:val="00C920CD"/>
    <w:rsid w:val="00CC4738"/>
    <w:rsid w:val="00CE2AC2"/>
    <w:rsid w:val="00CE5FCC"/>
    <w:rsid w:val="00CF153F"/>
    <w:rsid w:val="00D01F5B"/>
    <w:rsid w:val="00D05573"/>
    <w:rsid w:val="00D104D8"/>
    <w:rsid w:val="00D42268"/>
    <w:rsid w:val="00D46282"/>
    <w:rsid w:val="00D619EE"/>
    <w:rsid w:val="00D81527"/>
    <w:rsid w:val="00DA2EFF"/>
    <w:rsid w:val="00DF1E63"/>
    <w:rsid w:val="00E05F64"/>
    <w:rsid w:val="00E32259"/>
    <w:rsid w:val="00E75A35"/>
    <w:rsid w:val="00EA63C1"/>
    <w:rsid w:val="00EC6B84"/>
    <w:rsid w:val="00ED783B"/>
    <w:rsid w:val="00EE318F"/>
    <w:rsid w:val="00EE6D1F"/>
    <w:rsid w:val="00EF01EE"/>
    <w:rsid w:val="00F14C86"/>
    <w:rsid w:val="00F20D8E"/>
    <w:rsid w:val="00F26E1C"/>
    <w:rsid w:val="00F31CB5"/>
    <w:rsid w:val="00F55EC4"/>
    <w:rsid w:val="00F8293F"/>
    <w:rsid w:val="00FD4484"/>
    <w:rsid w:val="00FD7764"/>
    <w:rsid w:val="00FE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408CA7"/>
  <w15:chartTrackingRefBased/>
  <w15:docId w15:val="{B90AFEB4-E9C1-4828-A56D-0C6F2119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BBD"/>
    <w:rPr>
      <w:rFonts w:ascii="Times" w:eastAsia="Times New Roman" w:hAnsi="Times"/>
      <w:sz w:val="24"/>
    </w:rPr>
  </w:style>
  <w:style w:type="paragraph" w:styleId="Heading1">
    <w:name w:val="heading 1"/>
    <w:basedOn w:val="Normal"/>
    <w:next w:val="Normal"/>
    <w:qFormat/>
    <w:rsid w:val="00C34439"/>
    <w:pPr>
      <w:keepNext/>
      <w:jc w:val="both"/>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7BBD"/>
    <w:pPr>
      <w:tabs>
        <w:tab w:val="left" w:pos="-720"/>
        <w:tab w:val="left" w:pos="0"/>
        <w:tab w:val="left" w:pos="720"/>
        <w:tab w:val="left" w:pos="1440"/>
        <w:tab w:val="left" w:pos="2160"/>
        <w:tab w:val="left" w:pos="2880"/>
      </w:tabs>
      <w:suppressAutoHyphens/>
      <w:ind w:left="3600" w:hanging="3600"/>
      <w:jc w:val="both"/>
    </w:pPr>
    <w:rPr>
      <w:b/>
      <w:spacing w:val="-3"/>
    </w:rPr>
  </w:style>
  <w:style w:type="character" w:customStyle="1" w:styleId="BodyTextIndentChar">
    <w:name w:val="Body Text Indent Char"/>
    <w:link w:val="BodyTextIndent"/>
    <w:rsid w:val="00407BBD"/>
    <w:rPr>
      <w:rFonts w:ascii="Times" w:eastAsia="Times New Roman" w:hAnsi="Times" w:cs="Times New Roman"/>
      <w:b/>
      <w:spacing w:val="-3"/>
      <w:szCs w:val="20"/>
      <w:lang w:eastAsia="en-GB"/>
    </w:rPr>
  </w:style>
  <w:style w:type="paragraph" w:styleId="BalloonText">
    <w:name w:val="Balloon Text"/>
    <w:basedOn w:val="Normal"/>
    <w:link w:val="BalloonTextChar"/>
    <w:uiPriority w:val="99"/>
    <w:semiHidden/>
    <w:unhideWhenUsed/>
    <w:rsid w:val="002F1210"/>
    <w:rPr>
      <w:rFonts w:ascii="Tahoma" w:hAnsi="Tahoma" w:cs="Tahoma"/>
      <w:sz w:val="16"/>
      <w:szCs w:val="16"/>
    </w:rPr>
  </w:style>
  <w:style w:type="character" w:customStyle="1" w:styleId="BalloonTextChar">
    <w:name w:val="Balloon Text Char"/>
    <w:link w:val="BalloonText"/>
    <w:uiPriority w:val="99"/>
    <w:semiHidden/>
    <w:rsid w:val="002F1210"/>
    <w:rPr>
      <w:rFonts w:ascii="Tahoma" w:eastAsia="Times New Roman" w:hAnsi="Tahoma" w:cs="Tahoma"/>
      <w:sz w:val="16"/>
      <w:szCs w:val="16"/>
    </w:rPr>
  </w:style>
  <w:style w:type="paragraph" w:styleId="Header">
    <w:name w:val="header"/>
    <w:basedOn w:val="Normal"/>
    <w:link w:val="HeaderChar"/>
    <w:uiPriority w:val="99"/>
    <w:semiHidden/>
    <w:unhideWhenUsed/>
    <w:rsid w:val="00397ADC"/>
    <w:pPr>
      <w:tabs>
        <w:tab w:val="center" w:pos="4513"/>
        <w:tab w:val="right" w:pos="9026"/>
      </w:tabs>
    </w:pPr>
  </w:style>
  <w:style w:type="character" w:customStyle="1" w:styleId="HeaderChar">
    <w:name w:val="Header Char"/>
    <w:link w:val="Header"/>
    <w:uiPriority w:val="99"/>
    <w:semiHidden/>
    <w:rsid w:val="00397ADC"/>
    <w:rPr>
      <w:rFonts w:ascii="Times" w:eastAsia="Times New Roman" w:hAnsi="Times"/>
      <w:sz w:val="24"/>
    </w:rPr>
  </w:style>
  <w:style w:type="paragraph" w:styleId="Footer">
    <w:name w:val="footer"/>
    <w:basedOn w:val="Normal"/>
    <w:link w:val="FooterChar"/>
    <w:uiPriority w:val="99"/>
    <w:semiHidden/>
    <w:unhideWhenUsed/>
    <w:rsid w:val="00397ADC"/>
    <w:pPr>
      <w:tabs>
        <w:tab w:val="center" w:pos="4513"/>
        <w:tab w:val="right" w:pos="9026"/>
      </w:tabs>
    </w:pPr>
  </w:style>
  <w:style w:type="character" w:customStyle="1" w:styleId="FooterChar">
    <w:name w:val="Footer Char"/>
    <w:link w:val="Footer"/>
    <w:uiPriority w:val="99"/>
    <w:semiHidden/>
    <w:rsid w:val="00397ADC"/>
    <w:rPr>
      <w:rFonts w:ascii="Times" w:eastAsia="Times New Roman" w:hAnsi="Times"/>
      <w:sz w:val="24"/>
    </w:rPr>
  </w:style>
  <w:style w:type="paragraph" w:styleId="ListParagraph">
    <w:name w:val="List Paragraph"/>
    <w:basedOn w:val="Normal"/>
    <w:uiPriority w:val="34"/>
    <w:qFormat/>
    <w:rsid w:val="00F14C86"/>
    <w:pPr>
      <w:ind w:left="720"/>
    </w:pPr>
  </w:style>
  <w:style w:type="paragraph" w:styleId="BodyText">
    <w:name w:val="Body Text"/>
    <w:basedOn w:val="Normal"/>
    <w:link w:val="BodyTextChar"/>
    <w:uiPriority w:val="99"/>
    <w:unhideWhenUsed/>
    <w:rsid w:val="00FE31F6"/>
    <w:pPr>
      <w:tabs>
        <w:tab w:val="left" w:pos="7080"/>
        <w:tab w:val="decimal" w:pos="8400"/>
        <w:tab w:val="right" w:pos="8976"/>
      </w:tabs>
      <w:suppressAutoHyphens/>
      <w:jc w:val="both"/>
    </w:pPr>
    <w:rPr>
      <w:i/>
      <w:spacing w:val="-3"/>
    </w:rPr>
  </w:style>
  <w:style w:type="character" w:customStyle="1" w:styleId="BodyTextChar">
    <w:name w:val="Body Text Char"/>
    <w:link w:val="BodyText"/>
    <w:uiPriority w:val="99"/>
    <w:rsid w:val="00FE31F6"/>
    <w:rPr>
      <w:rFonts w:ascii="Times" w:eastAsia="Times New Roman" w:hAnsi="Times"/>
      <w:i/>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9955-59B6-4F16-8212-9B0AADC4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CASE STUDY DETAILS:</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DETAILS:</dc:title>
  <dc:subject/>
  <dc:creator>Marianne</dc:creator>
  <cp:keywords/>
  <cp:lastModifiedBy>Christopher Plant</cp:lastModifiedBy>
  <cp:revision>5</cp:revision>
  <cp:lastPrinted>2011-08-24T07:10:00Z</cp:lastPrinted>
  <dcterms:created xsi:type="dcterms:W3CDTF">2020-04-02T13:29:00Z</dcterms:created>
  <dcterms:modified xsi:type="dcterms:W3CDTF">2020-07-20T09:45:00Z</dcterms:modified>
</cp:coreProperties>
</file>