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21A2" w14:textId="77777777" w:rsidR="0087423D" w:rsidRDefault="00BC6E02" w:rsidP="001014C4">
      <w:pPr>
        <w:pStyle w:val="Heading1"/>
        <w:tabs>
          <w:tab w:val="left" w:pos="2980"/>
          <w:tab w:val="left" w:pos="5140"/>
        </w:tabs>
        <w:spacing w:before="38" w:line="480" w:lineRule="auto"/>
        <w:ind w:right="1142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PRS</w:t>
      </w:r>
      <w:r w:rsidR="007039F7">
        <w:t xml:space="preserve"> =&gt; R</w:t>
      </w:r>
      <w:r>
        <w:t>ET</w:t>
      </w:r>
      <w:r w:rsidR="007039F7">
        <w:t xml:space="preserve"> (NORMAL</w:t>
      </w:r>
      <w:r w:rsidR="0087423D">
        <w:t>)</w:t>
      </w:r>
    </w:p>
    <w:p w14:paraId="648E151F" w14:textId="1A4DD917" w:rsidR="00041FF1" w:rsidRDefault="00B04262" w:rsidP="001014C4">
      <w:pPr>
        <w:pStyle w:val="Heading1"/>
        <w:tabs>
          <w:tab w:val="left" w:pos="2980"/>
          <w:tab w:val="left" w:pos="5140"/>
        </w:tabs>
        <w:spacing w:before="38" w:line="480" w:lineRule="auto"/>
        <w:ind w:right="1142"/>
        <w:rPr>
          <w:b w:val="0"/>
          <w:bCs w:val="0"/>
        </w:rPr>
      </w:pPr>
      <w:r>
        <w:t>WILLIAM</w:t>
      </w:r>
      <w:r w:rsidR="00720842">
        <w:t xml:space="preserve"> CHARLTON</w:t>
      </w:r>
      <w:r w:rsidR="00BC6E02">
        <w:t xml:space="preserve"> </w:t>
      </w:r>
      <w:r w:rsidR="00BC6E02">
        <w:rPr>
          <w:rFonts w:cs="Calibri"/>
        </w:rPr>
        <w:t xml:space="preserve">– </w:t>
      </w:r>
      <w:r w:rsidR="00BC6E02">
        <w:t>CATEGORY</w:t>
      </w:r>
      <w:r w:rsidR="00BC6E02">
        <w:rPr>
          <w:spacing w:val="-11"/>
        </w:rPr>
        <w:t xml:space="preserve"> </w:t>
      </w:r>
      <w:r w:rsidR="00AD1137">
        <w:rPr>
          <w:spacing w:val="-11"/>
        </w:rPr>
        <w:t>A</w:t>
      </w:r>
    </w:p>
    <w:p w14:paraId="39CD2040" w14:textId="0FD6ECF2" w:rsidR="00041FF1" w:rsidRDefault="00BC6E02" w:rsidP="001014C4">
      <w:pPr>
        <w:pStyle w:val="BodyText"/>
        <w:tabs>
          <w:tab w:val="left" w:pos="4395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7001BE">
        <w:t>1</w:t>
      </w:r>
      <w:r w:rsidR="00720842">
        <w:t>3</w:t>
      </w:r>
      <w:r>
        <w:t>/</w:t>
      </w:r>
      <w:r w:rsidR="007039F7">
        <w:t>09</w:t>
      </w:r>
      <w:r>
        <w:t>/195</w:t>
      </w:r>
      <w:r w:rsidR="00720842">
        <w:t>9</w:t>
      </w:r>
    </w:p>
    <w:p w14:paraId="0D5B16DD" w14:textId="76FD46AE" w:rsidR="00041FF1" w:rsidRDefault="00BC6E02" w:rsidP="001014C4">
      <w:pPr>
        <w:pStyle w:val="BodyText"/>
        <w:tabs>
          <w:tab w:val="left" w:pos="4395"/>
        </w:tabs>
        <w:spacing w:line="267" w:lineRule="exact"/>
      </w:pPr>
      <w:r>
        <w:t>Date of joining</w:t>
      </w:r>
      <w:r>
        <w:rPr>
          <w:spacing w:val="-8"/>
        </w:rPr>
        <w:t xml:space="preserve"> </w:t>
      </w:r>
      <w:r>
        <w:t>scheme:</w:t>
      </w:r>
      <w:r>
        <w:tab/>
      </w:r>
      <w:r w:rsidR="00720842">
        <w:t>19</w:t>
      </w:r>
      <w:r>
        <w:t>/</w:t>
      </w:r>
      <w:r w:rsidR="00720842">
        <w:t>08</w:t>
      </w:r>
      <w:r>
        <w:t>/19</w:t>
      </w:r>
      <w:r w:rsidR="00720842">
        <w:t>90</w:t>
      </w:r>
    </w:p>
    <w:p w14:paraId="7A88C711" w14:textId="5B8D0331" w:rsidR="00041FF1" w:rsidRDefault="00BC6E02" w:rsidP="001014C4">
      <w:pPr>
        <w:pStyle w:val="BodyText"/>
        <w:tabs>
          <w:tab w:val="left" w:pos="4395"/>
        </w:tabs>
      </w:pPr>
      <w:r>
        <w:t>Date of leaving</w:t>
      </w:r>
      <w:r>
        <w:rPr>
          <w:spacing w:val="-7"/>
        </w:rPr>
        <w:t xml:space="preserve"> </w:t>
      </w:r>
      <w:r>
        <w:t>scheme:</w:t>
      </w:r>
      <w:r>
        <w:tab/>
      </w:r>
      <w:r w:rsidR="008A10EA">
        <w:t>07</w:t>
      </w:r>
      <w:r>
        <w:t>/0</w:t>
      </w:r>
      <w:r w:rsidR="008A10EA">
        <w:t>2</w:t>
      </w:r>
      <w:r>
        <w:t>/20</w:t>
      </w:r>
      <w:r w:rsidR="00F9399F">
        <w:t>1</w:t>
      </w:r>
      <w:r w:rsidR="008A10EA">
        <w:t>5</w:t>
      </w:r>
    </w:p>
    <w:p w14:paraId="6C49CC83" w14:textId="0E559E4A" w:rsidR="00041FF1" w:rsidRDefault="00BC6E02" w:rsidP="001014C4">
      <w:pPr>
        <w:pStyle w:val="BodyText"/>
        <w:tabs>
          <w:tab w:val="left" w:pos="4395"/>
        </w:tabs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791D94">
        <w:t>1</w:t>
      </w:r>
      <w:r w:rsidR="008A10EA">
        <w:t>3</w:t>
      </w:r>
      <w:r>
        <w:t>/</w:t>
      </w:r>
      <w:r w:rsidR="007039F7">
        <w:t>0</w:t>
      </w:r>
      <w:r w:rsidR="00791D94">
        <w:t>9</w:t>
      </w:r>
      <w:r>
        <w:t>/20</w:t>
      </w:r>
      <w:r w:rsidR="00791D94">
        <w:t>2</w:t>
      </w:r>
      <w:r w:rsidR="008A10EA">
        <w:t>4</w:t>
      </w:r>
    </w:p>
    <w:p w14:paraId="6637A8CF" w14:textId="1FC6949A" w:rsidR="00041FF1" w:rsidRDefault="00BC6E02" w:rsidP="001014C4">
      <w:pPr>
        <w:pStyle w:val="BodyText"/>
        <w:tabs>
          <w:tab w:val="left" w:pos="4395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  <w:t>65</w:t>
      </w:r>
      <w:r w:rsidR="00994EF8">
        <w:t>yrs</w:t>
      </w:r>
      <w:r w:rsidR="005E4B16">
        <w:t xml:space="preserve"> &amp; 0mths</w:t>
      </w:r>
    </w:p>
    <w:p w14:paraId="75B9825D" w14:textId="3B68CE0A" w:rsidR="000B0721" w:rsidRDefault="000B0721" w:rsidP="001014C4">
      <w:pPr>
        <w:pStyle w:val="BodyText"/>
        <w:tabs>
          <w:tab w:val="left" w:pos="4395"/>
        </w:tabs>
      </w:pPr>
      <w:r>
        <w:t>GMP due date:</w:t>
      </w:r>
      <w:r>
        <w:tab/>
        <w:t>1</w:t>
      </w:r>
      <w:r w:rsidR="006B2C8E">
        <w:t>3</w:t>
      </w:r>
      <w:r>
        <w:t>/09/20</w:t>
      </w:r>
      <w:r w:rsidR="00BE048C">
        <w:t>2</w:t>
      </w:r>
      <w:r w:rsidR="006B2C8E">
        <w:t>4</w:t>
      </w:r>
    </w:p>
    <w:p w14:paraId="00540AB5" w14:textId="76944073" w:rsidR="00041FF1" w:rsidRDefault="00BC6E02" w:rsidP="001014C4">
      <w:pPr>
        <w:pStyle w:val="BodyText"/>
        <w:tabs>
          <w:tab w:val="left" w:pos="4395"/>
        </w:tabs>
      </w:pPr>
      <w:r>
        <w:t xml:space="preserve">Normal </w:t>
      </w:r>
      <w:r w:rsidR="00994EF8">
        <w:t>pension</w:t>
      </w:r>
      <w:r>
        <w:rPr>
          <w:spacing w:val="-4"/>
        </w:rPr>
        <w:t xml:space="preserve"> </w:t>
      </w:r>
      <w:r w:rsidR="005E4B16">
        <w:rPr>
          <w:spacing w:val="-4"/>
        </w:rPr>
        <w:t>date</w:t>
      </w:r>
      <w:r>
        <w:t>:</w:t>
      </w:r>
      <w:r>
        <w:tab/>
      </w:r>
      <w:r w:rsidR="00E439D6">
        <w:t>1</w:t>
      </w:r>
      <w:r w:rsidR="006B2C8E">
        <w:t>3</w:t>
      </w:r>
      <w:r w:rsidR="005E4B16">
        <w:t>/09/202</w:t>
      </w:r>
      <w:r w:rsidR="006B2C8E">
        <w:t>4</w:t>
      </w:r>
    </w:p>
    <w:p w14:paraId="332B7EBF" w14:textId="77777777" w:rsidR="00041FF1" w:rsidRDefault="00BC6E02" w:rsidP="001014C4">
      <w:pPr>
        <w:pStyle w:val="BodyText"/>
        <w:tabs>
          <w:tab w:val="left" w:pos="4395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Preserved to normal</w:t>
      </w:r>
      <w:r>
        <w:rPr>
          <w:spacing w:val="-9"/>
        </w:rPr>
        <w:t xml:space="preserve"> </w:t>
      </w:r>
      <w:proofErr w:type="gramStart"/>
      <w:r>
        <w:t>retirement</w:t>
      </w:r>
      <w:proofErr w:type="gramEnd"/>
    </w:p>
    <w:p w14:paraId="26AA39AF" w14:textId="61B9E2DD" w:rsidR="00994EF8" w:rsidRDefault="00994EF8" w:rsidP="001014C4">
      <w:pPr>
        <w:pStyle w:val="BodyText"/>
        <w:tabs>
          <w:tab w:val="left" w:pos="4395"/>
        </w:tabs>
      </w:pPr>
      <w:r>
        <w:t>Preserved pension at DOL:</w:t>
      </w:r>
      <w:r>
        <w:tab/>
        <w:t>£</w:t>
      </w:r>
      <w:r w:rsidR="006B2C8E">
        <w:t>7</w:t>
      </w:r>
      <w:r>
        <w:t>,</w:t>
      </w:r>
      <w:r w:rsidR="006B2C8E">
        <w:t>92</w:t>
      </w:r>
      <w:r w:rsidR="00020BF9">
        <w:t>2</w:t>
      </w:r>
      <w:r w:rsidR="006B2C8E">
        <w:t>.99</w:t>
      </w:r>
      <w:r w:rsidR="00ED682B">
        <w:t xml:space="preserve"> </w:t>
      </w:r>
      <w:proofErr w:type="gramStart"/>
      <w:r w:rsidR="00ED682B">
        <w:t>pa</w:t>
      </w:r>
      <w:proofErr w:type="gramEnd"/>
    </w:p>
    <w:p w14:paraId="6B73BDB2" w14:textId="20AFF62F" w:rsidR="005077DA" w:rsidRDefault="005077DA" w:rsidP="001014C4">
      <w:pPr>
        <w:pStyle w:val="BodyText"/>
        <w:tabs>
          <w:tab w:val="left" w:pos="4395"/>
        </w:tabs>
      </w:pPr>
      <w:r>
        <w:t>Pre-1988 GMP at DOL:</w:t>
      </w:r>
      <w:r>
        <w:tab/>
      </w:r>
      <w:r w:rsidR="004D1148">
        <w:t>N/A</w:t>
      </w:r>
    </w:p>
    <w:p w14:paraId="52414EAC" w14:textId="0C1FAD3C" w:rsidR="005077DA" w:rsidRDefault="005077DA" w:rsidP="001014C4">
      <w:pPr>
        <w:pStyle w:val="BodyText"/>
        <w:tabs>
          <w:tab w:val="left" w:pos="4395"/>
        </w:tabs>
      </w:pPr>
      <w:r>
        <w:t>Post-1988 GMP at DOL:</w:t>
      </w:r>
      <w:r>
        <w:tab/>
        <w:t>£</w:t>
      </w:r>
      <w:r w:rsidR="001C500C">
        <w:t>2</w:t>
      </w:r>
      <w:r>
        <w:t>,</w:t>
      </w:r>
      <w:r w:rsidR="004D1148">
        <w:t>465.84</w:t>
      </w:r>
      <w:r w:rsidR="00ED682B">
        <w:t xml:space="preserve"> pa</w:t>
      </w:r>
    </w:p>
    <w:p w14:paraId="2E7403D0" w14:textId="0216DC21" w:rsidR="005077DA" w:rsidRDefault="005077DA" w:rsidP="001014C4">
      <w:pPr>
        <w:pStyle w:val="BodyText"/>
        <w:tabs>
          <w:tab w:val="left" w:pos="4395"/>
        </w:tabs>
      </w:pPr>
      <w:r>
        <w:t>Excess at DOL:</w:t>
      </w:r>
      <w:r>
        <w:tab/>
        <w:t>£</w:t>
      </w:r>
      <w:r w:rsidR="004D1E36">
        <w:t>5</w:t>
      </w:r>
      <w:r>
        <w:t>,</w:t>
      </w:r>
      <w:r w:rsidR="004D1E36">
        <w:t>457</w:t>
      </w:r>
      <w:r>
        <w:t>.</w:t>
      </w:r>
      <w:r w:rsidR="004D1E36">
        <w:t>15</w:t>
      </w:r>
      <w:r w:rsidR="00ED682B">
        <w:t xml:space="preserve"> pa</w:t>
      </w:r>
      <w:r>
        <w:t xml:space="preserve"> </w:t>
      </w:r>
      <w:r w:rsidR="007039F7">
        <w:t>(</w:t>
      </w:r>
      <w:r w:rsidRPr="007039F7">
        <w:rPr>
          <w:i/>
        </w:rPr>
        <w:t>£</w:t>
      </w:r>
      <w:r w:rsidR="004D1148">
        <w:rPr>
          <w:i/>
        </w:rPr>
        <w:t>7</w:t>
      </w:r>
      <w:r w:rsidRPr="007039F7">
        <w:rPr>
          <w:i/>
        </w:rPr>
        <w:t>,</w:t>
      </w:r>
      <w:r w:rsidR="004D1148">
        <w:rPr>
          <w:i/>
        </w:rPr>
        <w:t>92</w:t>
      </w:r>
      <w:r w:rsidR="00EE667D">
        <w:rPr>
          <w:i/>
        </w:rPr>
        <w:t>2</w:t>
      </w:r>
      <w:r w:rsidR="004D1148">
        <w:rPr>
          <w:i/>
        </w:rPr>
        <w:t>.99</w:t>
      </w:r>
      <w:r w:rsidRPr="007039F7">
        <w:rPr>
          <w:i/>
        </w:rPr>
        <w:t xml:space="preserve"> – </w:t>
      </w:r>
      <w:r w:rsidR="00396A4E">
        <w:rPr>
          <w:i/>
        </w:rPr>
        <w:t>£</w:t>
      </w:r>
      <w:r w:rsidR="004D1148">
        <w:rPr>
          <w:i/>
        </w:rPr>
        <w:t>2,465.84</w:t>
      </w:r>
      <w:r>
        <w:t>)</w:t>
      </w:r>
    </w:p>
    <w:p w14:paraId="5DB4BE24" w14:textId="32B77786" w:rsidR="00211189" w:rsidRDefault="00211189" w:rsidP="001014C4">
      <w:pPr>
        <w:pStyle w:val="BodyText"/>
        <w:tabs>
          <w:tab w:val="left" w:pos="4395"/>
        </w:tabs>
      </w:pPr>
      <w:r>
        <w:t>Current AVCs:</w:t>
      </w:r>
      <w:r>
        <w:tab/>
        <w:t>£</w:t>
      </w:r>
      <w:r w:rsidR="00E90654">
        <w:t>51,621.18</w:t>
      </w:r>
    </w:p>
    <w:p w14:paraId="67CB768F" w14:textId="54D42F04" w:rsidR="00E90654" w:rsidRDefault="00E90654" w:rsidP="001014C4">
      <w:pPr>
        <w:pStyle w:val="BodyText"/>
        <w:tabs>
          <w:tab w:val="left" w:pos="4395"/>
        </w:tabs>
      </w:pPr>
      <w:r>
        <w:t>AVC pension (single life):</w:t>
      </w:r>
      <w:r>
        <w:tab/>
        <w:t>£2,731.28</w:t>
      </w:r>
    </w:p>
    <w:p w14:paraId="44804D11" w14:textId="202840EE" w:rsidR="00E90654" w:rsidRDefault="00E90654" w:rsidP="001014C4">
      <w:pPr>
        <w:pStyle w:val="BodyText"/>
        <w:tabs>
          <w:tab w:val="left" w:pos="4395"/>
        </w:tabs>
      </w:pPr>
      <w:r>
        <w:t>AVC pension (joint life):</w:t>
      </w:r>
      <w:r>
        <w:tab/>
        <w:t>N/A</w:t>
      </w:r>
    </w:p>
    <w:p w14:paraId="66057562" w14:textId="07BA6D9D" w:rsidR="000274D5" w:rsidRDefault="0091497B" w:rsidP="001014C4">
      <w:pPr>
        <w:pStyle w:val="BodyText"/>
        <w:tabs>
          <w:tab w:val="left" w:pos="4420"/>
        </w:tabs>
      </w:pPr>
      <w:r>
        <w:t xml:space="preserve">Excess </w:t>
      </w:r>
      <w:r w:rsidR="000274D5">
        <w:t>Pension revaluation</w:t>
      </w:r>
      <w:r>
        <w:t xml:space="preserve"> (DOL to NPD)</w:t>
      </w:r>
      <w:r w:rsidR="000274D5">
        <w:t>:</w:t>
      </w:r>
      <w:r w:rsidR="000274D5">
        <w:tab/>
      </w:r>
      <w:r w:rsidR="007B4D77">
        <w:t>3</w:t>
      </w:r>
      <w:r w:rsidR="00194FD7">
        <w:t>8</w:t>
      </w:r>
      <w:r w:rsidR="000274D5">
        <w:t>.</w:t>
      </w:r>
      <w:r w:rsidR="00194FD7">
        <w:t>2</w:t>
      </w:r>
      <w:r w:rsidR="000274D5">
        <w:t>% (lower 5</w:t>
      </w:r>
      <w:r w:rsidR="007B4D77">
        <w:t>.0</w:t>
      </w:r>
      <w:r w:rsidR="000274D5">
        <w:t>%</w:t>
      </w:r>
      <w:r w:rsidR="007B4D77">
        <w:t xml:space="preserve"> and </w:t>
      </w:r>
      <w:r w:rsidR="000274D5">
        <w:t>RPI)</w:t>
      </w:r>
    </w:p>
    <w:p w14:paraId="7A751873" w14:textId="1D8A7354" w:rsidR="000274D5" w:rsidRDefault="000274D5" w:rsidP="001014C4">
      <w:pPr>
        <w:pStyle w:val="BodyText"/>
        <w:tabs>
          <w:tab w:val="left" w:pos="4420"/>
          <w:tab w:val="left" w:pos="6521"/>
        </w:tabs>
      </w:pPr>
      <w:r>
        <w:t>GMP revaluation</w:t>
      </w:r>
      <w:r w:rsidR="006B03E4">
        <w:t xml:space="preserve"> (DOL to GMP due date)</w:t>
      </w:r>
      <w:r>
        <w:t>:</w:t>
      </w:r>
      <w:r>
        <w:tab/>
        <w:t>1.</w:t>
      </w:r>
      <w:r w:rsidR="00541E6E">
        <w:t>518</w:t>
      </w:r>
      <w:r>
        <w:t xml:space="preserve"> (06/04/</w:t>
      </w:r>
      <w:r w:rsidR="000B0721">
        <w:t>1</w:t>
      </w:r>
      <w:r w:rsidR="00357715">
        <w:t>5</w:t>
      </w:r>
      <w:r w:rsidR="00BD379E">
        <w:t xml:space="preserve"> </w:t>
      </w:r>
      <w:r>
        <w:t>-</w:t>
      </w:r>
      <w:r w:rsidR="00BD379E">
        <w:t xml:space="preserve"> </w:t>
      </w:r>
      <w:r>
        <w:t>05/04/</w:t>
      </w:r>
      <w:r w:rsidR="006221FE">
        <w:t>2</w:t>
      </w:r>
      <w:r w:rsidR="00357715">
        <w:t>4</w:t>
      </w:r>
      <w:r>
        <w:t xml:space="preserve"> = </w:t>
      </w:r>
      <w:r w:rsidR="003A0B32">
        <w:t>9</w:t>
      </w:r>
      <w:r>
        <w:t xml:space="preserve"> tax years @ 4.</w:t>
      </w:r>
      <w:r w:rsidR="0054103F">
        <w:t>7</w:t>
      </w:r>
      <w:r>
        <w:t>5%)</w:t>
      </w:r>
    </w:p>
    <w:p w14:paraId="23A1730D" w14:textId="7878D4FC" w:rsidR="001C2431" w:rsidRDefault="001C2431" w:rsidP="001014C4">
      <w:pPr>
        <w:pStyle w:val="BodyText"/>
        <w:tabs>
          <w:tab w:val="left" w:pos="4420"/>
          <w:tab w:val="left" w:pos="6521"/>
        </w:tabs>
      </w:pPr>
      <w:r>
        <w:t xml:space="preserve">Remaining </w:t>
      </w:r>
      <w:r w:rsidR="00765614">
        <w:t>‘</w:t>
      </w:r>
      <w:r>
        <w:t>LS&amp;DBA</w:t>
      </w:r>
      <w:r w:rsidR="00765614">
        <w:t>’</w:t>
      </w:r>
      <w:r>
        <w:t>:</w:t>
      </w:r>
      <w:r>
        <w:tab/>
        <w:t>£1,0</w:t>
      </w:r>
      <w:r w:rsidR="00765614">
        <w:t>73</w:t>
      </w:r>
      <w:r>
        <w:t>,</w:t>
      </w:r>
      <w:r w:rsidR="00765614">
        <w:t>10</w:t>
      </w:r>
      <w:r>
        <w:t>0.00</w:t>
      </w:r>
    </w:p>
    <w:p w14:paraId="7A905DB5" w14:textId="3463011A" w:rsidR="00765614" w:rsidRDefault="00765614" w:rsidP="001014C4">
      <w:pPr>
        <w:pStyle w:val="BodyText"/>
        <w:tabs>
          <w:tab w:val="left" w:pos="4420"/>
          <w:tab w:val="left" w:pos="6521"/>
        </w:tabs>
      </w:pPr>
      <w:r>
        <w:t>Remaining ‘LSA’:</w:t>
      </w:r>
      <w:r>
        <w:tab/>
        <w:t>£268,275.00</w:t>
      </w:r>
    </w:p>
    <w:p w14:paraId="6EECFF00" w14:textId="049A043E" w:rsidR="00994EF8" w:rsidRDefault="00994EF8" w:rsidP="001014C4">
      <w:pPr>
        <w:pStyle w:val="BodyText"/>
        <w:tabs>
          <w:tab w:val="left" w:pos="4420"/>
          <w:tab w:val="left" w:pos="6521"/>
        </w:tabs>
      </w:pPr>
      <w:r>
        <w:t>Commutation factor:</w:t>
      </w:r>
      <w:r>
        <w:tab/>
      </w:r>
      <w:r w:rsidR="005B1CE4">
        <w:t>22.46</w:t>
      </w:r>
      <w:r>
        <w:t xml:space="preserve"> (</w:t>
      </w:r>
      <w:r w:rsidR="005E4B16">
        <w:t xml:space="preserve">based on </w:t>
      </w:r>
      <w:r>
        <w:t>age 65yrs</w:t>
      </w:r>
      <w:r w:rsidR="005E4B16">
        <w:t xml:space="preserve"> &amp; 0mths</w:t>
      </w:r>
      <w:r>
        <w:t>)</w:t>
      </w:r>
    </w:p>
    <w:p w14:paraId="14FFA228" w14:textId="77777777" w:rsidR="00041FF1" w:rsidRDefault="00041FF1" w:rsidP="001014C4">
      <w:pPr>
        <w:ind w:left="100"/>
        <w:rPr>
          <w:rFonts w:ascii="Calibri" w:eastAsia="Calibri" w:hAnsi="Calibri" w:cs="Calibri"/>
        </w:rPr>
      </w:pPr>
    </w:p>
    <w:p w14:paraId="2DFC9573" w14:textId="77777777" w:rsidR="00994EF8" w:rsidRDefault="00994EF8" w:rsidP="001014C4">
      <w:pPr>
        <w:ind w:left="100"/>
        <w:rPr>
          <w:rFonts w:ascii="Calibri" w:eastAsia="Calibri" w:hAnsi="Calibri" w:cs="Calibri"/>
        </w:rPr>
      </w:pPr>
    </w:p>
    <w:p w14:paraId="00493290" w14:textId="77777777" w:rsidR="006270C7" w:rsidRPr="006270C7" w:rsidRDefault="006270C7" w:rsidP="001014C4">
      <w:pPr>
        <w:tabs>
          <w:tab w:val="left" w:pos="5180"/>
          <w:tab w:val="left" w:pos="7341"/>
        </w:tabs>
        <w:ind w:left="100" w:right="115"/>
        <w:outlineLvl w:val="0"/>
        <w:rPr>
          <w:rFonts w:ascii="Calibri" w:eastAsia="Calibri" w:hAnsi="Calibri"/>
        </w:rPr>
      </w:pPr>
      <w:r w:rsidRPr="006270C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6270C7">
        <w:rPr>
          <w:rFonts w:ascii="Calibri" w:eastAsia="Calibri" w:hAnsi="Calibri"/>
          <w:b/>
          <w:bCs/>
          <w:u w:val="single"/>
        </w:rPr>
        <w:t xml:space="preserve"> 1 </w:t>
      </w:r>
      <w:r w:rsidRPr="006270C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6270C7">
        <w:rPr>
          <w:rFonts w:ascii="Calibri" w:eastAsia="Calibri" w:hAnsi="Calibri"/>
          <w:b/>
          <w:bCs/>
          <w:spacing w:val="-1"/>
          <w:u w:val="single"/>
        </w:rPr>
        <w:t>Full</w:t>
      </w:r>
      <w:r w:rsidRPr="006270C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6270C7">
        <w:rPr>
          <w:rFonts w:ascii="Calibri" w:eastAsia="Calibri" w:hAnsi="Calibri"/>
          <w:b/>
          <w:bCs/>
          <w:spacing w:val="-1"/>
          <w:u w:val="single"/>
        </w:rPr>
        <w:t>ension</w:t>
      </w:r>
      <w:r w:rsidRPr="006270C7">
        <w:rPr>
          <w:rFonts w:ascii="Calibri" w:eastAsia="Calibri" w:hAnsi="Calibri"/>
          <w:b/>
          <w:bCs/>
          <w:spacing w:val="-1"/>
        </w:rPr>
        <w:tab/>
      </w:r>
    </w:p>
    <w:p w14:paraId="132573AA" w14:textId="77777777" w:rsidR="006270C7" w:rsidRPr="006270C7" w:rsidRDefault="006270C7" w:rsidP="001014C4">
      <w:pPr>
        <w:ind w:left="100"/>
        <w:rPr>
          <w:rFonts w:ascii="Calibri" w:eastAsia="Calibri" w:hAnsi="Calibri" w:cs="Calibri"/>
          <w:b/>
          <w:bCs/>
        </w:rPr>
      </w:pPr>
    </w:p>
    <w:p w14:paraId="1ED300D3" w14:textId="77777777" w:rsidR="006270C7" w:rsidRPr="006270C7" w:rsidRDefault="006270C7" w:rsidP="001014C4">
      <w:pPr>
        <w:tabs>
          <w:tab w:val="left" w:pos="3261"/>
          <w:tab w:val="left" w:pos="6804"/>
          <w:tab w:val="decimal" w:pos="7938"/>
        </w:tabs>
        <w:ind w:left="100" w:right="115"/>
        <w:rPr>
          <w:rFonts w:ascii="Calibri" w:hAnsi="Calibri"/>
          <w:b/>
          <w:bCs/>
          <w:u w:val="single"/>
        </w:rPr>
      </w:pPr>
      <w:r w:rsidRPr="006270C7">
        <w:rPr>
          <w:rFonts w:ascii="Calibri" w:hAnsi="Calibri"/>
          <w:b/>
          <w:bCs/>
          <w:u w:val="single"/>
        </w:rPr>
        <w:t>Full Pension</w:t>
      </w:r>
    </w:p>
    <w:p w14:paraId="1FD36C1D" w14:textId="77777777" w:rsidR="006270C7" w:rsidRPr="006270C7" w:rsidRDefault="006270C7" w:rsidP="001014C4">
      <w:pPr>
        <w:tabs>
          <w:tab w:val="left" w:pos="3261"/>
          <w:tab w:val="left" w:pos="6804"/>
          <w:tab w:val="decimal" w:pos="7938"/>
        </w:tabs>
        <w:ind w:left="100" w:right="115"/>
        <w:rPr>
          <w:rFonts w:ascii="Calibri" w:hAnsi="Calibri"/>
        </w:rPr>
      </w:pPr>
    </w:p>
    <w:p w14:paraId="26B30131" w14:textId="16859FC0" w:rsidR="00994EF8" w:rsidRDefault="00E5701B" w:rsidP="001014C4">
      <w:pPr>
        <w:pStyle w:val="BodyText"/>
        <w:tabs>
          <w:tab w:val="left" w:pos="2835"/>
          <w:tab w:val="left" w:pos="6237"/>
          <w:tab w:val="decimal" w:pos="7513"/>
        </w:tabs>
        <w:ind w:right="-41"/>
        <w:rPr>
          <w:spacing w:val="-1"/>
        </w:rPr>
      </w:pPr>
      <w:r>
        <w:t xml:space="preserve">Revalued </w:t>
      </w:r>
      <w:r w:rsidR="00E76A63">
        <w:t xml:space="preserve">total </w:t>
      </w:r>
      <w:r>
        <w:t>GMP</w:t>
      </w:r>
      <w:r w:rsidR="00BC6E02">
        <w:tab/>
        <w:t>£</w:t>
      </w:r>
      <w:r w:rsidR="00934241">
        <w:t>2</w:t>
      </w:r>
      <w:r w:rsidR="00BC6E02">
        <w:t>,</w:t>
      </w:r>
      <w:r w:rsidR="00934241">
        <w:t>465</w:t>
      </w:r>
      <w:r w:rsidR="009F18CE">
        <w:t>.84</w:t>
      </w:r>
      <w:r w:rsidR="00B3509C">
        <w:t xml:space="preserve"> / 52 = £</w:t>
      </w:r>
      <w:r w:rsidR="009F18CE">
        <w:t>47.42</w:t>
      </w:r>
      <w:r w:rsidR="00B3509C">
        <w:t xml:space="preserve"> pw</w:t>
      </w:r>
      <w:r w:rsidR="00B3509C">
        <w:tab/>
      </w:r>
      <w:r w:rsidR="00BC6E02">
        <w:tab/>
      </w:r>
      <w:r w:rsidR="00BC6E02">
        <w:rPr>
          <w:spacing w:val="-1"/>
        </w:rPr>
        <w:t xml:space="preserve"> </w:t>
      </w:r>
    </w:p>
    <w:p w14:paraId="3C416AD3" w14:textId="770E5D0F" w:rsidR="00B3509C" w:rsidRDefault="00E5701B" w:rsidP="001014C4">
      <w:pPr>
        <w:pStyle w:val="BodyText"/>
        <w:tabs>
          <w:tab w:val="left" w:pos="2835"/>
          <w:tab w:val="decimal" w:pos="7513"/>
        </w:tabs>
        <w:ind w:right="-41"/>
        <w:rPr>
          <w:spacing w:val="-1"/>
        </w:rPr>
      </w:pPr>
      <w:r>
        <w:rPr>
          <w:spacing w:val="-1"/>
        </w:rPr>
        <w:t xml:space="preserve">   (</w:t>
      </w:r>
      <w:r w:rsidR="0013667C">
        <w:rPr>
          <w:spacing w:val="-1"/>
        </w:rPr>
        <w:t>DOL to GMP due date):</w:t>
      </w:r>
      <w:r w:rsidR="00B3509C">
        <w:rPr>
          <w:spacing w:val="-1"/>
        </w:rPr>
        <w:tab/>
        <w:t>£</w:t>
      </w:r>
      <w:r w:rsidR="009F18CE">
        <w:rPr>
          <w:spacing w:val="-1"/>
        </w:rPr>
        <w:t>47.42</w:t>
      </w:r>
      <w:r w:rsidR="00B3509C">
        <w:rPr>
          <w:spacing w:val="-1"/>
        </w:rPr>
        <w:t xml:space="preserve"> x 1.</w:t>
      </w:r>
      <w:r w:rsidR="009F18CE">
        <w:rPr>
          <w:spacing w:val="-1"/>
        </w:rPr>
        <w:t>518</w:t>
      </w:r>
      <w:r w:rsidR="00B3509C">
        <w:rPr>
          <w:spacing w:val="-1"/>
        </w:rPr>
        <w:t xml:space="preserve"> = £</w:t>
      </w:r>
      <w:r w:rsidR="00892393">
        <w:rPr>
          <w:spacing w:val="-1"/>
        </w:rPr>
        <w:t>71.98</w:t>
      </w:r>
      <w:r w:rsidR="00B3509C">
        <w:rPr>
          <w:spacing w:val="-1"/>
        </w:rPr>
        <w:t xml:space="preserve"> pw</w:t>
      </w:r>
    </w:p>
    <w:p w14:paraId="34ABF912" w14:textId="67809F5C" w:rsidR="00B3509C" w:rsidRDefault="00B3509C" w:rsidP="001014C4">
      <w:pPr>
        <w:pStyle w:val="BodyText"/>
        <w:tabs>
          <w:tab w:val="left" w:pos="2835"/>
          <w:tab w:val="left" w:pos="7371"/>
          <w:tab w:val="decimal" w:pos="8505"/>
        </w:tabs>
        <w:ind w:right="-41"/>
        <w:rPr>
          <w:spacing w:val="-1"/>
        </w:rPr>
      </w:pPr>
      <w:r>
        <w:rPr>
          <w:spacing w:val="-1"/>
        </w:rPr>
        <w:tab/>
        <w:t>£</w:t>
      </w:r>
      <w:r w:rsidR="00892393">
        <w:rPr>
          <w:spacing w:val="-1"/>
        </w:rPr>
        <w:t>71.98</w:t>
      </w:r>
      <w:r>
        <w:rPr>
          <w:spacing w:val="-1"/>
        </w:rPr>
        <w:t xml:space="preserve"> x 52 </w:t>
      </w:r>
      <w:r>
        <w:rPr>
          <w:spacing w:val="-1"/>
        </w:rPr>
        <w:tab/>
        <w:t>=</w:t>
      </w:r>
      <w:r>
        <w:rPr>
          <w:spacing w:val="-1"/>
        </w:rPr>
        <w:tab/>
      </w:r>
      <w:r w:rsidRPr="00270130">
        <w:rPr>
          <w:i/>
          <w:iCs/>
          <w:spacing w:val="-1"/>
        </w:rPr>
        <w:t>£</w:t>
      </w:r>
      <w:r w:rsidR="00892393">
        <w:rPr>
          <w:i/>
          <w:iCs/>
          <w:spacing w:val="-1"/>
        </w:rPr>
        <w:t>3</w:t>
      </w:r>
      <w:r w:rsidRPr="00270130">
        <w:rPr>
          <w:i/>
          <w:iCs/>
          <w:spacing w:val="-1"/>
        </w:rPr>
        <w:t>,</w:t>
      </w:r>
      <w:r w:rsidR="00892393">
        <w:rPr>
          <w:i/>
          <w:iCs/>
          <w:spacing w:val="-1"/>
        </w:rPr>
        <w:t>742.96</w:t>
      </w:r>
      <w:r w:rsidRPr="00270130">
        <w:rPr>
          <w:i/>
          <w:iCs/>
          <w:spacing w:val="-1"/>
        </w:rPr>
        <w:t xml:space="preserve"> pa</w:t>
      </w:r>
    </w:p>
    <w:p w14:paraId="447EE7E7" w14:textId="77777777" w:rsidR="00B3509C" w:rsidRDefault="00B3509C" w:rsidP="001014C4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539363E1" w14:textId="38C28B46" w:rsidR="00B3509C" w:rsidRDefault="0013667C" w:rsidP="001014C4">
      <w:pPr>
        <w:pStyle w:val="BodyText"/>
        <w:tabs>
          <w:tab w:val="left" w:pos="2835"/>
          <w:tab w:val="left" w:pos="6237"/>
          <w:tab w:val="decimal" w:pos="7513"/>
        </w:tabs>
        <w:ind w:right="-41"/>
        <w:rPr>
          <w:spacing w:val="-1"/>
        </w:rPr>
      </w:pPr>
      <w:r>
        <w:t>Revalued p</w:t>
      </w:r>
      <w:r w:rsidR="00B3509C">
        <w:t>ost-1988 GMP</w:t>
      </w:r>
      <w:r w:rsidR="00B3509C">
        <w:tab/>
        <w:t>£</w:t>
      </w:r>
      <w:r w:rsidR="00270130">
        <w:t>2</w:t>
      </w:r>
      <w:r w:rsidR="00B3509C">
        <w:t>,</w:t>
      </w:r>
      <w:r w:rsidR="006745E9">
        <w:t>465.84</w:t>
      </w:r>
      <w:r w:rsidR="00B3509C">
        <w:t xml:space="preserve"> / 52 = £</w:t>
      </w:r>
      <w:r w:rsidR="006745E9">
        <w:t>47.42</w:t>
      </w:r>
      <w:r w:rsidR="00B3509C">
        <w:t xml:space="preserve"> pw</w:t>
      </w:r>
      <w:r w:rsidR="00B3509C">
        <w:tab/>
      </w:r>
      <w:r w:rsidR="00B3509C">
        <w:tab/>
      </w:r>
      <w:r w:rsidR="00B3509C">
        <w:rPr>
          <w:spacing w:val="-1"/>
        </w:rPr>
        <w:t xml:space="preserve"> </w:t>
      </w:r>
    </w:p>
    <w:p w14:paraId="586B9C35" w14:textId="384DF346" w:rsidR="00B3509C" w:rsidRDefault="0013667C" w:rsidP="001014C4">
      <w:pPr>
        <w:pStyle w:val="BodyText"/>
        <w:tabs>
          <w:tab w:val="left" w:pos="2835"/>
          <w:tab w:val="decimal" w:pos="7513"/>
        </w:tabs>
        <w:ind w:right="-41"/>
        <w:rPr>
          <w:spacing w:val="-1"/>
        </w:rPr>
      </w:pPr>
      <w:r>
        <w:rPr>
          <w:spacing w:val="-1"/>
        </w:rPr>
        <w:t xml:space="preserve">   (DOL to GMP due date):</w:t>
      </w:r>
      <w:r w:rsidR="00B3509C">
        <w:rPr>
          <w:spacing w:val="-1"/>
        </w:rPr>
        <w:tab/>
        <w:t>£</w:t>
      </w:r>
      <w:r w:rsidR="006745E9">
        <w:rPr>
          <w:spacing w:val="-1"/>
        </w:rPr>
        <w:t>47.42</w:t>
      </w:r>
      <w:r w:rsidR="00B3509C">
        <w:rPr>
          <w:spacing w:val="-1"/>
        </w:rPr>
        <w:t xml:space="preserve"> x 1.</w:t>
      </w:r>
      <w:r w:rsidR="006745E9">
        <w:rPr>
          <w:spacing w:val="-1"/>
        </w:rPr>
        <w:t>518</w:t>
      </w:r>
      <w:r w:rsidR="00B3509C">
        <w:rPr>
          <w:spacing w:val="-1"/>
        </w:rPr>
        <w:t xml:space="preserve"> = £</w:t>
      </w:r>
      <w:r w:rsidR="000C6246">
        <w:rPr>
          <w:spacing w:val="-1"/>
        </w:rPr>
        <w:t>7</w:t>
      </w:r>
      <w:r w:rsidR="006745E9">
        <w:rPr>
          <w:spacing w:val="-1"/>
        </w:rPr>
        <w:t>1.98</w:t>
      </w:r>
      <w:r w:rsidR="00B3509C">
        <w:rPr>
          <w:spacing w:val="-1"/>
        </w:rPr>
        <w:t xml:space="preserve"> pw</w:t>
      </w:r>
    </w:p>
    <w:p w14:paraId="3354858E" w14:textId="77F51A16" w:rsidR="00B3509C" w:rsidRDefault="00B3509C" w:rsidP="001014C4">
      <w:pPr>
        <w:pStyle w:val="BodyText"/>
        <w:tabs>
          <w:tab w:val="left" w:pos="2835"/>
          <w:tab w:val="left" w:pos="7371"/>
          <w:tab w:val="decimal" w:pos="8505"/>
        </w:tabs>
        <w:ind w:right="-41"/>
        <w:rPr>
          <w:spacing w:val="-1"/>
        </w:rPr>
      </w:pPr>
      <w:r>
        <w:rPr>
          <w:spacing w:val="-1"/>
        </w:rPr>
        <w:tab/>
        <w:t>£</w:t>
      </w:r>
      <w:r w:rsidR="00903D2F">
        <w:rPr>
          <w:spacing w:val="-1"/>
        </w:rPr>
        <w:t>7</w:t>
      </w:r>
      <w:r w:rsidR="006745E9">
        <w:rPr>
          <w:spacing w:val="-1"/>
        </w:rPr>
        <w:t>1.98</w:t>
      </w:r>
      <w:r>
        <w:rPr>
          <w:spacing w:val="-1"/>
        </w:rPr>
        <w:t xml:space="preserve"> x 52 </w:t>
      </w:r>
      <w:r>
        <w:rPr>
          <w:spacing w:val="-1"/>
        </w:rPr>
        <w:tab/>
        <w:t>=</w:t>
      </w:r>
      <w:r>
        <w:rPr>
          <w:spacing w:val="-1"/>
        </w:rPr>
        <w:tab/>
      </w:r>
      <w:r w:rsidRPr="00940AE3">
        <w:rPr>
          <w:b/>
          <w:bCs/>
          <w:i/>
          <w:iCs/>
          <w:spacing w:val="-1"/>
        </w:rPr>
        <w:t>£</w:t>
      </w:r>
      <w:r w:rsidR="00903D2F">
        <w:rPr>
          <w:b/>
          <w:bCs/>
          <w:i/>
          <w:iCs/>
          <w:spacing w:val="-1"/>
        </w:rPr>
        <w:t>3</w:t>
      </w:r>
      <w:r w:rsidRPr="00940AE3">
        <w:rPr>
          <w:b/>
          <w:bCs/>
          <w:i/>
          <w:iCs/>
          <w:spacing w:val="-1"/>
        </w:rPr>
        <w:t>,</w:t>
      </w:r>
      <w:r w:rsidR="005E4B16" w:rsidRPr="00940AE3">
        <w:rPr>
          <w:b/>
          <w:bCs/>
          <w:i/>
          <w:iCs/>
          <w:spacing w:val="-1"/>
        </w:rPr>
        <w:t>7</w:t>
      </w:r>
      <w:r w:rsidR="006745E9">
        <w:rPr>
          <w:b/>
          <w:bCs/>
          <w:i/>
          <w:iCs/>
          <w:spacing w:val="-1"/>
        </w:rPr>
        <w:t>42</w:t>
      </w:r>
      <w:r w:rsidR="00903D2F">
        <w:rPr>
          <w:b/>
          <w:bCs/>
          <w:i/>
          <w:iCs/>
          <w:spacing w:val="-1"/>
        </w:rPr>
        <w:t>.</w:t>
      </w:r>
      <w:r w:rsidR="006745E9">
        <w:rPr>
          <w:b/>
          <w:bCs/>
          <w:i/>
          <w:iCs/>
          <w:spacing w:val="-1"/>
        </w:rPr>
        <w:t>96</w:t>
      </w:r>
      <w:r w:rsidRPr="00940AE3">
        <w:rPr>
          <w:b/>
          <w:bCs/>
          <w:i/>
          <w:iCs/>
          <w:spacing w:val="-1"/>
        </w:rPr>
        <w:t xml:space="preserve"> pa</w:t>
      </w:r>
    </w:p>
    <w:p w14:paraId="4C946C6E" w14:textId="77777777" w:rsidR="00B3509C" w:rsidRDefault="00B3509C" w:rsidP="001014C4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75109B9D" w14:textId="74AE60DC" w:rsidR="00B3509C" w:rsidRDefault="00903D2F" w:rsidP="001014C4">
      <w:pPr>
        <w:pStyle w:val="BodyText"/>
        <w:tabs>
          <w:tab w:val="left" w:pos="2835"/>
          <w:tab w:val="left" w:pos="7371"/>
          <w:tab w:val="decimal" w:pos="8505"/>
        </w:tabs>
        <w:ind w:right="-41"/>
        <w:rPr>
          <w:spacing w:val="-1"/>
        </w:rPr>
      </w:pPr>
      <w:r>
        <w:rPr>
          <w:spacing w:val="-1"/>
        </w:rPr>
        <w:t>Revalued p</w:t>
      </w:r>
      <w:r w:rsidR="00B3509C">
        <w:rPr>
          <w:spacing w:val="-1"/>
        </w:rPr>
        <w:t>re-1988 GMP</w:t>
      </w:r>
      <w:r w:rsidR="00B3509C">
        <w:rPr>
          <w:spacing w:val="-1"/>
        </w:rPr>
        <w:tab/>
        <w:t>£</w:t>
      </w:r>
      <w:r w:rsidR="006745E9">
        <w:rPr>
          <w:spacing w:val="-1"/>
        </w:rPr>
        <w:t>3</w:t>
      </w:r>
      <w:r w:rsidR="00B3509C">
        <w:rPr>
          <w:spacing w:val="-1"/>
        </w:rPr>
        <w:t>,</w:t>
      </w:r>
      <w:r w:rsidR="006745E9">
        <w:rPr>
          <w:spacing w:val="-1"/>
        </w:rPr>
        <w:t>742.96</w:t>
      </w:r>
      <w:r w:rsidR="00B3509C">
        <w:rPr>
          <w:spacing w:val="-1"/>
        </w:rPr>
        <w:t xml:space="preserve"> - £</w:t>
      </w:r>
      <w:r w:rsidR="00AC340C">
        <w:rPr>
          <w:spacing w:val="-1"/>
        </w:rPr>
        <w:t>3</w:t>
      </w:r>
      <w:r w:rsidR="007E4AA9">
        <w:rPr>
          <w:spacing w:val="-1"/>
        </w:rPr>
        <w:t>,</w:t>
      </w:r>
      <w:r w:rsidR="00940AE3">
        <w:rPr>
          <w:spacing w:val="-1"/>
        </w:rPr>
        <w:t>7</w:t>
      </w:r>
      <w:r w:rsidR="00740A10">
        <w:rPr>
          <w:spacing w:val="-1"/>
        </w:rPr>
        <w:t>42</w:t>
      </w:r>
      <w:r w:rsidR="00AC340C">
        <w:rPr>
          <w:spacing w:val="-1"/>
        </w:rPr>
        <w:t>.</w:t>
      </w:r>
      <w:r w:rsidR="00740A10">
        <w:rPr>
          <w:spacing w:val="-1"/>
        </w:rPr>
        <w:t>96</w:t>
      </w:r>
      <w:r w:rsidR="00B3509C">
        <w:rPr>
          <w:spacing w:val="-1"/>
        </w:rPr>
        <w:t xml:space="preserve"> </w:t>
      </w:r>
      <w:r w:rsidR="00B3509C">
        <w:rPr>
          <w:spacing w:val="-1"/>
        </w:rPr>
        <w:tab/>
        <w:t>=</w:t>
      </w:r>
      <w:r w:rsidR="00B3509C">
        <w:rPr>
          <w:spacing w:val="-1"/>
        </w:rPr>
        <w:tab/>
      </w:r>
      <w:r w:rsidR="00B3509C" w:rsidRPr="00940AE3">
        <w:rPr>
          <w:b/>
          <w:bCs/>
          <w:i/>
          <w:iCs/>
          <w:spacing w:val="-1"/>
        </w:rPr>
        <w:t>£</w:t>
      </w:r>
      <w:r w:rsidR="00740A10">
        <w:rPr>
          <w:b/>
          <w:bCs/>
          <w:i/>
          <w:iCs/>
          <w:spacing w:val="-1"/>
        </w:rPr>
        <w:t>0.00</w:t>
      </w:r>
      <w:r w:rsidR="00B3509C" w:rsidRPr="00940AE3">
        <w:rPr>
          <w:b/>
          <w:bCs/>
          <w:i/>
          <w:iCs/>
          <w:spacing w:val="-1"/>
        </w:rPr>
        <w:t xml:space="preserve"> pa</w:t>
      </w:r>
    </w:p>
    <w:p w14:paraId="192EC635" w14:textId="1A1907E2" w:rsidR="00B3509C" w:rsidRDefault="00AC340C" w:rsidP="001014C4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  <w:r>
        <w:rPr>
          <w:spacing w:val="-1"/>
        </w:rPr>
        <w:t xml:space="preserve">   (DOL to GMP due date):</w:t>
      </w:r>
    </w:p>
    <w:p w14:paraId="332DB109" w14:textId="77777777" w:rsidR="00AC340C" w:rsidRDefault="00AC340C" w:rsidP="001014C4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32768F95" w14:textId="4A96CBB7" w:rsidR="005A4B31" w:rsidRDefault="00EA640F" w:rsidP="001014C4">
      <w:pPr>
        <w:pStyle w:val="BodyText"/>
        <w:tabs>
          <w:tab w:val="left" w:pos="2835"/>
          <w:tab w:val="left" w:pos="7371"/>
          <w:tab w:val="decimal" w:pos="8505"/>
        </w:tabs>
        <w:ind w:right="-41"/>
        <w:rPr>
          <w:spacing w:val="-1"/>
        </w:rPr>
      </w:pPr>
      <w:r>
        <w:rPr>
          <w:spacing w:val="-1"/>
        </w:rPr>
        <w:t xml:space="preserve">Revalued </w:t>
      </w:r>
      <w:r w:rsidR="00B3509C">
        <w:rPr>
          <w:spacing w:val="-1"/>
        </w:rPr>
        <w:t>Excess</w:t>
      </w:r>
      <w:r w:rsidR="00B3509C">
        <w:rPr>
          <w:spacing w:val="-1"/>
        </w:rPr>
        <w:tab/>
        <w:t>£</w:t>
      </w:r>
      <w:r w:rsidR="004D1E36">
        <w:rPr>
          <w:spacing w:val="-1"/>
        </w:rPr>
        <w:t>5</w:t>
      </w:r>
      <w:r w:rsidR="00B3509C">
        <w:rPr>
          <w:spacing w:val="-1"/>
        </w:rPr>
        <w:t>,</w:t>
      </w:r>
      <w:r w:rsidR="004D1E36">
        <w:rPr>
          <w:spacing w:val="-1"/>
        </w:rPr>
        <w:t>457.15</w:t>
      </w:r>
      <w:r w:rsidR="00B3509C">
        <w:rPr>
          <w:spacing w:val="-1"/>
        </w:rPr>
        <w:t xml:space="preserve"> x 1.</w:t>
      </w:r>
      <w:r w:rsidR="006D5B63">
        <w:rPr>
          <w:spacing w:val="-1"/>
        </w:rPr>
        <w:t>3</w:t>
      </w:r>
      <w:r w:rsidR="004D1E36">
        <w:rPr>
          <w:spacing w:val="-1"/>
        </w:rPr>
        <w:t>82</w:t>
      </w:r>
      <w:r w:rsidR="00736B58">
        <w:rPr>
          <w:spacing w:val="-1"/>
        </w:rPr>
        <w:t xml:space="preserve"> (= 38.2%)</w:t>
      </w:r>
      <w:r w:rsidR="00B3509C">
        <w:rPr>
          <w:spacing w:val="-1"/>
        </w:rPr>
        <w:tab/>
        <w:t>=</w:t>
      </w:r>
      <w:r w:rsidR="00B3509C">
        <w:rPr>
          <w:spacing w:val="-1"/>
        </w:rPr>
        <w:tab/>
      </w:r>
      <w:r w:rsidR="00802A6E">
        <w:rPr>
          <w:spacing w:val="-1"/>
        </w:rPr>
        <w:t xml:space="preserve">       </w:t>
      </w:r>
      <w:r w:rsidR="00B3509C" w:rsidRPr="00940AE3">
        <w:rPr>
          <w:b/>
          <w:bCs/>
          <w:i/>
          <w:iCs/>
          <w:spacing w:val="-1"/>
        </w:rPr>
        <w:t>£</w:t>
      </w:r>
      <w:r w:rsidR="00736B58">
        <w:rPr>
          <w:b/>
          <w:bCs/>
          <w:i/>
          <w:iCs/>
          <w:spacing w:val="-1"/>
        </w:rPr>
        <w:t>7</w:t>
      </w:r>
      <w:r w:rsidR="00B3509C" w:rsidRPr="00940AE3">
        <w:rPr>
          <w:b/>
          <w:bCs/>
          <w:i/>
          <w:iCs/>
          <w:spacing w:val="-1"/>
        </w:rPr>
        <w:t>,</w:t>
      </w:r>
      <w:r w:rsidR="00736B58">
        <w:rPr>
          <w:b/>
          <w:bCs/>
          <w:i/>
          <w:iCs/>
          <w:spacing w:val="-1"/>
        </w:rPr>
        <w:t>541</w:t>
      </w:r>
      <w:r w:rsidR="00B3509C" w:rsidRPr="00940AE3">
        <w:rPr>
          <w:b/>
          <w:bCs/>
          <w:i/>
          <w:iCs/>
          <w:spacing w:val="-1"/>
        </w:rPr>
        <w:t>.</w:t>
      </w:r>
      <w:r w:rsidR="00736B58">
        <w:rPr>
          <w:b/>
          <w:bCs/>
          <w:i/>
          <w:iCs/>
          <w:spacing w:val="-1"/>
        </w:rPr>
        <w:t>78</w:t>
      </w:r>
      <w:r w:rsidR="00802A6E" w:rsidRPr="00940AE3">
        <w:rPr>
          <w:b/>
          <w:bCs/>
          <w:i/>
          <w:iCs/>
          <w:spacing w:val="-1"/>
        </w:rPr>
        <w:t xml:space="preserve"> pa</w:t>
      </w:r>
    </w:p>
    <w:p w14:paraId="096F270A" w14:textId="4EEC7560" w:rsidR="005A4B31" w:rsidRDefault="00EA640F" w:rsidP="001014C4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 xml:space="preserve">   (DOL to NPD):</w:t>
      </w:r>
    </w:p>
    <w:p w14:paraId="2A100588" w14:textId="77777777" w:rsidR="00EA640F" w:rsidRDefault="00EA640F" w:rsidP="001014C4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</w:p>
    <w:p w14:paraId="6DEB4DF7" w14:textId="5538D04B" w:rsidR="007F5379" w:rsidRPr="007F5379" w:rsidRDefault="007F5379" w:rsidP="001014C4">
      <w:pPr>
        <w:pStyle w:val="BodyText"/>
        <w:tabs>
          <w:tab w:val="left" w:pos="3261"/>
          <w:tab w:val="left" w:pos="7371"/>
          <w:tab w:val="decimal" w:pos="8505"/>
        </w:tabs>
        <w:ind w:right="-41"/>
        <w:rPr>
          <w:b/>
          <w:bCs/>
          <w:i/>
          <w:iCs/>
          <w:spacing w:val="-1"/>
        </w:rPr>
      </w:pPr>
      <w:r>
        <w:rPr>
          <w:spacing w:val="-1"/>
        </w:rPr>
        <w:t>Member (excluding AVCs):</w:t>
      </w:r>
      <w:r>
        <w:rPr>
          <w:spacing w:val="-1"/>
        </w:rPr>
        <w:tab/>
      </w:r>
      <w:r>
        <w:rPr>
          <w:spacing w:val="-1"/>
        </w:rPr>
        <w:tab/>
        <w:t>=</w:t>
      </w:r>
      <w:r>
        <w:rPr>
          <w:spacing w:val="-1"/>
        </w:rPr>
        <w:tab/>
      </w:r>
      <w:r w:rsidRPr="00667828">
        <w:rPr>
          <w:b/>
          <w:bCs/>
          <w:i/>
          <w:iCs/>
          <w:spacing w:val="-1"/>
          <w:u w:val="single"/>
        </w:rPr>
        <w:t>£11,284.74 pa</w:t>
      </w:r>
    </w:p>
    <w:p w14:paraId="61CDA9EA" w14:textId="77777777" w:rsidR="007F5379" w:rsidRDefault="007F5379" w:rsidP="001014C4">
      <w:pPr>
        <w:pStyle w:val="BodyText"/>
        <w:tabs>
          <w:tab w:val="left" w:pos="3261"/>
          <w:tab w:val="left" w:pos="7371"/>
          <w:tab w:val="decimal" w:pos="8505"/>
        </w:tabs>
        <w:ind w:right="-41"/>
        <w:rPr>
          <w:spacing w:val="-1"/>
        </w:rPr>
      </w:pPr>
    </w:p>
    <w:p w14:paraId="11268CC6" w14:textId="771AFFA1" w:rsidR="003A1194" w:rsidRDefault="002627F5" w:rsidP="001014C4">
      <w:pPr>
        <w:pStyle w:val="BodyText"/>
        <w:tabs>
          <w:tab w:val="left" w:pos="3261"/>
          <w:tab w:val="left" w:pos="7371"/>
          <w:tab w:val="decimal" w:pos="8505"/>
        </w:tabs>
        <w:ind w:right="-41"/>
        <w:rPr>
          <w:spacing w:val="-1"/>
        </w:rPr>
      </w:pPr>
      <w:r>
        <w:rPr>
          <w:spacing w:val="-1"/>
        </w:rPr>
        <w:t xml:space="preserve">AVC </w:t>
      </w:r>
      <w:r w:rsidR="001B1BF2">
        <w:rPr>
          <w:spacing w:val="-1"/>
        </w:rPr>
        <w:t>Pension (single life)</w:t>
      </w:r>
      <w:r w:rsidR="00402DCE">
        <w:rPr>
          <w:spacing w:val="-1"/>
        </w:rPr>
        <w:tab/>
      </w:r>
      <w:r w:rsidR="00402DCE">
        <w:rPr>
          <w:spacing w:val="-1"/>
        </w:rPr>
        <w:tab/>
        <w:t>=</w:t>
      </w:r>
      <w:r w:rsidR="00402DCE">
        <w:rPr>
          <w:spacing w:val="-1"/>
        </w:rPr>
        <w:tab/>
      </w:r>
      <w:r w:rsidR="00402DCE" w:rsidRPr="00A3625F">
        <w:rPr>
          <w:b/>
          <w:bCs/>
          <w:i/>
          <w:iCs/>
          <w:spacing w:val="-1"/>
          <w:u w:val="single"/>
        </w:rPr>
        <w:t>£</w:t>
      </w:r>
      <w:r w:rsidR="001B1BF2" w:rsidRPr="00A3625F">
        <w:rPr>
          <w:b/>
          <w:bCs/>
          <w:i/>
          <w:iCs/>
          <w:spacing w:val="-1"/>
          <w:u w:val="single"/>
        </w:rPr>
        <w:t>2</w:t>
      </w:r>
      <w:r w:rsidR="00402DCE" w:rsidRPr="00A3625F">
        <w:rPr>
          <w:b/>
          <w:bCs/>
          <w:i/>
          <w:iCs/>
          <w:spacing w:val="-1"/>
          <w:u w:val="single"/>
        </w:rPr>
        <w:t>,</w:t>
      </w:r>
      <w:r w:rsidR="001B1BF2" w:rsidRPr="00A3625F">
        <w:rPr>
          <w:b/>
          <w:bCs/>
          <w:i/>
          <w:iCs/>
          <w:spacing w:val="-1"/>
          <w:u w:val="single"/>
        </w:rPr>
        <w:t>731.28</w:t>
      </w:r>
      <w:r w:rsidR="00402DCE" w:rsidRPr="00A3625F">
        <w:rPr>
          <w:b/>
          <w:bCs/>
          <w:i/>
          <w:iCs/>
          <w:spacing w:val="-1"/>
          <w:u w:val="single"/>
        </w:rPr>
        <w:t xml:space="preserve"> pa</w:t>
      </w:r>
    </w:p>
    <w:p w14:paraId="25406AB0" w14:textId="1DE57BF0" w:rsidR="003A1194" w:rsidRDefault="00460EA7" w:rsidP="001014C4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 xml:space="preserve">   (Payable from NPD):</w:t>
      </w:r>
    </w:p>
    <w:p w14:paraId="34B2225E" w14:textId="77777777" w:rsidR="00460EA7" w:rsidRDefault="00460EA7" w:rsidP="001014C4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</w:p>
    <w:p w14:paraId="64490507" w14:textId="2E671350" w:rsidR="007E2514" w:rsidRDefault="00402DCE" w:rsidP="001014C4">
      <w:pPr>
        <w:pStyle w:val="BodyText"/>
        <w:tabs>
          <w:tab w:val="left" w:pos="3261"/>
          <w:tab w:val="left" w:pos="7371"/>
          <w:tab w:val="decimal" w:pos="8505"/>
        </w:tabs>
        <w:ind w:right="-41"/>
        <w:rPr>
          <w:b/>
          <w:spacing w:val="-1"/>
          <w:u w:val="single"/>
        </w:rPr>
      </w:pPr>
      <w:r>
        <w:rPr>
          <w:spacing w:val="-1"/>
        </w:rPr>
        <w:t>Member (</w:t>
      </w:r>
      <w:r w:rsidR="00667828">
        <w:rPr>
          <w:spacing w:val="-1"/>
        </w:rPr>
        <w:t>including AVCs</w:t>
      </w:r>
      <w:r>
        <w:rPr>
          <w:spacing w:val="-1"/>
        </w:rPr>
        <w:t>)</w:t>
      </w:r>
      <w:r w:rsidR="005A4B31">
        <w:rPr>
          <w:spacing w:val="-1"/>
        </w:rPr>
        <w:t>:</w:t>
      </w:r>
      <w:r w:rsidR="005A4B31">
        <w:rPr>
          <w:spacing w:val="-1"/>
        </w:rPr>
        <w:tab/>
      </w:r>
      <w:r w:rsidR="005A4B31">
        <w:rPr>
          <w:spacing w:val="-1"/>
        </w:rPr>
        <w:tab/>
        <w:t>=</w:t>
      </w:r>
      <w:r w:rsidR="005A4B31">
        <w:rPr>
          <w:spacing w:val="-1"/>
        </w:rPr>
        <w:tab/>
        <w:t xml:space="preserve">   </w:t>
      </w:r>
      <w:r w:rsidR="005A4B31" w:rsidRPr="005A4B31">
        <w:rPr>
          <w:b/>
          <w:spacing w:val="-1"/>
          <w:u w:val="single"/>
        </w:rPr>
        <w:t>£</w:t>
      </w:r>
      <w:r w:rsidR="00CD2622">
        <w:rPr>
          <w:b/>
          <w:spacing w:val="-1"/>
          <w:u w:val="single"/>
        </w:rPr>
        <w:t>14</w:t>
      </w:r>
      <w:r w:rsidR="005A4B31" w:rsidRPr="005A4B31">
        <w:rPr>
          <w:b/>
          <w:spacing w:val="-1"/>
          <w:u w:val="single"/>
        </w:rPr>
        <w:t>,</w:t>
      </w:r>
      <w:r w:rsidR="00CD2622">
        <w:rPr>
          <w:b/>
          <w:spacing w:val="-1"/>
          <w:u w:val="single"/>
        </w:rPr>
        <w:t>01</w:t>
      </w:r>
      <w:r w:rsidR="00CB7CF1">
        <w:rPr>
          <w:b/>
          <w:spacing w:val="-1"/>
          <w:u w:val="single"/>
        </w:rPr>
        <w:t>6</w:t>
      </w:r>
      <w:r w:rsidR="00643CF8">
        <w:rPr>
          <w:b/>
          <w:spacing w:val="-1"/>
          <w:u w:val="single"/>
        </w:rPr>
        <w:t>.</w:t>
      </w:r>
      <w:r w:rsidR="00CB7CF1">
        <w:rPr>
          <w:b/>
          <w:spacing w:val="-1"/>
          <w:u w:val="single"/>
        </w:rPr>
        <w:t>0</w:t>
      </w:r>
      <w:r w:rsidR="00CD2622">
        <w:rPr>
          <w:b/>
          <w:spacing w:val="-1"/>
          <w:u w:val="single"/>
        </w:rPr>
        <w:t>2</w:t>
      </w:r>
      <w:r w:rsidR="005A4B31" w:rsidRPr="005A4B31">
        <w:rPr>
          <w:b/>
          <w:spacing w:val="-1"/>
          <w:u w:val="single"/>
        </w:rPr>
        <w:t xml:space="preserve"> pa</w:t>
      </w:r>
    </w:p>
    <w:p w14:paraId="62FE1D7E" w14:textId="77777777" w:rsidR="007E2514" w:rsidRDefault="007E2514" w:rsidP="001014C4">
      <w:pPr>
        <w:pStyle w:val="BodyText"/>
        <w:tabs>
          <w:tab w:val="left" w:pos="3261"/>
          <w:tab w:val="left" w:pos="7371"/>
          <w:tab w:val="decimal" w:pos="8505"/>
        </w:tabs>
        <w:ind w:right="-41"/>
        <w:rPr>
          <w:b/>
          <w:spacing w:val="-1"/>
          <w:u w:val="single"/>
        </w:rPr>
      </w:pPr>
    </w:p>
    <w:p w14:paraId="0839714B" w14:textId="5231C0B2" w:rsidR="00802A6E" w:rsidRPr="0049141B" w:rsidRDefault="007E2514" w:rsidP="001014C4">
      <w:pPr>
        <w:pStyle w:val="BodyText"/>
        <w:tabs>
          <w:tab w:val="left" w:pos="2835"/>
          <w:tab w:val="left" w:pos="7371"/>
          <w:tab w:val="decimal" w:pos="8505"/>
        </w:tabs>
        <w:ind w:right="-41"/>
        <w:rPr>
          <w:bCs/>
          <w:spacing w:val="-1"/>
        </w:rPr>
      </w:pPr>
      <w:r w:rsidRPr="0049141B">
        <w:rPr>
          <w:bCs/>
          <w:spacing w:val="-1"/>
        </w:rPr>
        <w:t>S</w:t>
      </w:r>
      <w:r w:rsidR="0049141B">
        <w:rPr>
          <w:bCs/>
          <w:spacing w:val="-1"/>
        </w:rPr>
        <w:t>pouse (payable on death):</w:t>
      </w:r>
      <w:r w:rsidR="0049141B">
        <w:rPr>
          <w:bCs/>
          <w:spacing w:val="-1"/>
        </w:rPr>
        <w:tab/>
      </w:r>
      <w:r w:rsidR="000F481E">
        <w:rPr>
          <w:bCs/>
          <w:spacing w:val="-1"/>
        </w:rPr>
        <w:t>£11,284.74</w:t>
      </w:r>
      <w:r w:rsidR="00A3625F">
        <w:rPr>
          <w:bCs/>
          <w:spacing w:val="-1"/>
        </w:rPr>
        <w:t xml:space="preserve"> </w:t>
      </w:r>
      <w:r w:rsidR="000F481E">
        <w:rPr>
          <w:bCs/>
          <w:spacing w:val="-1"/>
        </w:rPr>
        <w:t>x 50%</w:t>
      </w:r>
      <w:r w:rsidR="000F481E">
        <w:rPr>
          <w:bCs/>
          <w:spacing w:val="-1"/>
        </w:rPr>
        <w:tab/>
        <w:t>=</w:t>
      </w:r>
      <w:r w:rsidR="000F481E">
        <w:rPr>
          <w:bCs/>
          <w:spacing w:val="-1"/>
        </w:rPr>
        <w:tab/>
      </w:r>
      <w:r w:rsidR="003C1897" w:rsidRPr="003C1897">
        <w:rPr>
          <w:b/>
          <w:i/>
          <w:iCs/>
          <w:spacing w:val="-1"/>
          <w:u w:val="single"/>
        </w:rPr>
        <w:t>£5,642.37 pa</w:t>
      </w:r>
      <w:r w:rsidR="0049141B">
        <w:rPr>
          <w:bCs/>
          <w:spacing w:val="-1"/>
        </w:rPr>
        <w:tab/>
      </w:r>
      <w:r w:rsidR="005A4B31" w:rsidRPr="0049141B">
        <w:rPr>
          <w:bCs/>
          <w:spacing w:val="-1"/>
        </w:rPr>
        <w:tab/>
      </w:r>
      <w:r w:rsidR="005A4B31" w:rsidRPr="0049141B">
        <w:rPr>
          <w:bCs/>
          <w:spacing w:val="-1"/>
        </w:rPr>
        <w:tab/>
      </w:r>
      <w:r w:rsidR="00B3509C" w:rsidRPr="0049141B">
        <w:rPr>
          <w:bCs/>
          <w:spacing w:val="-1"/>
        </w:rPr>
        <w:tab/>
      </w:r>
    </w:p>
    <w:p w14:paraId="5EA088CE" w14:textId="77777777" w:rsidR="00780D6C" w:rsidRDefault="0013759B" w:rsidP="00927AD5">
      <w:pPr>
        <w:ind w:left="820" w:firstLine="6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</w:t>
      </w:r>
      <w:r w:rsidR="00780D6C">
        <w:rPr>
          <w:rFonts w:ascii="Calibri" w:eastAsia="Calibri" w:hAnsi="Calibri" w:cs="Calibri"/>
          <w:b/>
          <w:bCs/>
        </w:rPr>
        <w:br w:type="page"/>
      </w:r>
    </w:p>
    <w:p w14:paraId="39C8E753" w14:textId="0542B15A" w:rsidR="00447E7E" w:rsidRPr="004768F9" w:rsidRDefault="00447E7E" w:rsidP="001014C4">
      <w:pPr>
        <w:spacing w:line="480" w:lineRule="auto"/>
        <w:ind w:left="100" w:right="2459"/>
        <w:rPr>
          <w:rFonts w:ascii="Calibri" w:eastAsia="Calibri" w:hAnsi="Calibri" w:cs="Calibri"/>
          <w:b/>
          <w:bCs/>
        </w:rPr>
      </w:pPr>
      <w:r w:rsidRPr="004768F9">
        <w:rPr>
          <w:rFonts w:ascii="Calibri" w:eastAsia="Calibri" w:hAnsi="Calibri" w:cs="Calibri"/>
          <w:b/>
          <w:bCs/>
          <w:u w:val="single"/>
        </w:rPr>
        <w:lastRenderedPageBreak/>
        <w:t>Option 2 – C</w:t>
      </w:r>
      <w:r w:rsidR="00CB2578">
        <w:rPr>
          <w:rFonts w:ascii="Calibri" w:eastAsia="Calibri" w:hAnsi="Calibri" w:cs="Calibri"/>
          <w:b/>
          <w:bCs/>
          <w:u w:val="single"/>
        </w:rPr>
        <w:t xml:space="preserve">ash Sum </w:t>
      </w:r>
      <w:r w:rsidRPr="004768F9">
        <w:rPr>
          <w:rFonts w:ascii="Calibri" w:eastAsia="Calibri" w:hAnsi="Calibri" w:cs="Calibri"/>
          <w:b/>
          <w:bCs/>
          <w:u w:val="single"/>
        </w:rPr>
        <w:t xml:space="preserve">&amp; </w:t>
      </w:r>
      <w:r w:rsidR="00CB2578">
        <w:rPr>
          <w:rFonts w:ascii="Calibri" w:eastAsia="Calibri" w:hAnsi="Calibri" w:cs="Calibri"/>
          <w:b/>
          <w:bCs/>
          <w:u w:val="single"/>
        </w:rPr>
        <w:t>Residual Pension</w:t>
      </w:r>
      <w:r w:rsidRPr="004768F9">
        <w:rPr>
          <w:rFonts w:ascii="Calibri" w:eastAsia="Calibri" w:hAnsi="Calibri" w:cs="Calibri"/>
          <w:b/>
          <w:bCs/>
        </w:rPr>
        <w:t xml:space="preserve"> </w:t>
      </w:r>
    </w:p>
    <w:p w14:paraId="6B5F2B19" w14:textId="77777777" w:rsidR="00447E7E" w:rsidRPr="004768F9" w:rsidRDefault="00447E7E" w:rsidP="001014C4">
      <w:pPr>
        <w:spacing w:line="480" w:lineRule="auto"/>
        <w:ind w:left="100" w:right="2459"/>
        <w:rPr>
          <w:rFonts w:ascii="Calibri" w:eastAsia="Calibri" w:hAnsi="Calibri" w:cs="Calibri"/>
          <w:b/>
          <w:bCs/>
        </w:rPr>
      </w:pPr>
      <w:r w:rsidRPr="004768F9">
        <w:rPr>
          <w:rFonts w:ascii="Calibri" w:eastAsia="Calibri" w:hAnsi="Calibri" w:cs="Calibri"/>
          <w:b/>
          <w:bCs/>
          <w:u w:val="single"/>
        </w:rPr>
        <w:t>Cash</w:t>
      </w:r>
      <w:r w:rsidRPr="004768F9">
        <w:rPr>
          <w:rFonts w:ascii="Calibri" w:eastAsia="Calibri" w:hAnsi="Calibri" w:cs="Calibri"/>
          <w:b/>
          <w:bCs/>
          <w:spacing w:val="-4"/>
          <w:u w:val="single"/>
        </w:rPr>
        <w:t xml:space="preserve"> </w:t>
      </w:r>
      <w:r w:rsidRPr="004768F9">
        <w:rPr>
          <w:rFonts w:ascii="Calibri" w:eastAsia="Calibri" w:hAnsi="Calibri" w:cs="Calibri"/>
          <w:b/>
          <w:bCs/>
          <w:u w:val="single"/>
        </w:rPr>
        <w:t>Sum</w:t>
      </w:r>
    </w:p>
    <w:p w14:paraId="3D055704" w14:textId="750FC0BD" w:rsidR="00447E7E" w:rsidRPr="004768F9" w:rsidRDefault="00447E7E" w:rsidP="001014C4">
      <w:pPr>
        <w:tabs>
          <w:tab w:val="left" w:pos="2835"/>
          <w:tab w:val="left" w:pos="7371"/>
          <w:tab w:val="decimal" w:pos="8505"/>
        </w:tabs>
        <w:spacing w:before="3"/>
        <w:ind w:left="100" w:right="-324"/>
        <w:rPr>
          <w:rFonts w:ascii="Calibri" w:eastAsia="Calibri" w:hAnsi="Calibri"/>
        </w:rPr>
      </w:pPr>
      <w:r w:rsidRPr="004768F9">
        <w:rPr>
          <w:rFonts w:ascii="Calibri" w:eastAsia="Calibri" w:hAnsi="Calibri"/>
        </w:rPr>
        <w:t>Member:</w:t>
      </w:r>
      <w:r w:rsidRPr="004768F9">
        <w:rPr>
          <w:rFonts w:ascii="Calibri" w:eastAsia="Calibri" w:hAnsi="Calibri"/>
        </w:rPr>
        <w:tab/>
        <w:t>£</w:t>
      </w:r>
      <w:r w:rsidR="0065260A">
        <w:rPr>
          <w:rFonts w:ascii="Calibri" w:eastAsia="Calibri" w:hAnsi="Calibri"/>
        </w:rPr>
        <w:t>11</w:t>
      </w:r>
      <w:r w:rsidRPr="004768F9">
        <w:rPr>
          <w:rFonts w:ascii="Calibri" w:eastAsia="Calibri" w:hAnsi="Calibri"/>
        </w:rPr>
        <w:t>,</w:t>
      </w:r>
      <w:r>
        <w:rPr>
          <w:rFonts w:ascii="Calibri" w:eastAsia="Calibri" w:hAnsi="Calibri"/>
        </w:rPr>
        <w:t>2</w:t>
      </w:r>
      <w:r w:rsidR="0065260A">
        <w:rPr>
          <w:rFonts w:ascii="Calibri" w:eastAsia="Calibri" w:hAnsi="Calibri"/>
        </w:rPr>
        <w:t>84.74</w:t>
      </w:r>
      <w:r w:rsidRPr="004768F9">
        <w:rPr>
          <w:rFonts w:ascii="Calibri" w:eastAsia="Calibri" w:hAnsi="Calibri"/>
        </w:rPr>
        <w:t xml:space="preserve"> x 20 / [3 + (20 / </w:t>
      </w:r>
      <w:r>
        <w:rPr>
          <w:rFonts w:ascii="Calibri" w:eastAsia="Calibri" w:hAnsi="Calibri"/>
        </w:rPr>
        <w:t>22</w:t>
      </w:r>
      <w:r w:rsidRPr="004768F9">
        <w:rPr>
          <w:rFonts w:ascii="Calibri" w:eastAsia="Calibri" w:hAnsi="Calibri"/>
        </w:rPr>
        <w:t>.</w:t>
      </w:r>
      <w:r>
        <w:rPr>
          <w:rFonts w:ascii="Calibri" w:eastAsia="Calibri" w:hAnsi="Calibri"/>
        </w:rPr>
        <w:t>46</w:t>
      </w:r>
      <w:r w:rsidRPr="004768F9">
        <w:rPr>
          <w:rFonts w:ascii="Calibri" w:eastAsia="Calibri" w:hAnsi="Calibri"/>
        </w:rPr>
        <w:t xml:space="preserve">)] </w:t>
      </w:r>
      <w:r w:rsidRPr="004768F9">
        <w:rPr>
          <w:rFonts w:ascii="Calibri" w:eastAsia="Calibri" w:hAnsi="Calibri"/>
        </w:rPr>
        <w:tab/>
        <w:t>=</w:t>
      </w:r>
      <w:r w:rsidRPr="004768F9">
        <w:rPr>
          <w:rFonts w:ascii="Calibri" w:eastAsia="Calibri" w:hAnsi="Calibri"/>
        </w:rPr>
        <w:tab/>
      </w:r>
      <w:r w:rsidRPr="004768F9">
        <w:rPr>
          <w:rFonts w:ascii="Calibri" w:eastAsia="Calibri" w:hAnsi="Calibri"/>
          <w:b/>
          <w:bCs/>
          <w:i/>
          <w:iCs/>
        </w:rPr>
        <w:t>£</w:t>
      </w:r>
      <w:r w:rsidR="008A2BAA">
        <w:rPr>
          <w:rFonts w:ascii="Calibri" w:eastAsia="Calibri" w:hAnsi="Calibri"/>
          <w:b/>
          <w:bCs/>
          <w:i/>
          <w:iCs/>
        </w:rPr>
        <w:t>58</w:t>
      </w:r>
      <w:r w:rsidRPr="004768F9">
        <w:rPr>
          <w:rFonts w:ascii="Calibri" w:eastAsia="Calibri" w:hAnsi="Calibri"/>
          <w:b/>
          <w:bCs/>
          <w:i/>
          <w:iCs/>
        </w:rPr>
        <w:t>,</w:t>
      </w:r>
      <w:r w:rsidR="008A2BAA">
        <w:rPr>
          <w:rFonts w:ascii="Calibri" w:eastAsia="Calibri" w:hAnsi="Calibri"/>
          <w:b/>
          <w:bCs/>
          <w:i/>
          <w:iCs/>
        </w:rPr>
        <w:t>012.19</w:t>
      </w:r>
    </w:p>
    <w:p w14:paraId="10E814E4" w14:textId="4567BF5E" w:rsidR="00447E7E" w:rsidRPr="004768F9" w:rsidRDefault="00447E7E" w:rsidP="001014C4">
      <w:pPr>
        <w:tabs>
          <w:tab w:val="left" w:pos="2835"/>
          <w:tab w:val="left" w:pos="7371"/>
          <w:tab w:val="decimal" w:pos="8505"/>
        </w:tabs>
        <w:spacing w:before="3"/>
        <w:ind w:left="100" w:right="16"/>
        <w:rPr>
          <w:rFonts w:ascii="Calibri" w:eastAsia="Calibri" w:hAnsi="Calibri"/>
        </w:rPr>
      </w:pPr>
      <w:r w:rsidRPr="004768F9">
        <w:rPr>
          <w:rFonts w:ascii="Calibri" w:eastAsia="Calibri" w:hAnsi="Calibri"/>
        </w:rPr>
        <w:tab/>
        <w:t xml:space="preserve">       + (£</w:t>
      </w:r>
      <w:r w:rsidR="0065260A">
        <w:rPr>
          <w:rFonts w:ascii="Calibri" w:eastAsia="Calibri" w:hAnsi="Calibri"/>
        </w:rPr>
        <w:t>51</w:t>
      </w:r>
      <w:r w:rsidRPr="004768F9">
        <w:rPr>
          <w:rFonts w:ascii="Calibri" w:eastAsia="Calibri" w:hAnsi="Calibri"/>
        </w:rPr>
        <w:t>,</w:t>
      </w:r>
      <w:r w:rsidR="0065260A">
        <w:rPr>
          <w:rFonts w:ascii="Calibri" w:eastAsia="Calibri" w:hAnsi="Calibri"/>
        </w:rPr>
        <w:t>621.18</w:t>
      </w:r>
      <w:r w:rsidRPr="004768F9">
        <w:rPr>
          <w:rFonts w:ascii="Calibri" w:eastAsia="Calibri" w:hAnsi="Calibri"/>
        </w:rPr>
        <w:t xml:space="preserve"> [AVCs] x 25%)</w:t>
      </w:r>
      <w:r w:rsidRPr="004768F9">
        <w:rPr>
          <w:rFonts w:ascii="Calibri" w:eastAsia="Calibri" w:hAnsi="Calibri"/>
        </w:rPr>
        <w:tab/>
        <w:t>=</w:t>
      </w:r>
      <w:r w:rsidRPr="004768F9">
        <w:rPr>
          <w:rFonts w:ascii="Calibri" w:eastAsia="Calibri" w:hAnsi="Calibri"/>
        </w:rPr>
        <w:tab/>
      </w:r>
      <w:r w:rsidRPr="004768F9">
        <w:rPr>
          <w:rFonts w:ascii="Calibri" w:eastAsia="Calibri" w:hAnsi="Calibri"/>
          <w:b/>
          <w:bCs/>
          <w:i/>
          <w:iCs/>
        </w:rPr>
        <w:t>£1</w:t>
      </w:r>
      <w:r w:rsidR="00EF2987">
        <w:rPr>
          <w:rFonts w:ascii="Calibri" w:eastAsia="Calibri" w:hAnsi="Calibri"/>
          <w:b/>
          <w:bCs/>
          <w:i/>
          <w:iCs/>
        </w:rPr>
        <w:t>2</w:t>
      </w:r>
      <w:r w:rsidRPr="004768F9">
        <w:rPr>
          <w:rFonts w:ascii="Calibri" w:eastAsia="Calibri" w:hAnsi="Calibri"/>
          <w:b/>
          <w:bCs/>
          <w:i/>
          <w:iCs/>
        </w:rPr>
        <w:t>,</w:t>
      </w:r>
      <w:r w:rsidR="00EF2987">
        <w:rPr>
          <w:rFonts w:ascii="Calibri" w:eastAsia="Calibri" w:hAnsi="Calibri"/>
          <w:b/>
          <w:bCs/>
          <w:i/>
          <w:iCs/>
        </w:rPr>
        <w:t>9</w:t>
      </w:r>
      <w:r>
        <w:rPr>
          <w:rFonts w:ascii="Calibri" w:eastAsia="Calibri" w:hAnsi="Calibri"/>
          <w:b/>
          <w:bCs/>
          <w:i/>
          <w:iCs/>
        </w:rPr>
        <w:t>05</w:t>
      </w:r>
      <w:r w:rsidRPr="004768F9">
        <w:rPr>
          <w:rFonts w:ascii="Calibri" w:eastAsia="Calibri" w:hAnsi="Calibri"/>
          <w:b/>
          <w:bCs/>
          <w:i/>
          <w:iCs/>
        </w:rPr>
        <w:t>.</w:t>
      </w:r>
      <w:r w:rsidR="00EF2987">
        <w:rPr>
          <w:rFonts w:ascii="Calibri" w:eastAsia="Calibri" w:hAnsi="Calibri"/>
          <w:b/>
          <w:bCs/>
          <w:i/>
          <w:iCs/>
        </w:rPr>
        <w:t>30</w:t>
      </w:r>
    </w:p>
    <w:p w14:paraId="3276198A" w14:textId="7A7DCC6F" w:rsidR="00447E7E" w:rsidRPr="004768F9" w:rsidRDefault="00447E7E" w:rsidP="001014C4">
      <w:pPr>
        <w:tabs>
          <w:tab w:val="decimal" w:pos="8505"/>
        </w:tabs>
        <w:ind w:left="100" w:right="-324"/>
        <w:rPr>
          <w:rFonts w:ascii="Calibri" w:eastAsia="Calibri" w:hAnsi="Calibri" w:cs="Calibri"/>
        </w:rPr>
      </w:pPr>
      <w:r w:rsidRPr="004768F9">
        <w:rPr>
          <w:rFonts w:ascii="Calibri" w:eastAsia="Calibri" w:hAnsi="Calibri"/>
        </w:rPr>
        <w:tab/>
      </w:r>
      <w:r w:rsidRPr="004768F9">
        <w:rPr>
          <w:rFonts w:ascii="Calibri" w:eastAsia="Calibri" w:hAnsi="Calibri"/>
          <w:b/>
          <w:spacing w:val="-1"/>
          <w:u w:val="single"/>
        </w:rPr>
        <w:t>£</w:t>
      </w:r>
      <w:r w:rsidR="009A400C">
        <w:rPr>
          <w:rFonts w:ascii="Calibri" w:eastAsia="Calibri" w:hAnsi="Calibri"/>
          <w:b/>
          <w:spacing w:val="-1"/>
          <w:u w:val="single"/>
        </w:rPr>
        <w:t>70</w:t>
      </w:r>
      <w:r w:rsidRPr="004768F9">
        <w:rPr>
          <w:rFonts w:ascii="Calibri" w:eastAsia="Calibri" w:hAnsi="Calibri"/>
          <w:b/>
          <w:spacing w:val="-1"/>
          <w:u w:val="single"/>
        </w:rPr>
        <w:t>,</w:t>
      </w:r>
      <w:r w:rsidR="009A400C">
        <w:rPr>
          <w:rFonts w:ascii="Calibri" w:eastAsia="Calibri" w:hAnsi="Calibri"/>
          <w:b/>
          <w:spacing w:val="-1"/>
          <w:u w:val="single"/>
        </w:rPr>
        <w:t>917.49</w:t>
      </w:r>
    </w:p>
    <w:p w14:paraId="77BE8B23" w14:textId="77777777" w:rsidR="00447E7E" w:rsidRPr="004768F9" w:rsidRDefault="00447E7E" w:rsidP="001014C4">
      <w:pPr>
        <w:ind w:left="100"/>
        <w:rPr>
          <w:rFonts w:ascii="Calibri" w:eastAsia="Calibri" w:hAnsi="Calibri" w:cs="Calibri"/>
          <w:b/>
          <w:bCs/>
        </w:rPr>
      </w:pPr>
    </w:p>
    <w:p w14:paraId="563A7B6A" w14:textId="2FB5D723" w:rsidR="00202FA6" w:rsidRDefault="00765614" w:rsidP="001014C4">
      <w:pPr>
        <w:tabs>
          <w:tab w:val="left" w:pos="2835"/>
          <w:tab w:val="left" w:pos="7371"/>
          <w:tab w:val="decimal" w:pos="8505"/>
        </w:tabs>
        <w:spacing w:line="480" w:lineRule="auto"/>
        <w:ind w:left="10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202FA6" w:rsidRPr="000503FC">
        <w:rPr>
          <w:rFonts w:ascii="Calibri" w:hAnsi="Calibri"/>
          <w:b/>
          <w:i/>
        </w:rPr>
        <w:t>L</w:t>
      </w:r>
      <w:r w:rsidR="00202FA6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202FA6" w:rsidRPr="000503FC">
        <w:rPr>
          <w:rFonts w:ascii="Calibri" w:hAnsi="Calibri"/>
          <w:b/>
          <w:i/>
          <w:spacing w:val="-9"/>
        </w:rPr>
        <w:t xml:space="preserve"> </w:t>
      </w:r>
      <w:r w:rsidR="00202FA6" w:rsidRPr="000503FC">
        <w:rPr>
          <w:rFonts w:ascii="Calibri" w:hAnsi="Calibri"/>
          <w:b/>
          <w:i/>
        </w:rPr>
        <w:t>Check:</w:t>
      </w:r>
      <w:r w:rsidR="00202FA6">
        <w:rPr>
          <w:rFonts w:ascii="Calibri" w:hAnsi="Calibri"/>
          <w:b/>
        </w:rPr>
        <w:tab/>
      </w:r>
      <w:r w:rsidR="00202FA6">
        <w:rPr>
          <w:rFonts w:ascii="Calibri" w:hAnsi="Calibri"/>
        </w:rPr>
        <w:t>£70,917.49 vs £1,0</w:t>
      </w:r>
      <w:r>
        <w:rPr>
          <w:rFonts w:ascii="Calibri" w:hAnsi="Calibri"/>
        </w:rPr>
        <w:t>73</w:t>
      </w:r>
      <w:r w:rsidR="00202FA6">
        <w:rPr>
          <w:rFonts w:ascii="Calibri" w:hAnsi="Calibri"/>
        </w:rPr>
        <w:t>,</w:t>
      </w:r>
      <w:r>
        <w:rPr>
          <w:rFonts w:ascii="Calibri" w:hAnsi="Calibri"/>
        </w:rPr>
        <w:t>10</w:t>
      </w:r>
      <w:r w:rsidR="00202FA6">
        <w:rPr>
          <w:rFonts w:ascii="Calibri" w:hAnsi="Calibri"/>
        </w:rPr>
        <w:t xml:space="preserve">0.00 </w:t>
      </w:r>
      <w:r w:rsidR="00202FA6">
        <w:rPr>
          <w:rFonts w:ascii="Calibri" w:hAnsi="Calibri"/>
        </w:rPr>
        <w:tab/>
        <w:t xml:space="preserve">= </w:t>
      </w:r>
      <w:r w:rsidR="00202FA6">
        <w:rPr>
          <w:rFonts w:ascii="Calibri" w:hAnsi="Calibri"/>
        </w:rPr>
        <w:tab/>
      </w:r>
      <w:r w:rsidR="00202FA6" w:rsidRPr="004E39CD">
        <w:rPr>
          <w:rFonts w:ascii="Calibri" w:hAnsi="Calibri"/>
          <w:b/>
          <w:bCs/>
        </w:rPr>
        <w:t>OK</w:t>
      </w:r>
    </w:p>
    <w:p w14:paraId="2E425E36" w14:textId="5E73D8F7" w:rsidR="00765614" w:rsidRDefault="00765614" w:rsidP="001014C4">
      <w:pPr>
        <w:tabs>
          <w:tab w:val="left" w:pos="2835"/>
          <w:tab w:val="left" w:pos="7371"/>
          <w:tab w:val="decimal" w:pos="8505"/>
        </w:tabs>
        <w:spacing w:line="480" w:lineRule="auto"/>
        <w:ind w:left="10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£70,917.49 vs £268,275.00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09B22F67" w14:textId="32575EA1" w:rsidR="00447E7E" w:rsidRPr="004768F9" w:rsidRDefault="00447E7E" w:rsidP="001014C4">
      <w:pPr>
        <w:ind w:left="100"/>
        <w:outlineLvl w:val="0"/>
        <w:rPr>
          <w:rFonts w:ascii="Calibri" w:eastAsia="Calibri" w:hAnsi="Calibri"/>
          <w:b/>
          <w:bCs/>
          <w:u w:val="single"/>
        </w:rPr>
      </w:pPr>
      <w:r w:rsidRPr="004768F9">
        <w:rPr>
          <w:rFonts w:ascii="Calibri" w:eastAsia="Calibri" w:hAnsi="Calibri"/>
          <w:b/>
          <w:bCs/>
          <w:u w:val="single"/>
        </w:rPr>
        <w:t>R</w:t>
      </w:r>
      <w:r w:rsidR="009B2792">
        <w:rPr>
          <w:rFonts w:ascii="Calibri" w:eastAsia="Calibri" w:hAnsi="Calibri"/>
          <w:b/>
          <w:bCs/>
          <w:u w:val="single"/>
        </w:rPr>
        <w:t>esidual Pension</w:t>
      </w:r>
    </w:p>
    <w:p w14:paraId="13D14435" w14:textId="77777777" w:rsidR="00447E7E" w:rsidRPr="004768F9" w:rsidRDefault="00447E7E" w:rsidP="001014C4">
      <w:pPr>
        <w:ind w:left="100"/>
        <w:outlineLvl w:val="0"/>
        <w:rPr>
          <w:rFonts w:ascii="Calibri" w:eastAsia="Calibri" w:hAnsi="Calibri" w:cs="Calibri"/>
          <w:b/>
          <w:bCs/>
        </w:rPr>
      </w:pPr>
    </w:p>
    <w:p w14:paraId="5E326B29" w14:textId="5722D716" w:rsidR="00447E7E" w:rsidRPr="004768F9" w:rsidRDefault="00447E7E" w:rsidP="001014C4">
      <w:pPr>
        <w:tabs>
          <w:tab w:val="left" w:pos="2835"/>
          <w:tab w:val="left" w:pos="7371"/>
          <w:tab w:val="decimal" w:pos="8505"/>
        </w:tabs>
        <w:ind w:left="100" w:right="16"/>
        <w:rPr>
          <w:rFonts w:ascii="Calibri" w:eastAsia="Calibri" w:hAnsi="Calibri" w:cs="Calibri"/>
        </w:rPr>
      </w:pPr>
      <w:r w:rsidRPr="004768F9">
        <w:rPr>
          <w:rFonts w:ascii="Calibri" w:eastAsia="Calibri" w:hAnsi="Calibri" w:cs="Calibri"/>
        </w:rPr>
        <w:t>Member:</w:t>
      </w:r>
      <w:r w:rsidRPr="004768F9">
        <w:rPr>
          <w:rFonts w:ascii="Calibri" w:eastAsia="Calibri" w:hAnsi="Calibri" w:cs="Calibri"/>
        </w:rPr>
        <w:tab/>
        <w:t>£</w:t>
      </w:r>
      <w:r w:rsidR="00171E93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,</w:t>
      </w:r>
      <w:r w:rsidR="00171E93">
        <w:rPr>
          <w:rFonts w:ascii="Calibri" w:eastAsia="Calibri" w:hAnsi="Calibri" w:cs="Calibri"/>
        </w:rPr>
        <w:t>284.74</w:t>
      </w:r>
      <w:r w:rsidRPr="004768F9">
        <w:rPr>
          <w:rFonts w:ascii="Calibri" w:eastAsia="Calibri" w:hAnsi="Calibri" w:cs="Calibri"/>
        </w:rPr>
        <w:t xml:space="preserve"> – ([£</w:t>
      </w:r>
      <w:r w:rsidR="005351D0">
        <w:rPr>
          <w:rFonts w:ascii="Calibri" w:eastAsia="Calibri" w:hAnsi="Calibri" w:cs="Calibri"/>
        </w:rPr>
        <w:t>70</w:t>
      </w:r>
      <w:r w:rsidRPr="004768F9">
        <w:rPr>
          <w:rFonts w:ascii="Calibri" w:eastAsia="Calibri" w:hAnsi="Calibri" w:cs="Calibri"/>
        </w:rPr>
        <w:t>,</w:t>
      </w:r>
      <w:r w:rsidR="005351D0">
        <w:rPr>
          <w:rFonts w:ascii="Calibri" w:eastAsia="Calibri" w:hAnsi="Calibri" w:cs="Calibri"/>
        </w:rPr>
        <w:t>917.49</w:t>
      </w:r>
      <w:r w:rsidDel="00B2209F">
        <w:rPr>
          <w:rFonts w:ascii="Calibri" w:eastAsia="Calibri" w:hAnsi="Calibri" w:cs="Calibri"/>
        </w:rPr>
        <w:t xml:space="preserve"> </w:t>
      </w:r>
      <w:r w:rsidRPr="004768F9">
        <w:rPr>
          <w:rFonts w:ascii="Calibri" w:eastAsia="Calibri" w:hAnsi="Calibri" w:cs="Calibri"/>
        </w:rPr>
        <w:t xml:space="preserve">– </w:t>
      </w:r>
    </w:p>
    <w:p w14:paraId="4F45EFCA" w14:textId="61EC4124" w:rsidR="00447E7E" w:rsidRPr="004768F9" w:rsidRDefault="00447E7E" w:rsidP="001014C4">
      <w:pPr>
        <w:tabs>
          <w:tab w:val="left" w:pos="2835"/>
          <w:tab w:val="left" w:pos="7371"/>
          <w:tab w:val="decimal" w:pos="8505"/>
        </w:tabs>
        <w:ind w:left="100" w:right="16"/>
        <w:rPr>
          <w:rFonts w:ascii="Calibri" w:eastAsia="Calibri" w:hAnsi="Calibri" w:cs="Calibri"/>
          <w:b/>
          <w:bCs/>
        </w:rPr>
      </w:pPr>
      <w:r w:rsidRPr="004768F9">
        <w:rPr>
          <w:rFonts w:ascii="Calibri" w:eastAsia="Calibri" w:hAnsi="Calibri" w:cs="Calibri"/>
        </w:rPr>
        <w:tab/>
        <w:t xml:space="preserve">      £</w:t>
      </w:r>
      <w:r w:rsidR="005351D0">
        <w:rPr>
          <w:rFonts w:ascii="Calibri" w:eastAsia="Calibri" w:hAnsi="Calibri" w:cs="Calibri"/>
        </w:rPr>
        <w:t>51</w:t>
      </w:r>
      <w:r w:rsidRPr="004768F9">
        <w:rPr>
          <w:rFonts w:ascii="Calibri" w:eastAsia="Calibri" w:hAnsi="Calibri" w:cs="Calibri"/>
        </w:rPr>
        <w:t>,</w:t>
      </w:r>
      <w:r w:rsidR="005351D0">
        <w:rPr>
          <w:rFonts w:ascii="Calibri" w:eastAsia="Calibri" w:hAnsi="Calibri" w:cs="Calibri"/>
        </w:rPr>
        <w:t>621.18</w:t>
      </w:r>
      <w:r w:rsidRPr="004768F9">
        <w:rPr>
          <w:rFonts w:ascii="Calibri" w:eastAsia="Calibri" w:hAnsi="Calibri" w:cs="Calibri"/>
        </w:rPr>
        <w:t xml:space="preserve">] / </w:t>
      </w:r>
      <w:r>
        <w:rPr>
          <w:rFonts w:ascii="Calibri" w:eastAsia="Calibri" w:hAnsi="Calibri" w:cs="Calibri"/>
        </w:rPr>
        <w:t>22.46</w:t>
      </w:r>
      <w:r w:rsidRPr="004768F9">
        <w:rPr>
          <w:rFonts w:ascii="Calibri" w:eastAsia="Calibri" w:hAnsi="Calibri" w:cs="Calibri"/>
        </w:rPr>
        <w:t xml:space="preserve"> = £</w:t>
      </w:r>
      <w:r w:rsidR="00E63E10">
        <w:rPr>
          <w:rFonts w:ascii="Calibri" w:eastAsia="Calibri" w:hAnsi="Calibri" w:cs="Calibri"/>
        </w:rPr>
        <w:t>859.14</w:t>
      </w:r>
      <w:r w:rsidRPr="004768F9">
        <w:rPr>
          <w:rFonts w:ascii="Calibri" w:eastAsia="Calibri" w:hAnsi="Calibri" w:cs="Calibri"/>
        </w:rPr>
        <w:t xml:space="preserve">) </w:t>
      </w:r>
      <w:r w:rsidRPr="004768F9">
        <w:rPr>
          <w:rFonts w:ascii="Calibri" w:eastAsia="Calibri" w:hAnsi="Calibri" w:cs="Calibri"/>
        </w:rPr>
        <w:tab/>
        <w:t xml:space="preserve">= </w:t>
      </w:r>
      <w:r w:rsidRPr="004768F9">
        <w:rPr>
          <w:rFonts w:ascii="Calibri" w:eastAsia="Calibri" w:hAnsi="Calibri" w:cs="Calibri"/>
        </w:rPr>
        <w:tab/>
      </w:r>
      <w:r w:rsidRPr="004768F9">
        <w:rPr>
          <w:rFonts w:ascii="Calibri" w:eastAsia="Calibri" w:hAnsi="Calibri" w:cs="Calibri"/>
          <w:b/>
          <w:bCs/>
          <w:u w:val="single"/>
        </w:rPr>
        <w:t>£</w:t>
      </w:r>
      <w:r w:rsidR="00D23585">
        <w:rPr>
          <w:rFonts w:ascii="Calibri" w:eastAsia="Calibri" w:hAnsi="Calibri" w:cs="Calibri"/>
          <w:b/>
          <w:bCs/>
          <w:u w:val="single"/>
        </w:rPr>
        <w:t>10</w:t>
      </w:r>
      <w:r w:rsidRPr="004768F9">
        <w:rPr>
          <w:rFonts w:ascii="Calibri" w:eastAsia="Calibri" w:hAnsi="Calibri" w:cs="Calibri"/>
          <w:b/>
          <w:bCs/>
          <w:u w:val="single"/>
        </w:rPr>
        <w:t>,</w:t>
      </w:r>
      <w:r w:rsidR="00372308">
        <w:rPr>
          <w:rFonts w:ascii="Calibri" w:eastAsia="Calibri" w:hAnsi="Calibri" w:cs="Calibri"/>
          <w:b/>
          <w:bCs/>
          <w:u w:val="single"/>
        </w:rPr>
        <w:t>425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372308">
        <w:rPr>
          <w:rFonts w:ascii="Calibri" w:eastAsia="Calibri" w:hAnsi="Calibri" w:cs="Calibri"/>
          <w:b/>
          <w:bCs/>
          <w:u w:val="single"/>
        </w:rPr>
        <w:t>60</w:t>
      </w:r>
      <w:r w:rsidRPr="004768F9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4768F9">
        <w:rPr>
          <w:rFonts w:ascii="Calibri" w:eastAsia="Calibri" w:hAnsi="Calibri" w:cs="Calibri"/>
          <w:b/>
          <w:bCs/>
          <w:u w:val="single"/>
        </w:rPr>
        <w:t>pa</w:t>
      </w:r>
    </w:p>
    <w:p w14:paraId="490D07CD" w14:textId="77777777" w:rsidR="00447E7E" w:rsidRPr="004768F9" w:rsidRDefault="00447E7E" w:rsidP="001014C4">
      <w:pPr>
        <w:tabs>
          <w:tab w:val="left" w:pos="6237"/>
          <w:tab w:val="decimal" w:pos="7513"/>
        </w:tabs>
        <w:ind w:left="100" w:right="115"/>
        <w:rPr>
          <w:rFonts w:ascii="Calibri" w:eastAsia="Calibri" w:hAnsi="Calibri" w:cs="Calibri"/>
          <w:b/>
          <w:bCs/>
        </w:rPr>
      </w:pPr>
    </w:p>
    <w:p w14:paraId="13F12123" w14:textId="7F0CC0D0" w:rsidR="00447E7E" w:rsidRPr="00B24D89" w:rsidRDefault="00447E7E" w:rsidP="001014C4">
      <w:pPr>
        <w:tabs>
          <w:tab w:val="left" w:pos="2835"/>
          <w:tab w:val="left" w:pos="7371"/>
          <w:tab w:val="decimal" w:pos="8505"/>
        </w:tabs>
        <w:ind w:left="100" w:right="-324"/>
        <w:rPr>
          <w:rFonts w:ascii="Calibri" w:eastAsia="Calibri" w:hAnsi="Calibri" w:cs="Calibri"/>
        </w:rPr>
      </w:pPr>
      <w:r w:rsidRPr="00B24D89">
        <w:rPr>
          <w:rFonts w:ascii="Calibri" w:hAnsi="Calibri"/>
        </w:rPr>
        <w:t>Spouse (payable on death):</w:t>
      </w:r>
      <w:r w:rsidRPr="00B24D89">
        <w:rPr>
          <w:rFonts w:ascii="Calibri" w:hAnsi="Calibri"/>
        </w:rPr>
        <w:tab/>
        <w:t>£</w:t>
      </w:r>
      <w:r w:rsidR="00372308">
        <w:rPr>
          <w:rFonts w:ascii="Calibri" w:hAnsi="Calibri"/>
        </w:rPr>
        <w:t>11</w:t>
      </w:r>
      <w:r w:rsidRPr="00B24D89">
        <w:rPr>
          <w:rFonts w:ascii="Calibri" w:hAnsi="Calibri"/>
        </w:rPr>
        <w:t>,</w:t>
      </w:r>
      <w:r>
        <w:rPr>
          <w:rFonts w:ascii="Calibri" w:hAnsi="Calibri"/>
        </w:rPr>
        <w:t>2</w:t>
      </w:r>
      <w:r w:rsidR="00372308">
        <w:rPr>
          <w:rFonts w:ascii="Calibri" w:hAnsi="Calibri"/>
        </w:rPr>
        <w:t>84.74</w:t>
      </w:r>
      <w:r w:rsidRPr="00B24D89">
        <w:rPr>
          <w:rFonts w:ascii="Calibri" w:hAnsi="Calibri"/>
        </w:rPr>
        <w:t xml:space="preserve"> x 50% </w:t>
      </w:r>
      <w:r w:rsidRPr="00B24D89">
        <w:rPr>
          <w:rFonts w:ascii="Calibri" w:hAnsi="Calibri"/>
        </w:rPr>
        <w:tab/>
        <w:t>=</w:t>
      </w:r>
      <w:r w:rsidRPr="00B24D89">
        <w:rPr>
          <w:rFonts w:ascii="Calibri" w:hAnsi="Calibri"/>
        </w:rPr>
        <w:tab/>
      </w:r>
      <w:r w:rsidRPr="00B24D89">
        <w:rPr>
          <w:rFonts w:ascii="Calibri" w:hAnsi="Calibri"/>
          <w:b/>
          <w:i/>
          <w:iCs/>
          <w:u w:val="single"/>
        </w:rPr>
        <w:t>£</w:t>
      </w:r>
      <w:r w:rsidR="00E01BA7">
        <w:rPr>
          <w:rFonts w:ascii="Calibri" w:hAnsi="Calibri"/>
          <w:b/>
          <w:i/>
          <w:iCs/>
          <w:u w:val="single"/>
        </w:rPr>
        <w:t>5,642.37</w:t>
      </w:r>
      <w:r w:rsidRPr="00B24D89">
        <w:rPr>
          <w:rFonts w:ascii="Calibri" w:hAnsi="Calibri"/>
          <w:b/>
          <w:i/>
          <w:iCs/>
          <w:u w:val="single"/>
        </w:rPr>
        <w:t xml:space="preserve"> pa</w:t>
      </w:r>
    </w:p>
    <w:p w14:paraId="2490F124" w14:textId="77777777" w:rsidR="00447E7E" w:rsidRPr="004768F9" w:rsidRDefault="00447E7E" w:rsidP="001014C4">
      <w:pPr>
        <w:ind w:left="100" w:right="115"/>
        <w:rPr>
          <w:rFonts w:ascii="Calibri" w:eastAsia="Calibri" w:hAnsi="Calibri" w:cs="Calibri"/>
          <w:b/>
          <w:bCs/>
        </w:rPr>
      </w:pPr>
    </w:p>
    <w:p w14:paraId="6635BA0F" w14:textId="77777777" w:rsidR="007E1D95" w:rsidRDefault="007E1D95" w:rsidP="007E1D95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362FC849" w14:textId="77777777" w:rsidR="007E1D95" w:rsidRDefault="007E1D95" w:rsidP="007E1D95">
      <w:pPr>
        <w:ind w:left="140" w:right="115"/>
        <w:rPr>
          <w:rFonts w:ascii="Calibri" w:eastAsia="Calibri" w:hAnsi="Calibri" w:cs="Calibri"/>
          <w:b/>
          <w:bCs/>
        </w:rPr>
      </w:pPr>
    </w:p>
    <w:p w14:paraId="62237581" w14:textId="620E6560" w:rsidR="007E1D95" w:rsidRDefault="007E1D95" w:rsidP="007E1D95">
      <w:pPr>
        <w:pStyle w:val="BodyText"/>
        <w:tabs>
          <w:tab w:val="left" w:pos="6621"/>
        </w:tabs>
        <w:ind w:left="140"/>
      </w:pPr>
      <w:r>
        <w:t>£10,425.60 pa is greater than GMP of £</w:t>
      </w:r>
      <w:r w:rsidR="006C3105">
        <w:t>3</w:t>
      </w:r>
      <w:r>
        <w:t>,</w:t>
      </w:r>
      <w:r w:rsidR="006C3105">
        <w:t>742.96</w:t>
      </w:r>
      <w:r>
        <w:t xml:space="preserve"> pa (therefore no cash sum restriction required)</w:t>
      </w:r>
    </w:p>
    <w:p w14:paraId="50E2B80C" w14:textId="77777777" w:rsidR="00447E7E" w:rsidRDefault="00447E7E" w:rsidP="001014C4">
      <w:pPr>
        <w:ind w:left="100"/>
        <w:rPr>
          <w:rFonts w:ascii="Calibri" w:eastAsia="Calibri" w:hAnsi="Calibri" w:cs="Calibri"/>
          <w:b/>
          <w:bCs/>
        </w:rPr>
      </w:pPr>
    </w:p>
    <w:p w14:paraId="3F9F35C3" w14:textId="77777777" w:rsidR="003365B9" w:rsidRPr="004768F9" w:rsidRDefault="003365B9" w:rsidP="001014C4">
      <w:pPr>
        <w:ind w:left="100"/>
        <w:rPr>
          <w:rFonts w:ascii="Calibri" w:eastAsia="Calibri" w:hAnsi="Calibri" w:cs="Calibri"/>
          <w:b/>
          <w:bCs/>
        </w:rPr>
      </w:pPr>
    </w:p>
    <w:p w14:paraId="24BB7B6E" w14:textId="77777777" w:rsidR="00447E7E" w:rsidRDefault="00447E7E" w:rsidP="001014C4">
      <w:pPr>
        <w:ind w:left="100"/>
        <w:rPr>
          <w:rFonts w:ascii="Calibri" w:eastAsia="Calibri" w:hAnsi="Calibri" w:cs="Calibri"/>
          <w:b/>
          <w:bCs/>
          <w:u w:val="single"/>
        </w:rPr>
      </w:pPr>
    </w:p>
    <w:p w14:paraId="477AE0FC" w14:textId="77777777" w:rsidR="00447E7E" w:rsidRPr="00BC6E02" w:rsidRDefault="00447E7E" w:rsidP="001014C4">
      <w:pPr>
        <w:tabs>
          <w:tab w:val="center" w:pos="2882"/>
        </w:tabs>
        <w:spacing w:line="480" w:lineRule="auto"/>
        <w:ind w:left="100" w:right="3225"/>
        <w:rPr>
          <w:rFonts w:ascii="Calibri" w:eastAsia="Calibri" w:hAnsi="Calibri" w:cs="Calibri"/>
          <w:u w:val="single"/>
        </w:rPr>
      </w:pPr>
      <w:r w:rsidRPr="00BC6E02">
        <w:rPr>
          <w:rFonts w:ascii="Calibri" w:eastAsia="Calibri" w:hAnsi="Calibri" w:cs="Calibri"/>
          <w:b/>
          <w:bCs/>
          <w:u w:val="single"/>
        </w:rPr>
        <w:t>Summary</w:t>
      </w:r>
      <w:r w:rsidRPr="00BC6E02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Pr="00BC6E02">
        <w:rPr>
          <w:rFonts w:ascii="Calibri" w:eastAsia="Calibri" w:hAnsi="Calibri" w:cs="Calibri"/>
          <w:b/>
          <w:bCs/>
          <w:u w:val="single"/>
        </w:rPr>
        <w:t>Answer</w:t>
      </w:r>
    </w:p>
    <w:p w14:paraId="5015FBF6" w14:textId="658B6DA6" w:rsidR="00447E7E" w:rsidRPr="00896572" w:rsidRDefault="00447E7E" w:rsidP="001014C4">
      <w:pPr>
        <w:pStyle w:val="BodyText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 single</w:t>
      </w:r>
      <w:r w:rsidRPr="00896572">
        <w:rPr>
          <w:i/>
          <w:spacing w:val="-14"/>
        </w:rPr>
        <w:t xml:space="preserve"> </w:t>
      </w:r>
      <w:r w:rsidRPr="00896572">
        <w:rPr>
          <w:i/>
        </w:rPr>
        <w:t>life)</w:t>
      </w:r>
    </w:p>
    <w:p w14:paraId="766FF317" w14:textId="7D76EAD5" w:rsidR="00447E7E" w:rsidRPr="000146E1" w:rsidRDefault="00447E7E" w:rsidP="001014C4">
      <w:pPr>
        <w:pStyle w:val="BodyText"/>
        <w:spacing w:before="107"/>
        <w:jc w:val="both"/>
      </w:pPr>
      <w:r w:rsidRPr="000146E1">
        <w:t xml:space="preserve">A full pension of </w:t>
      </w:r>
      <w:r w:rsidRPr="000146E1">
        <w:rPr>
          <w:b/>
        </w:rPr>
        <w:t>£</w:t>
      </w:r>
      <w:r w:rsidR="00A42AA9" w:rsidRPr="000146E1">
        <w:rPr>
          <w:b/>
        </w:rPr>
        <w:t>14</w:t>
      </w:r>
      <w:r w:rsidRPr="000146E1">
        <w:rPr>
          <w:b/>
        </w:rPr>
        <w:t>,</w:t>
      </w:r>
      <w:r w:rsidR="00A42AA9" w:rsidRPr="000146E1">
        <w:rPr>
          <w:b/>
        </w:rPr>
        <w:t>016.02</w:t>
      </w:r>
      <w:r w:rsidRPr="000146E1">
        <w:t xml:space="preserve"> </w:t>
      </w:r>
      <w:r w:rsidRPr="000146E1">
        <w:rPr>
          <w:b/>
          <w:bCs/>
        </w:rPr>
        <w:t>per annum</w:t>
      </w:r>
      <w:r w:rsidRPr="000146E1">
        <w:t xml:space="preserve">, of which </w:t>
      </w:r>
      <w:r w:rsidRPr="000146E1">
        <w:rPr>
          <w:b/>
        </w:rPr>
        <w:t>£</w:t>
      </w:r>
      <w:r w:rsidR="00A42AA9" w:rsidRPr="000146E1">
        <w:rPr>
          <w:b/>
        </w:rPr>
        <w:t>7</w:t>
      </w:r>
      <w:r w:rsidRPr="000146E1">
        <w:rPr>
          <w:b/>
        </w:rPr>
        <w:t>,</w:t>
      </w:r>
      <w:r w:rsidR="00A42AA9" w:rsidRPr="000146E1">
        <w:rPr>
          <w:b/>
        </w:rPr>
        <w:t>541.78</w:t>
      </w:r>
      <w:r w:rsidRPr="000146E1">
        <w:rPr>
          <w:b/>
        </w:rPr>
        <w:t xml:space="preserve"> </w:t>
      </w:r>
      <w:r w:rsidRPr="000146E1">
        <w:rPr>
          <w:b/>
          <w:bCs/>
        </w:rPr>
        <w:t xml:space="preserve">per annum </w:t>
      </w:r>
      <w:r w:rsidRPr="000146E1">
        <w:t>(</w:t>
      </w:r>
      <w:r w:rsidRPr="000146E1">
        <w:rPr>
          <w:i/>
          <w:iCs/>
        </w:rPr>
        <w:t>excess pension</w:t>
      </w:r>
      <w:r w:rsidRPr="000146E1">
        <w:t>)</w:t>
      </w:r>
      <w:r w:rsidRPr="000146E1">
        <w:rPr>
          <w:b/>
          <w:bCs/>
        </w:rPr>
        <w:t xml:space="preserve"> </w:t>
      </w:r>
      <w:r w:rsidRPr="000146E1">
        <w:t xml:space="preserve">and </w:t>
      </w:r>
      <w:r w:rsidRPr="000146E1">
        <w:rPr>
          <w:b/>
          <w:bCs/>
        </w:rPr>
        <w:t>£2,</w:t>
      </w:r>
      <w:r w:rsidR="00A42AA9" w:rsidRPr="000146E1">
        <w:rPr>
          <w:b/>
          <w:bCs/>
        </w:rPr>
        <w:t>731.28</w:t>
      </w:r>
      <w:r w:rsidRPr="000146E1">
        <w:rPr>
          <w:b/>
          <w:bCs/>
        </w:rPr>
        <w:t xml:space="preserve"> per annum</w:t>
      </w:r>
      <w:r w:rsidRPr="000146E1">
        <w:t xml:space="preserve"> (single life AVC pension) will be increased each year on 1 April by the lower of the increase in the RPI and 5.0% (</w:t>
      </w:r>
      <w:r w:rsidRPr="000146E1">
        <w:rPr>
          <w:i/>
          <w:iCs/>
        </w:rPr>
        <w:t>pro-rated for the first year</w:t>
      </w:r>
      <w:r w:rsidRPr="000146E1">
        <w:t xml:space="preserve">) and </w:t>
      </w:r>
      <w:r w:rsidRPr="000146E1">
        <w:rPr>
          <w:b/>
        </w:rPr>
        <w:t>£</w:t>
      </w:r>
      <w:r w:rsidR="009C5FEE">
        <w:rPr>
          <w:b/>
        </w:rPr>
        <w:t>3</w:t>
      </w:r>
      <w:r w:rsidRPr="000146E1">
        <w:rPr>
          <w:b/>
        </w:rPr>
        <w:t>,</w:t>
      </w:r>
      <w:r w:rsidR="00121F1F">
        <w:rPr>
          <w:b/>
        </w:rPr>
        <w:t>742</w:t>
      </w:r>
      <w:r w:rsidRPr="000146E1">
        <w:rPr>
          <w:b/>
        </w:rPr>
        <w:t>.</w:t>
      </w:r>
      <w:r w:rsidR="00121F1F">
        <w:rPr>
          <w:b/>
        </w:rPr>
        <w:t>96</w:t>
      </w:r>
      <w:r w:rsidR="009D2F81" w:rsidRPr="000146E1">
        <w:rPr>
          <w:b/>
        </w:rPr>
        <w:t xml:space="preserve"> p</w:t>
      </w:r>
      <w:r w:rsidRPr="000146E1">
        <w:rPr>
          <w:b/>
          <w:bCs/>
        </w:rPr>
        <w:t xml:space="preserve">er annum </w:t>
      </w:r>
      <w:r w:rsidRPr="000146E1">
        <w:t>(</w:t>
      </w:r>
      <w:r w:rsidRPr="000146E1">
        <w:rPr>
          <w:i/>
          <w:iCs/>
        </w:rPr>
        <w:t>post-1988 GMP</w:t>
      </w:r>
      <w:r w:rsidRPr="000146E1">
        <w:t xml:space="preserve">) will be increased each year on 1 April by the lower of the increase in the CPI and 3.0%.  </w:t>
      </w:r>
    </w:p>
    <w:p w14:paraId="3FCDBAAF" w14:textId="4466A635" w:rsidR="00447E7E" w:rsidRPr="000146E1" w:rsidRDefault="00447E7E" w:rsidP="001014C4">
      <w:pPr>
        <w:pStyle w:val="BodyText"/>
        <w:spacing w:before="107"/>
        <w:jc w:val="both"/>
      </w:pPr>
      <w:r w:rsidRPr="000146E1">
        <w:t>A s</w:t>
      </w:r>
      <w:r w:rsidRPr="000146E1">
        <w:rPr>
          <w:rFonts w:cs="Calibri"/>
        </w:rPr>
        <w:t xml:space="preserve">pouse’s pension of </w:t>
      </w:r>
      <w:r w:rsidRPr="000146E1">
        <w:rPr>
          <w:rFonts w:cs="Calibri"/>
          <w:b/>
        </w:rPr>
        <w:t>£5,</w:t>
      </w:r>
      <w:r w:rsidR="009D2F81" w:rsidRPr="000146E1">
        <w:rPr>
          <w:rFonts w:cs="Calibri"/>
          <w:b/>
        </w:rPr>
        <w:t>642.37</w:t>
      </w:r>
      <w:r w:rsidRPr="000146E1">
        <w:rPr>
          <w:rFonts w:cs="Calibri"/>
        </w:rPr>
        <w:t xml:space="preserve"> </w:t>
      </w:r>
      <w:r w:rsidRPr="000146E1">
        <w:rPr>
          <w:rFonts w:cs="Calibri"/>
          <w:b/>
        </w:rPr>
        <w:t>pe</w:t>
      </w:r>
      <w:r w:rsidRPr="000146E1">
        <w:rPr>
          <w:b/>
        </w:rPr>
        <w:t>r annum</w:t>
      </w:r>
      <w:r w:rsidRPr="000146E1">
        <w:rPr>
          <w:bCs/>
        </w:rPr>
        <w:t>.</w:t>
      </w:r>
    </w:p>
    <w:p w14:paraId="527F92D5" w14:textId="77777777" w:rsidR="00447E7E" w:rsidRPr="000146E1" w:rsidRDefault="00447E7E" w:rsidP="001014C4">
      <w:pPr>
        <w:ind w:left="100"/>
        <w:rPr>
          <w:rFonts w:ascii="Calibri" w:eastAsia="Calibri" w:hAnsi="Calibri" w:cs="Calibri"/>
        </w:rPr>
      </w:pPr>
    </w:p>
    <w:p w14:paraId="0330C542" w14:textId="77777777" w:rsidR="00447E7E" w:rsidRPr="000146E1" w:rsidRDefault="00447E7E" w:rsidP="009B2792">
      <w:pPr>
        <w:pStyle w:val="BodyText"/>
        <w:ind w:left="820" w:firstLine="620"/>
      </w:pPr>
      <w:r w:rsidRPr="000146E1">
        <w:t>OR</w:t>
      </w:r>
    </w:p>
    <w:p w14:paraId="010C1A38" w14:textId="77777777" w:rsidR="00447E7E" w:rsidRPr="000146E1" w:rsidRDefault="00447E7E" w:rsidP="001014C4">
      <w:pPr>
        <w:ind w:left="100"/>
        <w:rPr>
          <w:rFonts w:ascii="Calibri" w:eastAsia="Calibri" w:hAnsi="Calibri" w:cs="Calibri"/>
        </w:rPr>
      </w:pPr>
    </w:p>
    <w:p w14:paraId="3F85EBCA" w14:textId="77777777" w:rsidR="00447E7E" w:rsidRPr="000146E1" w:rsidRDefault="00447E7E" w:rsidP="001014C4">
      <w:pPr>
        <w:pStyle w:val="BodyText"/>
        <w:ind w:right="824"/>
        <w:rPr>
          <w:i/>
        </w:rPr>
      </w:pPr>
      <w:r w:rsidRPr="000146E1">
        <w:rPr>
          <w:i/>
        </w:rPr>
        <w:t xml:space="preserve">Option 2 – Cash Sum &amp; Residual Pension </w:t>
      </w:r>
    </w:p>
    <w:p w14:paraId="7B4DFCE9" w14:textId="72D587B6" w:rsidR="0079699A" w:rsidRPr="000146E1" w:rsidRDefault="00447E7E" w:rsidP="001014C4">
      <w:pPr>
        <w:pStyle w:val="BodyText"/>
        <w:spacing w:before="107"/>
        <w:jc w:val="both"/>
      </w:pPr>
      <w:r w:rsidRPr="000146E1">
        <w:t xml:space="preserve">A tax-free cash sum of </w:t>
      </w:r>
      <w:r w:rsidRPr="000146E1">
        <w:rPr>
          <w:b/>
        </w:rPr>
        <w:t>£</w:t>
      </w:r>
      <w:r w:rsidR="00827FD1" w:rsidRPr="000146E1">
        <w:rPr>
          <w:b/>
        </w:rPr>
        <w:t>70</w:t>
      </w:r>
      <w:r w:rsidRPr="000146E1">
        <w:rPr>
          <w:b/>
        </w:rPr>
        <w:t>,</w:t>
      </w:r>
      <w:r w:rsidR="00827FD1" w:rsidRPr="000146E1">
        <w:rPr>
          <w:b/>
        </w:rPr>
        <w:t>917</w:t>
      </w:r>
      <w:r w:rsidRPr="000146E1">
        <w:rPr>
          <w:b/>
        </w:rPr>
        <w:t>.</w:t>
      </w:r>
      <w:r w:rsidR="001E0F14" w:rsidRPr="000146E1">
        <w:rPr>
          <w:b/>
        </w:rPr>
        <w:t>49</w:t>
      </w:r>
      <w:r w:rsidRPr="000146E1">
        <w:t xml:space="preserve"> (including the current value of th</w:t>
      </w:r>
      <w:r w:rsidRPr="000146E1">
        <w:rPr>
          <w:rFonts w:cs="Calibri"/>
        </w:rPr>
        <w:t>e</w:t>
      </w:r>
      <w:r w:rsidRPr="000146E1">
        <w:rPr>
          <w:rFonts w:cs="Calibri"/>
          <w:spacing w:val="-28"/>
        </w:rPr>
        <w:t xml:space="preserve"> </w:t>
      </w:r>
      <w:r w:rsidRPr="000146E1">
        <w:rPr>
          <w:rFonts w:cs="Calibri"/>
        </w:rPr>
        <w:t xml:space="preserve">member’s </w:t>
      </w:r>
      <w:r w:rsidRPr="000146E1">
        <w:t xml:space="preserve">AVC fund of </w:t>
      </w:r>
      <w:r w:rsidRPr="000146E1">
        <w:rPr>
          <w:b/>
        </w:rPr>
        <w:t>£</w:t>
      </w:r>
      <w:r w:rsidR="001E0F14" w:rsidRPr="000146E1">
        <w:rPr>
          <w:b/>
        </w:rPr>
        <w:t>51</w:t>
      </w:r>
      <w:r w:rsidRPr="000146E1">
        <w:rPr>
          <w:b/>
        </w:rPr>
        <w:t>,</w:t>
      </w:r>
      <w:r w:rsidR="001E0F14" w:rsidRPr="000146E1">
        <w:rPr>
          <w:b/>
        </w:rPr>
        <w:t>621.18</w:t>
      </w:r>
      <w:r w:rsidRPr="000146E1">
        <w:t xml:space="preserve">) plus a residual pension of </w:t>
      </w:r>
      <w:r w:rsidRPr="000146E1">
        <w:rPr>
          <w:b/>
        </w:rPr>
        <w:t>£</w:t>
      </w:r>
      <w:r w:rsidR="001E0F14" w:rsidRPr="000146E1">
        <w:rPr>
          <w:b/>
        </w:rPr>
        <w:t>10</w:t>
      </w:r>
      <w:r w:rsidRPr="000146E1">
        <w:rPr>
          <w:b/>
        </w:rPr>
        <w:t>,</w:t>
      </w:r>
      <w:r w:rsidR="0055173F">
        <w:rPr>
          <w:b/>
        </w:rPr>
        <w:t>42</w:t>
      </w:r>
      <w:r w:rsidR="001E0F14" w:rsidRPr="000146E1">
        <w:rPr>
          <w:b/>
        </w:rPr>
        <w:t>5.60</w:t>
      </w:r>
      <w:r w:rsidRPr="000146E1">
        <w:t xml:space="preserve"> </w:t>
      </w:r>
      <w:r w:rsidRPr="000146E1">
        <w:rPr>
          <w:b/>
        </w:rPr>
        <w:t>per annum</w:t>
      </w:r>
      <w:r w:rsidRPr="000146E1">
        <w:t xml:space="preserve">, of which </w:t>
      </w:r>
      <w:r w:rsidRPr="000146E1">
        <w:rPr>
          <w:b/>
        </w:rPr>
        <w:t>£</w:t>
      </w:r>
      <w:r w:rsidR="009A2B4E" w:rsidRPr="000146E1">
        <w:rPr>
          <w:b/>
        </w:rPr>
        <w:t>6</w:t>
      </w:r>
      <w:r w:rsidRPr="000146E1">
        <w:rPr>
          <w:b/>
        </w:rPr>
        <w:t>,</w:t>
      </w:r>
      <w:r w:rsidR="00692919">
        <w:rPr>
          <w:b/>
        </w:rPr>
        <w:t>68</w:t>
      </w:r>
      <w:r w:rsidR="009A2B4E" w:rsidRPr="000146E1">
        <w:rPr>
          <w:b/>
        </w:rPr>
        <w:t>2.64</w:t>
      </w:r>
      <w:r w:rsidRPr="000146E1">
        <w:rPr>
          <w:b/>
        </w:rPr>
        <w:t xml:space="preserve"> </w:t>
      </w:r>
      <w:r w:rsidRPr="000146E1">
        <w:rPr>
          <w:b/>
          <w:bCs/>
        </w:rPr>
        <w:t xml:space="preserve">per annum </w:t>
      </w:r>
      <w:r w:rsidRPr="000146E1">
        <w:t>(</w:t>
      </w:r>
      <w:r w:rsidRPr="000146E1">
        <w:rPr>
          <w:i/>
          <w:iCs/>
        </w:rPr>
        <w:t>excess pension</w:t>
      </w:r>
      <w:r w:rsidRPr="000146E1">
        <w:t>)</w:t>
      </w:r>
      <w:r w:rsidRPr="000146E1">
        <w:rPr>
          <w:b/>
          <w:bCs/>
        </w:rPr>
        <w:t xml:space="preserve"> </w:t>
      </w:r>
      <w:r w:rsidRPr="000146E1">
        <w:t>will be increased each year on 1 April by the lower of the increase in the RPI and 5.0% (</w:t>
      </w:r>
      <w:r w:rsidRPr="000146E1">
        <w:rPr>
          <w:i/>
          <w:iCs/>
        </w:rPr>
        <w:t>pro-rated for the first year</w:t>
      </w:r>
      <w:r w:rsidRPr="000146E1">
        <w:t xml:space="preserve">) and </w:t>
      </w:r>
      <w:r w:rsidRPr="000146E1">
        <w:rPr>
          <w:b/>
        </w:rPr>
        <w:t>£</w:t>
      </w:r>
      <w:r w:rsidR="009261F7" w:rsidRPr="000146E1">
        <w:rPr>
          <w:b/>
        </w:rPr>
        <w:t>3</w:t>
      </w:r>
      <w:r w:rsidRPr="000146E1">
        <w:rPr>
          <w:b/>
        </w:rPr>
        <w:t>,</w:t>
      </w:r>
      <w:r w:rsidR="009261F7" w:rsidRPr="000146E1">
        <w:rPr>
          <w:b/>
        </w:rPr>
        <w:t>742.96</w:t>
      </w:r>
      <w:r w:rsidRPr="000146E1">
        <w:t xml:space="preserve"> </w:t>
      </w:r>
      <w:r w:rsidRPr="000146E1">
        <w:rPr>
          <w:b/>
          <w:bCs/>
        </w:rPr>
        <w:t xml:space="preserve">per annum </w:t>
      </w:r>
      <w:r w:rsidRPr="000146E1">
        <w:t>(</w:t>
      </w:r>
      <w:r w:rsidRPr="000146E1">
        <w:rPr>
          <w:i/>
          <w:iCs/>
        </w:rPr>
        <w:t>post-1988 GMP</w:t>
      </w:r>
      <w:r w:rsidRPr="000146E1">
        <w:t xml:space="preserve">) will be increased each year on </w:t>
      </w:r>
      <w:r w:rsidR="00F979C6" w:rsidRPr="000146E1">
        <w:t xml:space="preserve"> </w:t>
      </w:r>
      <w:r w:rsidR="00F235CB">
        <w:t xml:space="preserve">      </w:t>
      </w:r>
      <w:r w:rsidRPr="000146E1">
        <w:t xml:space="preserve">1 April by the lower of the increase in the CPI and 3.0%.  </w:t>
      </w:r>
      <w:r w:rsidR="0079699A" w:rsidRPr="000146E1">
        <w:t xml:space="preserve">The tax-free cash sum of </w:t>
      </w:r>
      <w:r w:rsidR="0079699A" w:rsidRPr="000146E1">
        <w:rPr>
          <w:b/>
          <w:bCs/>
        </w:rPr>
        <w:t>£</w:t>
      </w:r>
      <w:r w:rsidR="00BE17A1" w:rsidRPr="000146E1">
        <w:rPr>
          <w:b/>
          <w:bCs/>
        </w:rPr>
        <w:t>70</w:t>
      </w:r>
      <w:r w:rsidR="0079699A" w:rsidRPr="000146E1">
        <w:rPr>
          <w:b/>
          <w:bCs/>
        </w:rPr>
        <w:t>,</w:t>
      </w:r>
      <w:r w:rsidR="00BE17A1" w:rsidRPr="000146E1">
        <w:rPr>
          <w:b/>
          <w:bCs/>
        </w:rPr>
        <w:t>917</w:t>
      </w:r>
      <w:r w:rsidR="0079699A" w:rsidRPr="000146E1">
        <w:rPr>
          <w:b/>
          <w:bCs/>
        </w:rPr>
        <w:t>.</w:t>
      </w:r>
      <w:r w:rsidR="00BE17A1" w:rsidRPr="000146E1">
        <w:rPr>
          <w:b/>
          <w:bCs/>
        </w:rPr>
        <w:t>49</w:t>
      </w:r>
      <w:r w:rsidR="0079699A" w:rsidRPr="000146E1">
        <w:t xml:space="preserve"> is within </w:t>
      </w:r>
      <w:r w:rsidR="007315D6">
        <w:t xml:space="preserve">both </w:t>
      </w:r>
      <w:r w:rsidR="0079699A" w:rsidRPr="000146E1">
        <w:t xml:space="preserve">the member’s available </w:t>
      </w:r>
      <w:r w:rsidR="007315D6">
        <w:t>‘</w:t>
      </w:r>
      <w:r w:rsidR="0079699A" w:rsidRPr="000146E1">
        <w:t>LS&amp;DBA</w:t>
      </w:r>
      <w:r w:rsidR="007315D6">
        <w:t>’</w:t>
      </w:r>
      <w:r w:rsidR="0079699A" w:rsidRPr="000146E1">
        <w:t xml:space="preserve"> of </w:t>
      </w:r>
      <w:r w:rsidR="0079699A" w:rsidRPr="000146E1">
        <w:rPr>
          <w:b/>
          <w:bCs/>
        </w:rPr>
        <w:t>£1,0</w:t>
      </w:r>
      <w:r w:rsidR="00F40135">
        <w:rPr>
          <w:b/>
          <w:bCs/>
        </w:rPr>
        <w:t>73</w:t>
      </w:r>
      <w:r w:rsidR="0079699A" w:rsidRPr="000146E1">
        <w:rPr>
          <w:b/>
          <w:bCs/>
        </w:rPr>
        <w:t>,</w:t>
      </w:r>
      <w:r w:rsidR="00F40135">
        <w:rPr>
          <w:b/>
          <w:bCs/>
        </w:rPr>
        <w:t>10</w:t>
      </w:r>
      <w:r w:rsidR="00BE17A1" w:rsidRPr="000146E1">
        <w:rPr>
          <w:b/>
          <w:bCs/>
        </w:rPr>
        <w:t>0</w:t>
      </w:r>
      <w:r w:rsidR="0079699A" w:rsidRPr="000146E1">
        <w:rPr>
          <w:b/>
          <w:bCs/>
        </w:rPr>
        <w:t>.00</w:t>
      </w:r>
      <w:r w:rsidR="0079699A" w:rsidRPr="000146E1">
        <w:t xml:space="preserve"> </w:t>
      </w:r>
      <w:r w:rsidR="007315D6">
        <w:t xml:space="preserve">and ‘LSA’ of </w:t>
      </w:r>
      <w:r w:rsidR="007315D6" w:rsidRPr="007315D6">
        <w:rPr>
          <w:b/>
          <w:bCs/>
        </w:rPr>
        <w:t>£268,275.00</w:t>
      </w:r>
      <w:r w:rsidR="007315D6">
        <w:t>.</w:t>
      </w:r>
    </w:p>
    <w:p w14:paraId="79EC78CB" w14:textId="5366B2E6" w:rsidR="0079699A" w:rsidRDefault="0079699A" w:rsidP="001014C4">
      <w:pPr>
        <w:pStyle w:val="BodyText"/>
        <w:spacing w:before="107"/>
        <w:jc w:val="both"/>
      </w:pPr>
      <w:r w:rsidRPr="000146E1">
        <w:t>A s</w:t>
      </w:r>
      <w:r w:rsidRPr="000146E1">
        <w:rPr>
          <w:rFonts w:cs="Calibri"/>
        </w:rPr>
        <w:t xml:space="preserve">pouse’s pension of </w:t>
      </w:r>
      <w:r w:rsidRPr="000146E1">
        <w:rPr>
          <w:rFonts w:cs="Calibri"/>
          <w:b/>
        </w:rPr>
        <w:t>£</w:t>
      </w:r>
      <w:r w:rsidR="00BE17A1" w:rsidRPr="000146E1">
        <w:rPr>
          <w:rFonts w:cs="Calibri"/>
          <w:b/>
        </w:rPr>
        <w:t>5</w:t>
      </w:r>
      <w:r w:rsidRPr="000146E1">
        <w:rPr>
          <w:rFonts w:cs="Calibri"/>
          <w:b/>
        </w:rPr>
        <w:t>,</w:t>
      </w:r>
      <w:r w:rsidR="00BE17A1" w:rsidRPr="000146E1">
        <w:rPr>
          <w:rFonts w:cs="Calibri"/>
          <w:b/>
        </w:rPr>
        <w:t>642.37</w:t>
      </w:r>
      <w:r w:rsidRPr="000146E1">
        <w:rPr>
          <w:rFonts w:cs="Calibri"/>
          <w:b/>
        </w:rPr>
        <w:t xml:space="preserve"> pe</w:t>
      </w:r>
      <w:r w:rsidRPr="000146E1">
        <w:rPr>
          <w:b/>
        </w:rPr>
        <w:t>r annum</w:t>
      </w:r>
      <w:r w:rsidRPr="000146E1">
        <w:t>.</w:t>
      </w:r>
      <w:r>
        <w:t xml:space="preserve"> </w:t>
      </w:r>
    </w:p>
    <w:p w14:paraId="013A6B2A" w14:textId="77777777" w:rsidR="00447E7E" w:rsidRDefault="00447E7E" w:rsidP="001014C4">
      <w:pPr>
        <w:pStyle w:val="BodyText"/>
        <w:ind w:right="245"/>
        <w:jc w:val="both"/>
      </w:pPr>
    </w:p>
    <w:p w14:paraId="392DE4ED" w14:textId="77777777" w:rsidR="00447E7E" w:rsidRDefault="00447E7E" w:rsidP="001014C4">
      <w:pPr>
        <w:pStyle w:val="BodyText"/>
        <w:ind w:right="245"/>
        <w:jc w:val="both"/>
      </w:pPr>
    </w:p>
    <w:p w14:paraId="30B43A8E" w14:textId="77777777" w:rsidR="00447E7E" w:rsidRDefault="00447E7E" w:rsidP="001014C4">
      <w:pPr>
        <w:pStyle w:val="BodyText"/>
        <w:ind w:right="245"/>
        <w:jc w:val="both"/>
        <w:rPr>
          <w:b/>
        </w:rPr>
      </w:pPr>
      <w:r w:rsidRPr="004D167C">
        <w:rPr>
          <w:b/>
        </w:rPr>
        <w:t>Note</w:t>
      </w:r>
    </w:p>
    <w:p w14:paraId="0D373274" w14:textId="396752D0" w:rsidR="00447E7E" w:rsidRDefault="00447E7E" w:rsidP="001014C4">
      <w:pPr>
        <w:pStyle w:val="BodyText"/>
        <w:spacing w:before="120"/>
        <w:ind w:right="16"/>
        <w:jc w:val="both"/>
      </w:pPr>
      <w:r>
        <w:t xml:space="preserve">If </w:t>
      </w:r>
      <w:r w:rsidR="00446F59">
        <w:t>William Charlton</w:t>
      </w:r>
      <w:r>
        <w:t xml:space="preserve"> wishes to take his AVCs flexibly outside of the XYZ Pension and Life Assurance Scheme, he can transfer them to a suitable alternative arrangement that is willing and able to accept them.  In this scenario, the Trustees must </w:t>
      </w:r>
      <w:r w:rsidRPr="0082543D">
        <w:rPr>
          <w:rFonts w:cs="Arial"/>
        </w:rPr>
        <w:t xml:space="preserve">offer to book a pensions guidance appointment with Pensions Wise on behalf of </w:t>
      </w:r>
      <w:r w:rsidR="00446F59">
        <w:rPr>
          <w:rFonts w:cs="Arial"/>
        </w:rPr>
        <w:t>William Charlton</w:t>
      </w:r>
      <w:r>
        <w:rPr>
          <w:rFonts w:cs="Arial"/>
        </w:rPr>
        <w:t>.  T</w:t>
      </w:r>
      <w:r w:rsidRPr="0082543D">
        <w:rPr>
          <w:rFonts w:cs="Arial"/>
        </w:rPr>
        <w:t xml:space="preserve">he Trustees must explain to </w:t>
      </w:r>
      <w:r w:rsidR="00446F59">
        <w:rPr>
          <w:rFonts w:cs="Arial"/>
        </w:rPr>
        <w:t>William Charlton</w:t>
      </w:r>
      <w:r>
        <w:rPr>
          <w:rFonts w:cs="Arial"/>
        </w:rPr>
        <w:t xml:space="preserve"> </w:t>
      </w:r>
      <w:r w:rsidRPr="0082543D">
        <w:rPr>
          <w:rFonts w:cs="Arial"/>
        </w:rPr>
        <w:t xml:space="preserve">that the transfer </w:t>
      </w:r>
      <w:r>
        <w:rPr>
          <w:rFonts w:cs="Arial"/>
        </w:rPr>
        <w:t xml:space="preserve">of his AVCs </w:t>
      </w:r>
      <w:r w:rsidRPr="0082543D">
        <w:rPr>
          <w:rFonts w:cs="Arial"/>
        </w:rPr>
        <w:t xml:space="preserve">cannot proceed until </w:t>
      </w:r>
      <w:r>
        <w:rPr>
          <w:rFonts w:cs="Arial"/>
        </w:rPr>
        <w:t xml:space="preserve">he has </w:t>
      </w:r>
      <w:r w:rsidRPr="0082543D">
        <w:rPr>
          <w:rFonts w:cs="Arial"/>
        </w:rPr>
        <w:t>received appropriate pensions guidance from Pensions Wise</w:t>
      </w:r>
      <w:r>
        <w:rPr>
          <w:rFonts w:cs="Arial"/>
        </w:rPr>
        <w:t xml:space="preserve">, or that he </w:t>
      </w:r>
      <w:r w:rsidRPr="0082543D">
        <w:rPr>
          <w:rFonts w:cs="Arial"/>
        </w:rPr>
        <w:t xml:space="preserve">can only opt out of the Pensions Wise guidance by </w:t>
      </w:r>
      <w:r>
        <w:rPr>
          <w:rFonts w:cs="Arial"/>
        </w:rPr>
        <w:t>providing</w:t>
      </w:r>
      <w:r w:rsidRPr="0082543D">
        <w:rPr>
          <w:rFonts w:cs="Arial"/>
        </w:rPr>
        <w:t xml:space="preserve"> the Trustees</w:t>
      </w:r>
      <w:r>
        <w:rPr>
          <w:rFonts w:cs="Arial"/>
        </w:rPr>
        <w:t xml:space="preserve"> with </w:t>
      </w:r>
      <w:r w:rsidRPr="0082543D">
        <w:rPr>
          <w:rFonts w:cs="Arial"/>
        </w:rPr>
        <w:t>an opt-out notification.</w:t>
      </w:r>
    </w:p>
    <w:sectPr w:rsidR="00447E7E" w:rsidSect="0008315A">
      <w:pgSz w:w="11910" w:h="16840"/>
      <w:pgMar w:top="1380" w:right="1278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F1"/>
    <w:rsid w:val="000146E1"/>
    <w:rsid w:val="00017E26"/>
    <w:rsid w:val="00020BF9"/>
    <w:rsid w:val="000274D5"/>
    <w:rsid w:val="00041FF1"/>
    <w:rsid w:val="0008315A"/>
    <w:rsid w:val="00093728"/>
    <w:rsid w:val="000A30D2"/>
    <w:rsid w:val="000A58B9"/>
    <w:rsid w:val="000B0721"/>
    <w:rsid w:val="000B1981"/>
    <w:rsid w:val="000C3B2B"/>
    <w:rsid w:val="000C6246"/>
    <w:rsid w:val="000F481E"/>
    <w:rsid w:val="001014C4"/>
    <w:rsid w:val="001018AF"/>
    <w:rsid w:val="00114D51"/>
    <w:rsid w:val="00121F1F"/>
    <w:rsid w:val="0013667C"/>
    <w:rsid w:val="001366A5"/>
    <w:rsid w:val="0013759B"/>
    <w:rsid w:val="00171E93"/>
    <w:rsid w:val="00172500"/>
    <w:rsid w:val="00192EAA"/>
    <w:rsid w:val="00194FD7"/>
    <w:rsid w:val="001B0F7A"/>
    <w:rsid w:val="001B1BF2"/>
    <w:rsid w:val="001C2431"/>
    <w:rsid w:val="001C500C"/>
    <w:rsid w:val="001E0F14"/>
    <w:rsid w:val="001F4580"/>
    <w:rsid w:val="00202FA6"/>
    <w:rsid w:val="002105C1"/>
    <w:rsid w:val="00211189"/>
    <w:rsid w:val="00242965"/>
    <w:rsid w:val="0024590B"/>
    <w:rsid w:val="002507AD"/>
    <w:rsid w:val="002627F5"/>
    <w:rsid w:val="00270130"/>
    <w:rsid w:val="00271F99"/>
    <w:rsid w:val="002C0AD5"/>
    <w:rsid w:val="002E4955"/>
    <w:rsid w:val="002F7B42"/>
    <w:rsid w:val="003208BE"/>
    <w:rsid w:val="0033266F"/>
    <w:rsid w:val="003365B9"/>
    <w:rsid w:val="00357715"/>
    <w:rsid w:val="0036280D"/>
    <w:rsid w:val="00372308"/>
    <w:rsid w:val="00396A4E"/>
    <w:rsid w:val="003973D0"/>
    <w:rsid w:val="003A0B32"/>
    <w:rsid w:val="003A1194"/>
    <w:rsid w:val="003C022B"/>
    <w:rsid w:val="003C1897"/>
    <w:rsid w:val="003D5B60"/>
    <w:rsid w:val="00402DCE"/>
    <w:rsid w:val="0040591C"/>
    <w:rsid w:val="00411567"/>
    <w:rsid w:val="00446F59"/>
    <w:rsid w:val="00447E7E"/>
    <w:rsid w:val="00460EA7"/>
    <w:rsid w:val="0049141B"/>
    <w:rsid w:val="004D1148"/>
    <w:rsid w:val="004D1217"/>
    <w:rsid w:val="004D1E36"/>
    <w:rsid w:val="004E3E5B"/>
    <w:rsid w:val="005077DA"/>
    <w:rsid w:val="005351D0"/>
    <w:rsid w:val="0054103F"/>
    <w:rsid w:val="00541E6E"/>
    <w:rsid w:val="0055173F"/>
    <w:rsid w:val="00555011"/>
    <w:rsid w:val="0056500B"/>
    <w:rsid w:val="005A4B31"/>
    <w:rsid w:val="005A7E9B"/>
    <w:rsid w:val="005B1CE4"/>
    <w:rsid w:val="005D43D5"/>
    <w:rsid w:val="005E4B16"/>
    <w:rsid w:val="00621CE7"/>
    <w:rsid w:val="006221FE"/>
    <w:rsid w:val="006270C7"/>
    <w:rsid w:val="006275CF"/>
    <w:rsid w:val="00643CF8"/>
    <w:rsid w:val="00647663"/>
    <w:rsid w:val="0065260A"/>
    <w:rsid w:val="00653EF3"/>
    <w:rsid w:val="006558FD"/>
    <w:rsid w:val="00656570"/>
    <w:rsid w:val="00667828"/>
    <w:rsid w:val="006745E9"/>
    <w:rsid w:val="00682B93"/>
    <w:rsid w:val="00692919"/>
    <w:rsid w:val="006B03E4"/>
    <w:rsid w:val="006B0837"/>
    <w:rsid w:val="006B2C8E"/>
    <w:rsid w:val="006C3105"/>
    <w:rsid w:val="006D5B63"/>
    <w:rsid w:val="007001BE"/>
    <w:rsid w:val="007039F7"/>
    <w:rsid w:val="00720842"/>
    <w:rsid w:val="007315D6"/>
    <w:rsid w:val="00736B58"/>
    <w:rsid w:val="00740A10"/>
    <w:rsid w:val="00765614"/>
    <w:rsid w:val="00780D6C"/>
    <w:rsid w:val="007829AA"/>
    <w:rsid w:val="00791D94"/>
    <w:rsid w:val="0079699A"/>
    <w:rsid w:val="007B4D77"/>
    <w:rsid w:val="007E1D95"/>
    <w:rsid w:val="007E2514"/>
    <w:rsid w:val="007E4AA9"/>
    <w:rsid w:val="007F19BF"/>
    <w:rsid w:val="007F5379"/>
    <w:rsid w:val="00802A6E"/>
    <w:rsid w:val="00825DE4"/>
    <w:rsid w:val="00827FD1"/>
    <w:rsid w:val="00855570"/>
    <w:rsid w:val="0087423D"/>
    <w:rsid w:val="00882FCC"/>
    <w:rsid w:val="00892393"/>
    <w:rsid w:val="00896FFB"/>
    <w:rsid w:val="008A094F"/>
    <w:rsid w:val="008A10EA"/>
    <w:rsid w:val="008A2BAA"/>
    <w:rsid w:val="008A519D"/>
    <w:rsid w:val="008A68CF"/>
    <w:rsid w:val="00903D2F"/>
    <w:rsid w:val="0091497B"/>
    <w:rsid w:val="00916CD1"/>
    <w:rsid w:val="00924232"/>
    <w:rsid w:val="009244CF"/>
    <w:rsid w:val="009261F7"/>
    <w:rsid w:val="00927AD5"/>
    <w:rsid w:val="00934241"/>
    <w:rsid w:val="00935A93"/>
    <w:rsid w:val="00940AE3"/>
    <w:rsid w:val="0098297B"/>
    <w:rsid w:val="00994EF8"/>
    <w:rsid w:val="009A2B4E"/>
    <w:rsid w:val="009A400C"/>
    <w:rsid w:val="009B2792"/>
    <w:rsid w:val="009C5FEE"/>
    <w:rsid w:val="009D2F81"/>
    <w:rsid w:val="009F18CE"/>
    <w:rsid w:val="00A33520"/>
    <w:rsid w:val="00A3625F"/>
    <w:rsid w:val="00A42AA9"/>
    <w:rsid w:val="00A62066"/>
    <w:rsid w:val="00A63EA6"/>
    <w:rsid w:val="00AA0E6E"/>
    <w:rsid w:val="00AA4F87"/>
    <w:rsid w:val="00AC340C"/>
    <w:rsid w:val="00AD1137"/>
    <w:rsid w:val="00B0129E"/>
    <w:rsid w:val="00B04262"/>
    <w:rsid w:val="00B0599D"/>
    <w:rsid w:val="00B10D8E"/>
    <w:rsid w:val="00B3509C"/>
    <w:rsid w:val="00B83DAA"/>
    <w:rsid w:val="00BC6E02"/>
    <w:rsid w:val="00BD1AB6"/>
    <w:rsid w:val="00BD379E"/>
    <w:rsid w:val="00BD51C9"/>
    <w:rsid w:val="00BE048C"/>
    <w:rsid w:val="00BE17A1"/>
    <w:rsid w:val="00C14B1D"/>
    <w:rsid w:val="00C42A88"/>
    <w:rsid w:val="00C83199"/>
    <w:rsid w:val="00CA09BC"/>
    <w:rsid w:val="00CB2578"/>
    <w:rsid w:val="00CB4F88"/>
    <w:rsid w:val="00CB7CF1"/>
    <w:rsid w:val="00CD2622"/>
    <w:rsid w:val="00D04A97"/>
    <w:rsid w:val="00D23585"/>
    <w:rsid w:val="00D9319C"/>
    <w:rsid w:val="00DA47FB"/>
    <w:rsid w:val="00DD0D7D"/>
    <w:rsid w:val="00E01BA7"/>
    <w:rsid w:val="00E35C7D"/>
    <w:rsid w:val="00E439D6"/>
    <w:rsid w:val="00E5701B"/>
    <w:rsid w:val="00E60D3B"/>
    <w:rsid w:val="00E63E10"/>
    <w:rsid w:val="00E70652"/>
    <w:rsid w:val="00E76A63"/>
    <w:rsid w:val="00E90654"/>
    <w:rsid w:val="00EA640F"/>
    <w:rsid w:val="00EC52C3"/>
    <w:rsid w:val="00ED682B"/>
    <w:rsid w:val="00EE21C8"/>
    <w:rsid w:val="00EE667D"/>
    <w:rsid w:val="00EF2987"/>
    <w:rsid w:val="00EF398D"/>
    <w:rsid w:val="00F235CB"/>
    <w:rsid w:val="00F40135"/>
    <w:rsid w:val="00F466AB"/>
    <w:rsid w:val="00F55EDF"/>
    <w:rsid w:val="00F9399F"/>
    <w:rsid w:val="00F97353"/>
    <w:rsid w:val="00F979C6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645D"/>
  <w15:docId w15:val="{66271F0E-FE0F-42E2-A467-02EC8A63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6E02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1B0F7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AF2D43B-131A-440E-8540-DDA12CFF3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6BDEF-C131-4B2E-8F4B-591FB3C9B722}"/>
</file>

<file path=customXml/itemProps3.xml><?xml version="1.0" encoding="utf-8"?>
<ds:datastoreItem xmlns:ds="http://schemas.openxmlformats.org/officeDocument/2006/customXml" ds:itemID="{2B774D8F-0736-4F46-AC12-995436865820}"/>
</file>

<file path=customXml/itemProps4.xml><?xml version="1.0" encoding="utf-8"?>
<ds:datastoreItem xmlns:ds="http://schemas.openxmlformats.org/officeDocument/2006/customXml" ds:itemID="{A1351515-19D4-4884-89AA-9E01022BC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131</cp:revision>
  <cp:lastPrinted>2016-04-18T13:32:00Z</cp:lastPrinted>
  <dcterms:created xsi:type="dcterms:W3CDTF">2022-09-09T09:36:00Z</dcterms:created>
  <dcterms:modified xsi:type="dcterms:W3CDTF">2024-03-17T15:23:00Z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