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4E49" w14:textId="21B5A3E1" w:rsidR="003D18B8" w:rsidRPr="00DF1EA5" w:rsidRDefault="003D18B8" w:rsidP="003D18B8">
      <w:pPr>
        <w:pStyle w:val="NoSpacing"/>
        <w:rPr>
          <w:rFonts w:ascii="Calibri" w:hAnsi="Calibri"/>
          <w:b/>
          <w:sz w:val="22"/>
          <w:szCs w:val="22"/>
        </w:rPr>
      </w:pPr>
      <w:r>
        <w:rPr>
          <w:rFonts w:ascii="Calibri" w:hAnsi="Calibri"/>
          <w:b/>
          <w:sz w:val="22"/>
          <w:szCs w:val="22"/>
        </w:rPr>
        <w:t>XYZ</w:t>
      </w:r>
      <w:r w:rsidRPr="00DF1EA5">
        <w:rPr>
          <w:rFonts w:ascii="Calibri" w:hAnsi="Calibri"/>
          <w:b/>
          <w:sz w:val="22"/>
          <w:szCs w:val="22"/>
        </w:rPr>
        <w:t xml:space="preserve"> Letter – Key Points – </w:t>
      </w:r>
      <w:r w:rsidR="00015051">
        <w:rPr>
          <w:rFonts w:ascii="Calibri" w:hAnsi="Calibri"/>
          <w:b/>
          <w:sz w:val="22"/>
          <w:szCs w:val="22"/>
        </w:rPr>
        <w:t>William Charlton</w:t>
      </w:r>
      <w:r w:rsidRPr="00DF1EA5">
        <w:rPr>
          <w:rFonts w:ascii="Calibri" w:hAnsi="Calibri"/>
          <w:b/>
          <w:sz w:val="22"/>
          <w:szCs w:val="22"/>
        </w:rPr>
        <w:t xml:space="preserve"> </w:t>
      </w:r>
      <w:r>
        <w:rPr>
          <w:rFonts w:ascii="Calibri" w:hAnsi="Calibri"/>
          <w:b/>
          <w:sz w:val="22"/>
          <w:szCs w:val="22"/>
        </w:rPr>
        <w:t>(DOR: 1</w:t>
      </w:r>
      <w:r w:rsidR="00015051">
        <w:rPr>
          <w:rFonts w:ascii="Calibri" w:hAnsi="Calibri"/>
          <w:b/>
          <w:sz w:val="22"/>
          <w:szCs w:val="22"/>
        </w:rPr>
        <w:t>3</w:t>
      </w:r>
      <w:r>
        <w:rPr>
          <w:rFonts w:ascii="Calibri" w:hAnsi="Calibri"/>
          <w:b/>
          <w:sz w:val="22"/>
          <w:szCs w:val="22"/>
        </w:rPr>
        <w:t xml:space="preserve"> September 202</w:t>
      </w:r>
      <w:r w:rsidR="00015051">
        <w:rPr>
          <w:rFonts w:ascii="Calibri" w:hAnsi="Calibri"/>
          <w:b/>
          <w:sz w:val="22"/>
          <w:szCs w:val="22"/>
        </w:rPr>
        <w:t>4</w:t>
      </w:r>
      <w:r>
        <w:rPr>
          <w:rFonts w:ascii="Calibri" w:hAnsi="Calibri"/>
          <w:b/>
          <w:sz w:val="22"/>
          <w:szCs w:val="22"/>
        </w:rPr>
        <w:t>)</w:t>
      </w:r>
      <w:r w:rsidRPr="00DF1EA5">
        <w:rPr>
          <w:rFonts w:ascii="Calibri" w:hAnsi="Calibri"/>
          <w:b/>
          <w:sz w:val="22"/>
          <w:szCs w:val="22"/>
        </w:rPr>
        <w:tab/>
      </w:r>
      <w:r w:rsidRPr="00DF1EA5">
        <w:rPr>
          <w:rFonts w:ascii="Calibri" w:hAnsi="Calibri"/>
          <w:b/>
          <w:sz w:val="22"/>
          <w:szCs w:val="22"/>
        </w:rPr>
        <w:tab/>
      </w:r>
      <w:r w:rsidRPr="00DF1EA5">
        <w:rPr>
          <w:rFonts w:ascii="Calibri" w:hAnsi="Calibri"/>
          <w:b/>
          <w:sz w:val="22"/>
          <w:szCs w:val="22"/>
        </w:rPr>
        <w:tab/>
      </w:r>
    </w:p>
    <w:p w14:paraId="632E3184" w14:textId="77777777" w:rsidR="003D18B8" w:rsidRPr="00DF1EA5" w:rsidRDefault="003D18B8" w:rsidP="003D18B8">
      <w:pPr>
        <w:tabs>
          <w:tab w:val="left" w:pos="-720"/>
        </w:tabs>
        <w:suppressAutoHyphens/>
        <w:ind w:right="-874"/>
        <w:jc w:val="both"/>
        <w:rPr>
          <w:rFonts w:ascii="Calibri" w:hAnsi="Calibri"/>
          <w:sz w:val="22"/>
          <w:szCs w:val="22"/>
        </w:rPr>
      </w:pPr>
    </w:p>
    <w:p w14:paraId="72F815BB" w14:textId="578E7753" w:rsidR="00FC0CF9" w:rsidRPr="00A06315" w:rsidRDefault="00FC0CF9" w:rsidP="00FC0CF9">
      <w:pPr>
        <w:rPr>
          <w:rFonts w:ascii="Calibri" w:hAnsi="Calibri"/>
          <w:b/>
          <w:sz w:val="22"/>
          <w:szCs w:val="22"/>
        </w:rPr>
      </w:pPr>
      <w:r w:rsidRPr="00A06315">
        <w:rPr>
          <w:rFonts w:ascii="Calibri" w:hAnsi="Calibri"/>
          <w:b/>
          <w:sz w:val="22"/>
          <w:szCs w:val="22"/>
        </w:rPr>
        <w:t>1a. Full pension – (Option 1</w:t>
      </w:r>
      <w:r w:rsidR="00DA66BB">
        <w:rPr>
          <w:rFonts w:ascii="Calibri" w:hAnsi="Calibri"/>
          <w:b/>
          <w:sz w:val="22"/>
          <w:szCs w:val="22"/>
        </w:rPr>
        <w:t>a</w:t>
      </w:r>
      <w:r w:rsidRPr="00A06315">
        <w:rPr>
          <w:rFonts w:ascii="Calibri" w:hAnsi="Calibri"/>
          <w:b/>
          <w:sz w:val="22"/>
          <w:szCs w:val="22"/>
        </w:rPr>
        <w:t>)</w:t>
      </w:r>
    </w:p>
    <w:p w14:paraId="32668D49" w14:textId="278F3872" w:rsidR="00FC0CF9" w:rsidRPr="00A06315" w:rsidRDefault="00FC0CF9" w:rsidP="00FC0CF9">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pension of </w:t>
      </w:r>
      <w:r w:rsidRPr="00576AD5">
        <w:rPr>
          <w:rFonts w:ascii="Calibri" w:hAnsi="Calibri"/>
          <w:b/>
          <w:bCs/>
          <w:spacing w:val="-3"/>
          <w:sz w:val="22"/>
          <w:szCs w:val="22"/>
        </w:rPr>
        <w:t>£</w:t>
      </w:r>
      <w:r w:rsidR="003B1AD1" w:rsidRPr="00576AD5">
        <w:rPr>
          <w:rFonts w:ascii="Calibri" w:hAnsi="Calibri"/>
          <w:b/>
          <w:bCs/>
          <w:spacing w:val="-3"/>
          <w:sz w:val="22"/>
          <w:szCs w:val="22"/>
        </w:rPr>
        <w:t>14</w:t>
      </w:r>
      <w:r w:rsidRPr="00576AD5">
        <w:rPr>
          <w:rFonts w:ascii="Calibri" w:hAnsi="Calibri"/>
          <w:b/>
          <w:bCs/>
          <w:spacing w:val="-3"/>
          <w:sz w:val="22"/>
          <w:szCs w:val="22"/>
        </w:rPr>
        <w:t>,</w:t>
      </w:r>
      <w:r w:rsidR="003B1AD1" w:rsidRPr="00576AD5">
        <w:rPr>
          <w:rFonts w:ascii="Calibri" w:hAnsi="Calibri"/>
          <w:b/>
          <w:bCs/>
          <w:spacing w:val="-3"/>
          <w:sz w:val="22"/>
          <w:szCs w:val="22"/>
        </w:rPr>
        <w:t>016.02</w:t>
      </w:r>
      <w:r w:rsidRPr="00576AD5">
        <w:rPr>
          <w:rFonts w:ascii="Calibri" w:hAnsi="Calibri"/>
          <w:b/>
          <w:bCs/>
          <w:spacing w:val="-3"/>
          <w:sz w:val="22"/>
          <w:szCs w:val="22"/>
        </w:rPr>
        <w:t xml:space="preserve"> per annum</w:t>
      </w:r>
      <w:r>
        <w:rPr>
          <w:rFonts w:ascii="Calibri" w:hAnsi="Calibri"/>
          <w:spacing w:val="-3"/>
          <w:sz w:val="22"/>
          <w:szCs w:val="22"/>
        </w:rPr>
        <w:t xml:space="preserve"> (</w:t>
      </w:r>
      <w:bookmarkStart w:id="0" w:name="_Hlk75611840"/>
      <w:r>
        <w:rPr>
          <w:rFonts w:ascii="Calibri" w:hAnsi="Calibri"/>
          <w:spacing w:val="-3"/>
          <w:sz w:val="22"/>
          <w:szCs w:val="22"/>
        </w:rPr>
        <w:t xml:space="preserve">including an excess pension of </w:t>
      </w:r>
      <w:r w:rsidRPr="00576AD5">
        <w:rPr>
          <w:rFonts w:ascii="Calibri" w:hAnsi="Calibri"/>
          <w:b/>
          <w:bCs/>
          <w:spacing w:val="-3"/>
          <w:sz w:val="22"/>
          <w:szCs w:val="22"/>
        </w:rPr>
        <w:t>£</w:t>
      </w:r>
      <w:r w:rsidR="003B1AD1" w:rsidRPr="00576AD5">
        <w:rPr>
          <w:rFonts w:ascii="Calibri" w:hAnsi="Calibri"/>
          <w:b/>
          <w:bCs/>
          <w:spacing w:val="-3"/>
          <w:sz w:val="22"/>
          <w:szCs w:val="22"/>
        </w:rPr>
        <w:t>7</w:t>
      </w:r>
      <w:r w:rsidRPr="00576AD5">
        <w:rPr>
          <w:rFonts w:ascii="Calibri" w:hAnsi="Calibri"/>
          <w:b/>
          <w:bCs/>
          <w:spacing w:val="-3"/>
          <w:sz w:val="22"/>
          <w:szCs w:val="22"/>
        </w:rPr>
        <w:t>,</w:t>
      </w:r>
      <w:r w:rsidR="001A2C6C" w:rsidRPr="00576AD5">
        <w:rPr>
          <w:rFonts w:ascii="Calibri" w:hAnsi="Calibri"/>
          <w:b/>
          <w:bCs/>
          <w:spacing w:val="-3"/>
          <w:sz w:val="22"/>
          <w:szCs w:val="22"/>
        </w:rPr>
        <w:t>541.78</w:t>
      </w:r>
      <w:r w:rsidRPr="00576AD5">
        <w:rPr>
          <w:rFonts w:ascii="Calibri" w:hAnsi="Calibri"/>
          <w:b/>
          <w:bCs/>
          <w:spacing w:val="-3"/>
          <w:sz w:val="22"/>
          <w:szCs w:val="22"/>
        </w:rPr>
        <w:t xml:space="preserve"> per annum</w:t>
      </w:r>
      <w:r>
        <w:rPr>
          <w:rFonts w:ascii="Calibri" w:hAnsi="Calibri"/>
          <w:spacing w:val="-3"/>
          <w:sz w:val="22"/>
          <w:szCs w:val="22"/>
        </w:rPr>
        <w:t>, a</w:t>
      </w:r>
      <w:r w:rsidR="00574E4C" w:rsidRPr="00574E4C">
        <w:rPr>
          <w:rFonts w:ascii="Calibri" w:hAnsi="Calibri"/>
          <w:spacing w:val="-3"/>
          <w:sz w:val="22"/>
          <w:szCs w:val="22"/>
        </w:rPr>
        <w:t xml:space="preserve"> </w:t>
      </w:r>
      <w:r w:rsidR="00574E4C">
        <w:rPr>
          <w:rFonts w:ascii="Calibri" w:hAnsi="Calibri"/>
          <w:spacing w:val="-3"/>
          <w:sz w:val="22"/>
          <w:szCs w:val="22"/>
        </w:rPr>
        <w:t xml:space="preserve">post-1988 GMP of </w:t>
      </w:r>
      <w:r w:rsidR="00574E4C" w:rsidRPr="00576AD5">
        <w:rPr>
          <w:rFonts w:ascii="Calibri" w:hAnsi="Calibri"/>
          <w:b/>
          <w:bCs/>
          <w:spacing w:val="-3"/>
          <w:sz w:val="22"/>
          <w:szCs w:val="22"/>
        </w:rPr>
        <w:t>£</w:t>
      </w:r>
      <w:r w:rsidR="001A2C6C" w:rsidRPr="00576AD5">
        <w:rPr>
          <w:rFonts w:ascii="Calibri" w:hAnsi="Calibri"/>
          <w:b/>
          <w:bCs/>
          <w:spacing w:val="-3"/>
          <w:sz w:val="22"/>
          <w:szCs w:val="22"/>
        </w:rPr>
        <w:t>3</w:t>
      </w:r>
      <w:r w:rsidR="00574E4C" w:rsidRPr="00576AD5">
        <w:rPr>
          <w:rFonts w:ascii="Calibri" w:hAnsi="Calibri"/>
          <w:b/>
          <w:bCs/>
          <w:spacing w:val="-3"/>
          <w:sz w:val="22"/>
          <w:szCs w:val="22"/>
        </w:rPr>
        <w:t>,</w:t>
      </w:r>
      <w:r w:rsidR="001A2C6C" w:rsidRPr="00576AD5">
        <w:rPr>
          <w:rFonts w:ascii="Calibri" w:hAnsi="Calibri"/>
          <w:b/>
          <w:bCs/>
          <w:spacing w:val="-3"/>
          <w:sz w:val="22"/>
          <w:szCs w:val="22"/>
        </w:rPr>
        <w:t>742.96</w:t>
      </w:r>
      <w:r w:rsidR="00574E4C" w:rsidRPr="00576AD5">
        <w:rPr>
          <w:rFonts w:ascii="Calibri" w:hAnsi="Calibri"/>
          <w:b/>
          <w:bCs/>
          <w:spacing w:val="-3"/>
          <w:sz w:val="22"/>
          <w:szCs w:val="22"/>
        </w:rPr>
        <w:t xml:space="preserve"> per annum</w:t>
      </w:r>
      <w:r>
        <w:rPr>
          <w:rFonts w:ascii="Calibri" w:hAnsi="Calibri"/>
          <w:spacing w:val="-3"/>
          <w:sz w:val="22"/>
          <w:szCs w:val="22"/>
        </w:rPr>
        <w:t xml:space="preserve"> </w:t>
      </w:r>
      <w:r w:rsidR="00817304">
        <w:rPr>
          <w:rFonts w:ascii="Calibri" w:hAnsi="Calibri"/>
          <w:spacing w:val="-3"/>
          <w:sz w:val="22"/>
          <w:szCs w:val="22"/>
        </w:rPr>
        <w:t xml:space="preserve">and a </w:t>
      </w:r>
      <w:r>
        <w:rPr>
          <w:rFonts w:ascii="Calibri" w:hAnsi="Calibri"/>
          <w:spacing w:val="-3"/>
          <w:sz w:val="22"/>
          <w:szCs w:val="22"/>
        </w:rPr>
        <w:t xml:space="preserve">single life AVC pension of </w:t>
      </w:r>
      <w:r w:rsidRPr="00576AD5">
        <w:rPr>
          <w:rFonts w:ascii="Calibri" w:hAnsi="Calibri"/>
          <w:b/>
          <w:bCs/>
          <w:spacing w:val="-3"/>
          <w:sz w:val="22"/>
          <w:szCs w:val="22"/>
        </w:rPr>
        <w:t>£</w:t>
      </w:r>
      <w:r w:rsidR="00817304" w:rsidRPr="00576AD5">
        <w:rPr>
          <w:rFonts w:ascii="Calibri" w:hAnsi="Calibri"/>
          <w:b/>
          <w:bCs/>
          <w:spacing w:val="-3"/>
          <w:sz w:val="22"/>
          <w:szCs w:val="22"/>
        </w:rPr>
        <w:t>2</w:t>
      </w:r>
      <w:r w:rsidRPr="00576AD5">
        <w:rPr>
          <w:rFonts w:ascii="Calibri" w:hAnsi="Calibri"/>
          <w:b/>
          <w:bCs/>
          <w:spacing w:val="-3"/>
          <w:sz w:val="22"/>
          <w:szCs w:val="22"/>
        </w:rPr>
        <w:t>,</w:t>
      </w:r>
      <w:r w:rsidR="00605730" w:rsidRPr="00576AD5">
        <w:rPr>
          <w:rFonts w:ascii="Calibri" w:hAnsi="Calibri"/>
          <w:b/>
          <w:bCs/>
          <w:spacing w:val="-3"/>
          <w:sz w:val="22"/>
          <w:szCs w:val="22"/>
        </w:rPr>
        <w:t>731.28</w:t>
      </w:r>
      <w:r w:rsidRPr="00576AD5">
        <w:rPr>
          <w:rFonts w:ascii="Calibri" w:hAnsi="Calibri"/>
          <w:b/>
          <w:bCs/>
          <w:spacing w:val="-3"/>
          <w:sz w:val="22"/>
          <w:szCs w:val="22"/>
        </w:rPr>
        <w:t xml:space="preserve"> per annum</w:t>
      </w:r>
      <w:bookmarkEnd w:id="0"/>
      <w:r>
        <w:rPr>
          <w:rFonts w:ascii="Calibri" w:hAnsi="Calibri"/>
          <w:spacing w:val="-3"/>
          <w:sz w:val="22"/>
          <w:szCs w:val="22"/>
        </w:rPr>
        <w:t>)</w:t>
      </w:r>
    </w:p>
    <w:p w14:paraId="23470828" w14:textId="77777777" w:rsidR="00FC0CF9" w:rsidRPr="00737A6A" w:rsidRDefault="00FC0CF9" w:rsidP="00FC0CF9">
      <w:pPr>
        <w:suppressAutoHyphens/>
        <w:ind w:left="1440" w:firstLine="720"/>
        <w:jc w:val="both"/>
        <w:rPr>
          <w:rFonts w:ascii="Calibri" w:hAnsi="Calibri"/>
          <w:sz w:val="22"/>
          <w:szCs w:val="22"/>
        </w:rPr>
      </w:pPr>
      <w:r w:rsidRPr="00737A6A">
        <w:rPr>
          <w:rFonts w:ascii="Calibri" w:hAnsi="Calibri"/>
          <w:spacing w:val="-3"/>
          <w:sz w:val="22"/>
          <w:szCs w:val="22"/>
        </w:rPr>
        <w:t>----------</w:t>
      </w:r>
    </w:p>
    <w:p w14:paraId="7710A9D0" w14:textId="4BA770BC" w:rsidR="00FC0CF9" w:rsidRPr="00737A6A" w:rsidRDefault="00FC0CF9" w:rsidP="00FC0CF9">
      <w:pPr>
        <w:numPr>
          <w:ilvl w:val="0"/>
          <w:numId w:val="1"/>
        </w:numPr>
        <w:tabs>
          <w:tab w:val="right" w:pos="-561"/>
          <w:tab w:val="left" w:pos="7080"/>
          <w:tab w:val="decimal" w:pos="8400"/>
        </w:tabs>
        <w:suppressAutoHyphens/>
        <w:jc w:val="both"/>
        <w:rPr>
          <w:rFonts w:ascii="Calibri" w:hAnsi="Calibri"/>
          <w:spacing w:val="-3"/>
          <w:sz w:val="22"/>
          <w:szCs w:val="22"/>
        </w:rPr>
      </w:pPr>
      <w:r w:rsidRPr="00737A6A">
        <w:rPr>
          <w:rFonts w:ascii="Calibri" w:hAnsi="Calibri"/>
          <w:sz w:val="22"/>
          <w:szCs w:val="22"/>
        </w:rPr>
        <w:t xml:space="preserve">The excess pension of </w:t>
      </w:r>
      <w:r w:rsidRPr="00576AD5">
        <w:rPr>
          <w:rFonts w:ascii="Calibri" w:hAnsi="Calibri"/>
          <w:b/>
          <w:bCs/>
          <w:sz w:val="22"/>
          <w:szCs w:val="22"/>
        </w:rPr>
        <w:t>£</w:t>
      </w:r>
      <w:r w:rsidR="001A2C6C" w:rsidRPr="00576AD5">
        <w:rPr>
          <w:rFonts w:ascii="Calibri" w:hAnsi="Calibri"/>
          <w:b/>
          <w:bCs/>
          <w:sz w:val="22"/>
          <w:szCs w:val="22"/>
        </w:rPr>
        <w:t>7</w:t>
      </w:r>
      <w:r w:rsidRPr="00576AD5">
        <w:rPr>
          <w:rFonts w:ascii="Calibri" w:hAnsi="Calibri"/>
          <w:b/>
          <w:bCs/>
          <w:sz w:val="22"/>
          <w:szCs w:val="22"/>
        </w:rPr>
        <w:t>,</w:t>
      </w:r>
      <w:r w:rsidR="001A2C6C" w:rsidRPr="00576AD5">
        <w:rPr>
          <w:rFonts w:ascii="Calibri" w:hAnsi="Calibri"/>
          <w:b/>
          <w:bCs/>
          <w:sz w:val="22"/>
          <w:szCs w:val="22"/>
        </w:rPr>
        <w:t>541</w:t>
      </w:r>
      <w:r w:rsidR="00B029F3" w:rsidRPr="00576AD5">
        <w:rPr>
          <w:rFonts w:ascii="Calibri" w:hAnsi="Calibri"/>
          <w:b/>
          <w:bCs/>
          <w:sz w:val="22"/>
          <w:szCs w:val="22"/>
        </w:rPr>
        <w:t>.</w:t>
      </w:r>
      <w:r w:rsidR="001A2C6C" w:rsidRPr="00576AD5">
        <w:rPr>
          <w:rFonts w:ascii="Calibri" w:hAnsi="Calibri"/>
          <w:b/>
          <w:bCs/>
          <w:sz w:val="22"/>
          <w:szCs w:val="22"/>
        </w:rPr>
        <w:t>78</w:t>
      </w:r>
      <w:r w:rsidR="00576AD5">
        <w:rPr>
          <w:rFonts w:ascii="Calibri" w:hAnsi="Calibri"/>
          <w:b/>
          <w:bCs/>
          <w:sz w:val="22"/>
          <w:szCs w:val="22"/>
        </w:rPr>
        <w:t xml:space="preserve"> per annum</w:t>
      </w:r>
      <w:r w:rsidR="001A2C6C" w:rsidRPr="00737A6A">
        <w:rPr>
          <w:rFonts w:ascii="Calibri" w:hAnsi="Calibri"/>
          <w:sz w:val="22"/>
          <w:szCs w:val="22"/>
        </w:rPr>
        <w:t xml:space="preserve"> </w:t>
      </w:r>
      <w:r w:rsidRPr="00737A6A">
        <w:rPr>
          <w:rFonts w:ascii="Calibri" w:hAnsi="Calibri"/>
          <w:sz w:val="22"/>
          <w:szCs w:val="22"/>
        </w:rPr>
        <w:t xml:space="preserve">and the single life AVC pension of </w:t>
      </w:r>
      <w:r w:rsidRPr="00576AD5">
        <w:rPr>
          <w:rFonts w:ascii="Calibri" w:hAnsi="Calibri"/>
          <w:b/>
          <w:bCs/>
          <w:sz w:val="22"/>
          <w:szCs w:val="22"/>
        </w:rPr>
        <w:t>£</w:t>
      </w:r>
      <w:r w:rsidR="00B029F3" w:rsidRPr="00576AD5">
        <w:rPr>
          <w:rFonts w:ascii="Calibri" w:hAnsi="Calibri"/>
          <w:b/>
          <w:bCs/>
          <w:sz w:val="22"/>
          <w:szCs w:val="22"/>
        </w:rPr>
        <w:t>2</w:t>
      </w:r>
      <w:r w:rsidRPr="00576AD5">
        <w:rPr>
          <w:rFonts w:ascii="Calibri" w:hAnsi="Calibri"/>
          <w:b/>
          <w:bCs/>
          <w:sz w:val="22"/>
          <w:szCs w:val="22"/>
        </w:rPr>
        <w:t>,</w:t>
      </w:r>
      <w:r w:rsidR="001A2C6C" w:rsidRPr="00576AD5">
        <w:rPr>
          <w:rFonts w:ascii="Calibri" w:hAnsi="Calibri"/>
          <w:b/>
          <w:bCs/>
          <w:sz w:val="22"/>
          <w:szCs w:val="22"/>
        </w:rPr>
        <w:t>731.28</w:t>
      </w:r>
      <w:r w:rsidR="00B029F3" w:rsidRPr="00576AD5">
        <w:rPr>
          <w:rFonts w:ascii="Calibri" w:hAnsi="Calibri"/>
          <w:b/>
          <w:bCs/>
          <w:sz w:val="22"/>
          <w:szCs w:val="22"/>
        </w:rPr>
        <w:t xml:space="preserve"> </w:t>
      </w:r>
      <w:r w:rsidRPr="00576AD5">
        <w:rPr>
          <w:rFonts w:ascii="Calibri" w:hAnsi="Calibri"/>
          <w:b/>
          <w:bCs/>
          <w:sz w:val="22"/>
          <w:szCs w:val="22"/>
        </w:rPr>
        <w:t>per annum</w:t>
      </w:r>
      <w:r w:rsidRPr="00737A6A">
        <w:rPr>
          <w:rFonts w:ascii="Calibri" w:hAnsi="Calibri"/>
          <w:sz w:val="22"/>
          <w:szCs w:val="22"/>
        </w:rPr>
        <w:t xml:space="preserve"> (total = </w:t>
      </w:r>
      <w:r w:rsidRPr="00576AD5">
        <w:rPr>
          <w:rFonts w:ascii="Calibri" w:hAnsi="Calibri"/>
          <w:b/>
          <w:bCs/>
          <w:sz w:val="22"/>
          <w:szCs w:val="22"/>
        </w:rPr>
        <w:t>£</w:t>
      </w:r>
      <w:r w:rsidR="00F061AF" w:rsidRPr="00576AD5">
        <w:rPr>
          <w:rFonts w:ascii="Calibri" w:hAnsi="Calibri"/>
          <w:b/>
          <w:bCs/>
          <w:sz w:val="22"/>
          <w:szCs w:val="22"/>
        </w:rPr>
        <w:t>10</w:t>
      </w:r>
      <w:r w:rsidRPr="00576AD5">
        <w:rPr>
          <w:rFonts w:ascii="Calibri" w:hAnsi="Calibri"/>
          <w:b/>
          <w:bCs/>
          <w:sz w:val="22"/>
          <w:szCs w:val="22"/>
        </w:rPr>
        <w:t>,</w:t>
      </w:r>
      <w:r w:rsidR="00F061AF" w:rsidRPr="00576AD5">
        <w:rPr>
          <w:rFonts w:ascii="Calibri" w:hAnsi="Calibri"/>
          <w:b/>
          <w:bCs/>
          <w:sz w:val="22"/>
          <w:szCs w:val="22"/>
        </w:rPr>
        <w:t>273</w:t>
      </w:r>
      <w:r w:rsidRPr="00576AD5">
        <w:rPr>
          <w:rFonts w:ascii="Calibri" w:hAnsi="Calibri"/>
          <w:b/>
          <w:bCs/>
          <w:sz w:val="22"/>
          <w:szCs w:val="22"/>
        </w:rPr>
        <w:t>.</w:t>
      </w:r>
      <w:r w:rsidR="00F061AF" w:rsidRPr="00576AD5">
        <w:rPr>
          <w:rFonts w:ascii="Calibri" w:hAnsi="Calibri"/>
          <w:b/>
          <w:bCs/>
          <w:sz w:val="22"/>
          <w:szCs w:val="22"/>
        </w:rPr>
        <w:t>06</w:t>
      </w:r>
      <w:r w:rsidR="002629EC" w:rsidRPr="00576AD5">
        <w:rPr>
          <w:rFonts w:ascii="Calibri" w:hAnsi="Calibri"/>
          <w:b/>
          <w:bCs/>
          <w:sz w:val="22"/>
          <w:szCs w:val="22"/>
        </w:rPr>
        <w:t xml:space="preserve"> </w:t>
      </w:r>
      <w:r w:rsidRPr="00576AD5">
        <w:rPr>
          <w:rFonts w:ascii="Calibri" w:hAnsi="Calibri"/>
          <w:b/>
          <w:bCs/>
          <w:sz w:val="22"/>
          <w:szCs w:val="22"/>
        </w:rPr>
        <w:t>per annum</w:t>
      </w:r>
      <w:r w:rsidRPr="00737A6A">
        <w:rPr>
          <w:rFonts w:ascii="Calibri" w:hAnsi="Calibri"/>
          <w:sz w:val="22"/>
          <w:szCs w:val="22"/>
        </w:rPr>
        <w:t xml:space="preserve">) </w:t>
      </w:r>
      <w:bookmarkStart w:id="1" w:name="_Hlk75609931"/>
      <w:r w:rsidRPr="00737A6A">
        <w:rPr>
          <w:rFonts w:ascii="Calibri" w:hAnsi="Calibri"/>
          <w:sz w:val="22"/>
          <w:szCs w:val="22"/>
        </w:rPr>
        <w:t xml:space="preserve">will </w:t>
      </w:r>
      <w:r w:rsidR="00540E68" w:rsidRPr="00737A6A">
        <w:rPr>
          <w:rFonts w:ascii="Calibri" w:hAnsi="Calibri"/>
          <w:sz w:val="22"/>
          <w:szCs w:val="22"/>
        </w:rPr>
        <w:t xml:space="preserve">be </w:t>
      </w:r>
      <w:r w:rsidRPr="00737A6A">
        <w:rPr>
          <w:rFonts w:ascii="Calibri" w:hAnsi="Calibri"/>
          <w:sz w:val="22"/>
          <w:szCs w:val="22"/>
        </w:rPr>
        <w:t>increase</w:t>
      </w:r>
      <w:r w:rsidR="00540E68" w:rsidRPr="00737A6A">
        <w:rPr>
          <w:rFonts w:ascii="Calibri" w:hAnsi="Calibri"/>
          <w:sz w:val="22"/>
          <w:szCs w:val="22"/>
        </w:rPr>
        <w:t>d</w:t>
      </w:r>
      <w:r w:rsidRPr="00737A6A">
        <w:rPr>
          <w:rFonts w:ascii="Calibri" w:hAnsi="Calibri"/>
          <w:sz w:val="22"/>
          <w:szCs w:val="22"/>
        </w:rPr>
        <w:t xml:space="preserve"> each year on 1 April by the lower of the increase in the Retail Prices Index and 5.0%</w:t>
      </w:r>
      <w:bookmarkEnd w:id="1"/>
      <w:r w:rsidR="002629EC" w:rsidRPr="00737A6A">
        <w:rPr>
          <w:rFonts w:ascii="Calibri" w:hAnsi="Calibri"/>
          <w:sz w:val="22"/>
          <w:szCs w:val="22"/>
        </w:rPr>
        <w:t xml:space="preserve"> (</w:t>
      </w:r>
      <w:r w:rsidR="002629EC" w:rsidRPr="00737A6A">
        <w:rPr>
          <w:rFonts w:ascii="Calibri" w:hAnsi="Calibri"/>
          <w:i/>
          <w:iCs/>
          <w:sz w:val="22"/>
          <w:szCs w:val="22"/>
        </w:rPr>
        <w:t>pro-rated for the first year</w:t>
      </w:r>
      <w:r w:rsidR="002629EC" w:rsidRPr="00737A6A">
        <w:rPr>
          <w:rFonts w:ascii="Calibri" w:hAnsi="Calibri"/>
          <w:sz w:val="22"/>
          <w:szCs w:val="22"/>
        </w:rPr>
        <w:t>)</w:t>
      </w:r>
    </w:p>
    <w:p w14:paraId="554F951C" w14:textId="6D442752" w:rsidR="00FC0CF9" w:rsidRPr="00737A6A" w:rsidRDefault="00FC0CF9" w:rsidP="00FC0CF9">
      <w:pPr>
        <w:numPr>
          <w:ilvl w:val="0"/>
          <w:numId w:val="1"/>
        </w:numPr>
        <w:suppressAutoHyphens/>
        <w:jc w:val="both"/>
        <w:rPr>
          <w:rFonts w:ascii="Calibri" w:hAnsi="Calibri"/>
          <w:spacing w:val="-3"/>
          <w:sz w:val="22"/>
          <w:szCs w:val="22"/>
        </w:rPr>
      </w:pPr>
      <w:r w:rsidRPr="00737A6A">
        <w:rPr>
          <w:rFonts w:ascii="Calibri" w:hAnsi="Calibri"/>
          <w:sz w:val="22"/>
          <w:szCs w:val="22"/>
        </w:rPr>
        <w:t xml:space="preserve">The post-1988 GMP of </w:t>
      </w:r>
      <w:r w:rsidRPr="00576AD5">
        <w:rPr>
          <w:rFonts w:ascii="Calibri" w:hAnsi="Calibri"/>
          <w:b/>
          <w:bCs/>
          <w:sz w:val="22"/>
          <w:szCs w:val="22"/>
        </w:rPr>
        <w:t>£</w:t>
      </w:r>
      <w:r w:rsidR="00F061AF" w:rsidRPr="00576AD5">
        <w:rPr>
          <w:rFonts w:ascii="Calibri" w:hAnsi="Calibri"/>
          <w:b/>
          <w:bCs/>
          <w:sz w:val="22"/>
          <w:szCs w:val="22"/>
        </w:rPr>
        <w:t>3</w:t>
      </w:r>
      <w:r w:rsidRPr="00576AD5">
        <w:rPr>
          <w:rFonts w:ascii="Calibri" w:hAnsi="Calibri"/>
          <w:b/>
          <w:bCs/>
          <w:sz w:val="22"/>
          <w:szCs w:val="22"/>
        </w:rPr>
        <w:t>,</w:t>
      </w:r>
      <w:r w:rsidR="00F061AF" w:rsidRPr="00576AD5">
        <w:rPr>
          <w:rFonts w:ascii="Calibri" w:hAnsi="Calibri"/>
          <w:b/>
          <w:bCs/>
          <w:sz w:val="22"/>
          <w:szCs w:val="22"/>
        </w:rPr>
        <w:t>742.96</w:t>
      </w:r>
      <w:r w:rsidRPr="00576AD5">
        <w:rPr>
          <w:rFonts w:ascii="Calibri" w:hAnsi="Calibri"/>
          <w:b/>
          <w:bCs/>
          <w:sz w:val="22"/>
          <w:szCs w:val="22"/>
        </w:rPr>
        <w:t xml:space="preserve"> per annum</w:t>
      </w:r>
      <w:r w:rsidRPr="00737A6A">
        <w:rPr>
          <w:rFonts w:ascii="Calibri" w:hAnsi="Calibri"/>
          <w:sz w:val="22"/>
          <w:szCs w:val="22"/>
        </w:rPr>
        <w:t xml:space="preserve"> will </w:t>
      </w:r>
      <w:r w:rsidR="00540E68" w:rsidRPr="00737A6A">
        <w:rPr>
          <w:rFonts w:ascii="Calibri" w:hAnsi="Calibri"/>
          <w:sz w:val="22"/>
          <w:szCs w:val="22"/>
        </w:rPr>
        <w:t xml:space="preserve">be </w:t>
      </w:r>
      <w:r w:rsidRPr="00737A6A">
        <w:rPr>
          <w:rFonts w:ascii="Calibri" w:hAnsi="Calibri"/>
          <w:sz w:val="22"/>
          <w:szCs w:val="22"/>
        </w:rPr>
        <w:t>increase</w:t>
      </w:r>
      <w:r w:rsidR="00540E68" w:rsidRPr="00737A6A">
        <w:rPr>
          <w:rFonts w:ascii="Calibri" w:hAnsi="Calibri"/>
          <w:sz w:val="22"/>
          <w:szCs w:val="22"/>
        </w:rPr>
        <w:t>d</w:t>
      </w:r>
      <w:r w:rsidRPr="00737A6A">
        <w:rPr>
          <w:rFonts w:ascii="Calibri" w:hAnsi="Calibri"/>
          <w:sz w:val="22"/>
          <w:szCs w:val="22"/>
        </w:rPr>
        <w:t xml:space="preserve"> each year on 1 April by the lower of the increase in the Consumer Prices Index and 3.0%</w:t>
      </w:r>
    </w:p>
    <w:p w14:paraId="69183972" w14:textId="77777777" w:rsidR="00FC0CF9" w:rsidRPr="00737A6A" w:rsidRDefault="00FC0CF9" w:rsidP="00FC0CF9">
      <w:pPr>
        <w:ind w:left="1440" w:firstLine="720"/>
        <w:jc w:val="both"/>
        <w:rPr>
          <w:rFonts w:ascii="Calibri" w:hAnsi="Calibri"/>
          <w:i/>
          <w:iCs/>
          <w:sz w:val="22"/>
          <w:szCs w:val="22"/>
        </w:rPr>
      </w:pPr>
    </w:p>
    <w:p w14:paraId="6160C84B" w14:textId="77777777" w:rsidR="00FC0CF9" w:rsidRPr="00737A6A" w:rsidRDefault="00FC0CF9" w:rsidP="00FC0CF9">
      <w:pPr>
        <w:ind w:left="1440" w:firstLine="720"/>
        <w:jc w:val="both"/>
        <w:rPr>
          <w:rFonts w:ascii="Calibri" w:hAnsi="Calibri"/>
          <w:i/>
          <w:iCs/>
          <w:sz w:val="22"/>
          <w:szCs w:val="22"/>
        </w:rPr>
      </w:pPr>
      <w:r w:rsidRPr="00737A6A">
        <w:rPr>
          <w:rFonts w:ascii="Calibri" w:hAnsi="Calibri"/>
          <w:i/>
          <w:iCs/>
          <w:sz w:val="22"/>
          <w:szCs w:val="22"/>
        </w:rPr>
        <w:t>OR</w:t>
      </w:r>
    </w:p>
    <w:p w14:paraId="58F0C514" w14:textId="77777777" w:rsidR="00FC0CF9" w:rsidRPr="00737A6A" w:rsidRDefault="00FC0CF9" w:rsidP="00FC0CF9">
      <w:pPr>
        <w:ind w:left="1440" w:firstLine="720"/>
        <w:jc w:val="both"/>
        <w:rPr>
          <w:rFonts w:ascii="Calibri" w:hAnsi="Calibri"/>
          <w:i/>
          <w:iCs/>
          <w:sz w:val="22"/>
          <w:szCs w:val="22"/>
        </w:rPr>
      </w:pPr>
    </w:p>
    <w:p w14:paraId="27C57652" w14:textId="64FA7270" w:rsidR="00FC0CF9" w:rsidRPr="00737A6A" w:rsidRDefault="00FC0CF9" w:rsidP="00FC0CF9">
      <w:pPr>
        <w:rPr>
          <w:rFonts w:ascii="Calibri" w:hAnsi="Calibri"/>
          <w:b/>
          <w:sz w:val="22"/>
          <w:szCs w:val="22"/>
        </w:rPr>
      </w:pPr>
      <w:r w:rsidRPr="00737A6A">
        <w:rPr>
          <w:rFonts w:ascii="Calibri" w:hAnsi="Calibri"/>
          <w:b/>
          <w:sz w:val="22"/>
          <w:szCs w:val="22"/>
        </w:rPr>
        <w:t>1</w:t>
      </w:r>
      <w:r w:rsidR="001B1528" w:rsidRPr="00737A6A">
        <w:rPr>
          <w:rFonts w:ascii="Calibri" w:hAnsi="Calibri"/>
          <w:b/>
          <w:sz w:val="22"/>
          <w:szCs w:val="22"/>
        </w:rPr>
        <w:t>b</w:t>
      </w:r>
      <w:r w:rsidRPr="00737A6A">
        <w:rPr>
          <w:rFonts w:ascii="Calibri" w:hAnsi="Calibri"/>
          <w:b/>
          <w:sz w:val="22"/>
          <w:szCs w:val="22"/>
        </w:rPr>
        <w:t xml:space="preserve">. </w:t>
      </w:r>
      <w:r w:rsidR="00782AFB" w:rsidRPr="00737A6A">
        <w:rPr>
          <w:rFonts w:ascii="Calibri" w:hAnsi="Calibri"/>
          <w:b/>
          <w:sz w:val="22"/>
          <w:szCs w:val="22"/>
        </w:rPr>
        <w:t xml:space="preserve">Cash </w:t>
      </w:r>
      <w:r w:rsidRPr="00737A6A">
        <w:rPr>
          <w:rFonts w:ascii="Calibri" w:hAnsi="Calibri"/>
          <w:b/>
          <w:sz w:val="22"/>
          <w:szCs w:val="22"/>
        </w:rPr>
        <w:t xml:space="preserve">sum </w:t>
      </w:r>
      <w:r w:rsidR="00782AFB" w:rsidRPr="00737A6A">
        <w:rPr>
          <w:rFonts w:ascii="Calibri" w:hAnsi="Calibri"/>
          <w:b/>
          <w:sz w:val="22"/>
          <w:szCs w:val="22"/>
        </w:rPr>
        <w:t xml:space="preserve">&amp; </w:t>
      </w:r>
      <w:r w:rsidRPr="00737A6A">
        <w:rPr>
          <w:rFonts w:ascii="Calibri" w:hAnsi="Calibri"/>
          <w:b/>
          <w:sz w:val="22"/>
          <w:szCs w:val="22"/>
        </w:rPr>
        <w:t>residual pension – (Option 2)</w:t>
      </w:r>
    </w:p>
    <w:p w14:paraId="5D58EA66" w14:textId="607525D6" w:rsidR="00FC0CF9" w:rsidRPr="00737A6A" w:rsidRDefault="00FC0CF9" w:rsidP="00FC0CF9">
      <w:pPr>
        <w:numPr>
          <w:ilvl w:val="0"/>
          <w:numId w:val="2"/>
        </w:numPr>
        <w:jc w:val="both"/>
        <w:rPr>
          <w:rFonts w:ascii="Calibri" w:hAnsi="Calibri"/>
          <w:sz w:val="22"/>
          <w:szCs w:val="22"/>
        </w:rPr>
      </w:pPr>
      <w:r w:rsidRPr="00737A6A">
        <w:rPr>
          <w:rFonts w:ascii="Calibri" w:hAnsi="Calibri"/>
          <w:sz w:val="22"/>
          <w:szCs w:val="22"/>
        </w:rPr>
        <w:t xml:space="preserve">Tax-free cash sum of </w:t>
      </w:r>
      <w:r w:rsidRPr="004E6993">
        <w:rPr>
          <w:rFonts w:ascii="Calibri" w:hAnsi="Calibri"/>
          <w:b/>
          <w:bCs/>
          <w:sz w:val="22"/>
          <w:szCs w:val="22"/>
        </w:rPr>
        <w:t>£</w:t>
      </w:r>
      <w:r w:rsidR="00454C8A" w:rsidRPr="004E6993">
        <w:rPr>
          <w:rFonts w:ascii="Calibri" w:hAnsi="Calibri"/>
          <w:b/>
          <w:bCs/>
          <w:sz w:val="22"/>
          <w:szCs w:val="22"/>
        </w:rPr>
        <w:t>70</w:t>
      </w:r>
      <w:r w:rsidRPr="004E6993">
        <w:rPr>
          <w:rFonts w:ascii="Calibri" w:hAnsi="Calibri"/>
          <w:b/>
          <w:bCs/>
          <w:sz w:val="22"/>
          <w:szCs w:val="22"/>
        </w:rPr>
        <w:t>,</w:t>
      </w:r>
      <w:r w:rsidR="00454C8A" w:rsidRPr="004E6993">
        <w:rPr>
          <w:rFonts w:ascii="Calibri" w:hAnsi="Calibri"/>
          <w:b/>
          <w:bCs/>
          <w:sz w:val="22"/>
          <w:szCs w:val="22"/>
        </w:rPr>
        <w:t>917.49</w:t>
      </w:r>
      <w:r w:rsidRPr="00737A6A">
        <w:rPr>
          <w:rFonts w:ascii="Calibri" w:hAnsi="Calibri"/>
          <w:sz w:val="22"/>
          <w:szCs w:val="22"/>
        </w:rPr>
        <w:t xml:space="preserve"> </w:t>
      </w:r>
      <w:r w:rsidR="00C73948" w:rsidRPr="00737A6A">
        <w:rPr>
          <w:rFonts w:ascii="Calibri" w:hAnsi="Calibri"/>
          <w:sz w:val="22"/>
          <w:szCs w:val="22"/>
        </w:rPr>
        <w:t xml:space="preserve">(including </w:t>
      </w:r>
      <w:r w:rsidR="00780DA3" w:rsidRPr="00737A6A">
        <w:rPr>
          <w:rFonts w:ascii="Calibri" w:hAnsi="Calibri"/>
          <w:sz w:val="22"/>
          <w:szCs w:val="22"/>
        </w:rPr>
        <w:t xml:space="preserve">current AVC value of </w:t>
      </w:r>
      <w:r w:rsidR="00780DA3" w:rsidRPr="004E6993">
        <w:rPr>
          <w:rFonts w:ascii="Calibri" w:hAnsi="Calibri"/>
          <w:b/>
          <w:bCs/>
          <w:sz w:val="22"/>
          <w:szCs w:val="22"/>
        </w:rPr>
        <w:t>£</w:t>
      </w:r>
      <w:r w:rsidR="00454C8A" w:rsidRPr="004E6993">
        <w:rPr>
          <w:rFonts w:ascii="Calibri" w:hAnsi="Calibri"/>
          <w:b/>
          <w:bCs/>
          <w:sz w:val="22"/>
          <w:szCs w:val="22"/>
        </w:rPr>
        <w:t>51</w:t>
      </w:r>
      <w:r w:rsidR="0017607F" w:rsidRPr="004E6993">
        <w:rPr>
          <w:rFonts w:ascii="Calibri" w:hAnsi="Calibri"/>
          <w:b/>
          <w:bCs/>
          <w:sz w:val="22"/>
          <w:szCs w:val="22"/>
        </w:rPr>
        <w:t>,</w:t>
      </w:r>
      <w:r w:rsidR="00B11F1A" w:rsidRPr="004E6993">
        <w:rPr>
          <w:rFonts w:ascii="Calibri" w:hAnsi="Calibri"/>
          <w:b/>
          <w:bCs/>
          <w:sz w:val="22"/>
          <w:szCs w:val="22"/>
        </w:rPr>
        <w:t>621.18</w:t>
      </w:r>
      <w:r w:rsidR="0017607F" w:rsidRPr="00737A6A">
        <w:rPr>
          <w:rFonts w:ascii="Calibri" w:hAnsi="Calibri"/>
          <w:sz w:val="22"/>
          <w:szCs w:val="22"/>
        </w:rPr>
        <w:t xml:space="preserve">) </w:t>
      </w:r>
      <w:r w:rsidRPr="00737A6A">
        <w:rPr>
          <w:rFonts w:ascii="Calibri" w:hAnsi="Calibri"/>
          <w:sz w:val="22"/>
          <w:szCs w:val="22"/>
        </w:rPr>
        <w:t xml:space="preserve">– </w:t>
      </w:r>
      <w:r w:rsidR="009A1309" w:rsidRPr="00737A6A">
        <w:rPr>
          <w:rFonts w:ascii="Calibri" w:hAnsi="Calibri"/>
          <w:sz w:val="22"/>
          <w:szCs w:val="22"/>
        </w:rPr>
        <w:t xml:space="preserve">[within </w:t>
      </w:r>
      <w:r w:rsidR="00390DF3">
        <w:rPr>
          <w:rFonts w:ascii="Calibri" w:hAnsi="Calibri"/>
          <w:sz w:val="22"/>
          <w:szCs w:val="22"/>
        </w:rPr>
        <w:t xml:space="preserve">both </w:t>
      </w:r>
      <w:r w:rsidR="002418F6" w:rsidRPr="00737A6A">
        <w:rPr>
          <w:rFonts w:ascii="Calibri" w:hAnsi="Calibri"/>
          <w:sz w:val="22"/>
          <w:szCs w:val="22"/>
        </w:rPr>
        <w:t xml:space="preserve">member’s </w:t>
      </w:r>
      <w:r w:rsidR="009A1309" w:rsidRPr="00737A6A">
        <w:rPr>
          <w:rFonts w:ascii="Calibri" w:hAnsi="Calibri"/>
          <w:sz w:val="22"/>
          <w:szCs w:val="22"/>
        </w:rPr>
        <w:t xml:space="preserve">available </w:t>
      </w:r>
      <w:r w:rsidR="00390DF3">
        <w:rPr>
          <w:rFonts w:ascii="Calibri" w:hAnsi="Calibri"/>
          <w:sz w:val="22"/>
          <w:szCs w:val="22"/>
        </w:rPr>
        <w:t>‘</w:t>
      </w:r>
      <w:r w:rsidR="009A1309" w:rsidRPr="00737A6A">
        <w:rPr>
          <w:rFonts w:ascii="Calibri" w:hAnsi="Calibri"/>
          <w:sz w:val="22"/>
          <w:szCs w:val="22"/>
        </w:rPr>
        <w:t>LS&amp;DBA</w:t>
      </w:r>
      <w:r w:rsidR="00390DF3">
        <w:rPr>
          <w:rFonts w:ascii="Calibri" w:hAnsi="Calibri"/>
          <w:sz w:val="22"/>
          <w:szCs w:val="22"/>
        </w:rPr>
        <w:t>’</w:t>
      </w:r>
      <w:r w:rsidR="009A1309" w:rsidRPr="00737A6A">
        <w:rPr>
          <w:rFonts w:ascii="Calibri" w:hAnsi="Calibri"/>
          <w:sz w:val="22"/>
          <w:szCs w:val="22"/>
        </w:rPr>
        <w:t xml:space="preserve"> of </w:t>
      </w:r>
      <w:r w:rsidR="009A1309" w:rsidRPr="004E6993">
        <w:rPr>
          <w:rFonts w:ascii="Calibri" w:hAnsi="Calibri"/>
          <w:b/>
          <w:bCs/>
          <w:sz w:val="22"/>
          <w:szCs w:val="22"/>
        </w:rPr>
        <w:t>£1,0</w:t>
      </w:r>
      <w:r w:rsidR="00390DF3" w:rsidRPr="004E6993">
        <w:rPr>
          <w:rFonts w:ascii="Calibri" w:hAnsi="Calibri"/>
          <w:b/>
          <w:bCs/>
          <w:sz w:val="22"/>
          <w:szCs w:val="22"/>
        </w:rPr>
        <w:t>73</w:t>
      </w:r>
      <w:r w:rsidR="009A1309" w:rsidRPr="004E6993">
        <w:rPr>
          <w:rFonts w:ascii="Calibri" w:hAnsi="Calibri"/>
          <w:b/>
          <w:bCs/>
          <w:sz w:val="22"/>
          <w:szCs w:val="22"/>
        </w:rPr>
        <w:t>,</w:t>
      </w:r>
      <w:r w:rsidR="00390DF3" w:rsidRPr="004E6993">
        <w:rPr>
          <w:rFonts w:ascii="Calibri" w:hAnsi="Calibri"/>
          <w:b/>
          <w:bCs/>
          <w:sz w:val="22"/>
          <w:szCs w:val="22"/>
        </w:rPr>
        <w:t>10</w:t>
      </w:r>
      <w:r w:rsidR="009A1309" w:rsidRPr="004E6993">
        <w:rPr>
          <w:rFonts w:ascii="Calibri" w:hAnsi="Calibri"/>
          <w:b/>
          <w:bCs/>
          <w:sz w:val="22"/>
          <w:szCs w:val="22"/>
        </w:rPr>
        <w:t>0.00</w:t>
      </w:r>
      <w:r w:rsidR="00390DF3">
        <w:rPr>
          <w:rFonts w:ascii="Calibri" w:hAnsi="Calibri"/>
          <w:sz w:val="22"/>
          <w:szCs w:val="22"/>
        </w:rPr>
        <w:t xml:space="preserve"> and ‘LSA’ of </w:t>
      </w:r>
      <w:r w:rsidR="00390DF3" w:rsidRPr="004E6993">
        <w:rPr>
          <w:rFonts w:ascii="Calibri" w:hAnsi="Calibri"/>
          <w:b/>
          <w:bCs/>
          <w:sz w:val="22"/>
          <w:szCs w:val="22"/>
        </w:rPr>
        <w:t>£268,275.00</w:t>
      </w:r>
      <w:r w:rsidR="009A1309" w:rsidRPr="00737A6A">
        <w:rPr>
          <w:rFonts w:ascii="Calibri" w:hAnsi="Calibri"/>
          <w:sz w:val="22"/>
          <w:szCs w:val="22"/>
        </w:rPr>
        <w:t>]</w:t>
      </w:r>
    </w:p>
    <w:p w14:paraId="37253741" w14:textId="77777777" w:rsidR="00FC0CF9" w:rsidRPr="00737A6A" w:rsidRDefault="00FC0CF9" w:rsidP="00FC0CF9">
      <w:pPr>
        <w:ind w:left="1440" w:firstLine="720"/>
        <w:jc w:val="both"/>
        <w:rPr>
          <w:rFonts w:ascii="Calibri" w:hAnsi="Calibri"/>
          <w:sz w:val="22"/>
          <w:szCs w:val="22"/>
        </w:rPr>
      </w:pPr>
      <w:r w:rsidRPr="00737A6A">
        <w:rPr>
          <w:rFonts w:ascii="Calibri" w:hAnsi="Calibri"/>
          <w:sz w:val="22"/>
          <w:szCs w:val="22"/>
        </w:rPr>
        <w:t xml:space="preserve">PLUS </w:t>
      </w:r>
    </w:p>
    <w:p w14:paraId="1EE96BA2" w14:textId="359C8013" w:rsidR="008E5FB3" w:rsidRPr="00737A6A" w:rsidRDefault="00FC0CF9" w:rsidP="008E5FB3">
      <w:pPr>
        <w:numPr>
          <w:ilvl w:val="0"/>
          <w:numId w:val="1"/>
        </w:numPr>
        <w:suppressAutoHyphens/>
        <w:jc w:val="both"/>
        <w:rPr>
          <w:rFonts w:ascii="Calibri" w:hAnsi="Calibri"/>
          <w:sz w:val="22"/>
          <w:szCs w:val="22"/>
        </w:rPr>
      </w:pPr>
      <w:r w:rsidRPr="00737A6A">
        <w:rPr>
          <w:rFonts w:ascii="Calibri" w:hAnsi="Calibri"/>
          <w:sz w:val="22"/>
          <w:szCs w:val="22"/>
        </w:rPr>
        <w:t xml:space="preserve">Residual pension of </w:t>
      </w:r>
      <w:r w:rsidRPr="004E6993">
        <w:rPr>
          <w:rFonts w:ascii="Calibri" w:hAnsi="Calibri"/>
          <w:b/>
          <w:bCs/>
          <w:sz w:val="22"/>
          <w:szCs w:val="22"/>
        </w:rPr>
        <w:t>£</w:t>
      </w:r>
      <w:r w:rsidR="00F67EE8" w:rsidRPr="004E6993">
        <w:rPr>
          <w:rFonts w:ascii="Calibri" w:hAnsi="Calibri"/>
          <w:b/>
          <w:bCs/>
          <w:sz w:val="22"/>
          <w:szCs w:val="22"/>
        </w:rPr>
        <w:t>10</w:t>
      </w:r>
      <w:r w:rsidRPr="004E6993">
        <w:rPr>
          <w:rFonts w:ascii="Calibri" w:hAnsi="Calibri"/>
          <w:b/>
          <w:bCs/>
          <w:sz w:val="22"/>
          <w:szCs w:val="22"/>
        </w:rPr>
        <w:t>,</w:t>
      </w:r>
      <w:r w:rsidR="00F67EE8" w:rsidRPr="004E6993">
        <w:rPr>
          <w:rFonts w:ascii="Calibri" w:hAnsi="Calibri"/>
          <w:b/>
          <w:bCs/>
          <w:sz w:val="22"/>
          <w:szCs w:val="22"/>
        </w:rPr>
        <w:t>425.60</w:t>
      </w:r>
      <w:r w:rsidRPr="004E6993">
        <w:rPr>
          <w:rFonts w:ascii="Calibri" w:hAnsi="Calibri"/>
          <w:b/>
          <w:bCs/>
          <w:sz w:val="22"/>
          <w:szCs w:val="22"/>
        </w:rPr>
        <w:t xml:space="preserve"> per annum</w:t>
      </w:r>
      <w:r w:rsidRPr="00737A6A">
        <w:rPr>
          <w:rFonts w:ascii="Calibri" w:hAnsi="Calibri"/>
          <w:sz w:val="22"/>
          <w:szCs w:val="22"/>
        </w:rPr>
        <w:t xml:space="preserve"> (</w:t>
      </w:r>
      <w:r w:rsidRPr="00737A6A">
        <w:rPr>
          <w:rFonts w:ascii="Calibri" w:hAnsi="Calibri"/>
          <w:spacing w:val="-3"/>
          <w:sz w:val="22"/>
          <w:szCs w:val="22"/>
        </w:rPr>
        <w:t xml:space="preserve">including an excess pension </w:t>
      </w:r>
      <w:r w:rsidR="008E5FB3" w:rsidRPr="00737A6A">
        <w:rPr>
          <w:rFonts w:ascii="Calibri" w:hAnsi="Calibri"/>
          <w:spacing w:val="-3"/>
          <w:sz w:val="22"/>
          <w:szCs w:val="22"/>
        </w:rPr>
        <w:t xml:space="preserve">of </w:t>
      </w:r>
      <w:r w:rsidR="008E5FB3" w:rsidRPr="004E6993">
        <w:rPr>
          <w:rFonts w:ascii="Calibri" w:hAnsi="Calibri"/>
          <w:b/>
          <w:bCs/>
          <w:spacing w:val="-3"/>
          <w:sz w:val="22"/>
          <w:szCs w:val="22"/>
        </w:rPr>
        <w:t>£</w:t>
      </w:r>
      <w:r w:rsidR="000140A5" w:rsidRPr="004E6993">
        <w:rPr>
          <w:rFonts w:ascii="Calibri" w:hAnsi="Calibri"/>
          <w:b/>
          <w:bCs/>
          <w:spacing w:val="-3"/>
          <w:sz w:val="22"/>
          <w:szCs w:val="22"/>
        </w:rPr>
        <w:t>6</w:t>
      </w:r>
      <w:r w:rsidR="008E5FB3" w:rsidRPr="004E6993">
        <w:rPr>
          <w:rFonts w:ascii="Calibri" w:hAnsi="Calibri"/>
          <w:b/>
          <w:bCs/>
          <w:spacing w:val="-3"/>
          <w:sz w:val="22"/>
          <w:szCs w:val="22"/>
        </w:rPr>
        <w:t>,</w:t>
      </w:r>
      <w:r w:rsidR="00804C59" w:rsidRPr="004E6993">
        <w:rPr>
          <w:rFonts w:ascii="Calibri" w:hAnsi="Calibri"/>
          <w:b/>
          <w:bCs/>
          <w:spacing w:val="-3"/>
          <w:sz w:val="22"/>
          <w:szCs w:val="22"/>
        </w:rPr>
        <w:t>68</w:t>
      </w:r>
      <w:r w:rsidR="000140A5" w:rsidRPr="004E6993">
        <w:rPr>
          <w:rFonts w:ascii="Calibri" w:hAnsi="Calibri"/>
          <w:b/>
          <w:bCs/>
          <w:spacing w:val="-3"/>
          <w:sz w:val="22"/>
          <w:szCs w:val="22"/>
        </w:rPr>
        <w:t>2.64</w:t>
      </w:r>
      <w:r w:rsidR="009D6135" w:rsidRPr="004E6993">
        <w:rPr>
          <w:rFonts w:ascii="Calibri" w:hAnsi="Calibri"/>
          <w:b/>
          <w:bCs/>
          <w:spacing w:val="-3"/>
          <w:sz w:val="22"/>
          <w:szCs w:val="22"/>
        </w:rPr>
        <w:t xml:space="preserve"> </w:t>
      </w:r>
      <w:r w:rsidR="008E5FB3" w:rsidRPr="004E6993">
        <w:rPr>
          <w:rFonts w:ascii="Calibri" w:hAnsi="Calibri"/>
          <w:b/>
          <w:bCs/>
          <w:spacing w:val="-3"/>
          <w:sz w:val="22"/>
          <w:szCs w:val="22"/>
        </w:rPr>
        <w:t>per annum</w:t>
      </w:r>
      <w:r w:rsidR="007F0D79" w:rsidRPr="00737A6A">
        <w:rPr>
          <w:rFonts w:ascii="Calibri" w:hAnsi="Calibri"/>
          <w:spacing w:val="-3"/>
          <w:sz w:val="22"/>
          <w:szCs w:val="22"/>
        </w:rPr>
        <w:t xml:space="preserve"> and</w:t>
      </w:r>
      <w:r w:rsidR="008E5FB3" w:rsidRPr="00737A6A">
        <w:rPr>
          <w:rFonts w:ascii="Calibri" w:hAnsi="Calibri"/>
          <w:spacing w:val="-3"/>
          <w:sz w:val="22"/>
          <w:szCs w:val="22"/>
        </w:rPr>
        <w:t xml:space="preserve"> a post-1988 GMP of </w:t>
      </w:r>
      <w:r w:rsidR="008E5FB3" w:rsidRPr="004E6993">
        <w:rPr>
          <w:rFonts w:ascii="Calibri" w:hAnsi="Calibri"/>
          <w:b/>
          <w:bCs/>
          <w:spacing w:val="-3"/>
          <w:sz w:val="22"/>
          <w:szCs w:val="22"/>
        </w:rPr>
        <w:t>£</w:t>
      </w:r>
      <w:r w:rsidR="00BE7C5B" w:rsidRPr="004E6993">
        <w:rPr>
          <w:rFonts w:ascii="Calibri" w:hAnsi="Calibri"/>
          <w:b/>
          <w:bCs/>
          <w:spacing w:val="-3"/>
          <w:sz w:val="22"/>
          <w:szCs w:val="22"/>
        </w:rPr>
        <w:t>3</w:t>
      </w:r>
      <w:r w:rsidR="008E5FB3" w:rsidRPr="004E6993">
        <w:rPr>
          <w:rFonts w:ascii="Calibri" w:hAnsi="Calibri"/>
          <w:b/>
          <w:bCs/>
          <w:spacing w:val="-3"/>
          <w:sz w:val="22"/>
          <w:szCs w:val="22"/>
        </w:rPr>
        <w:t>,</w:t>
      </w:r>
      <w:r w:rsidR="000140A5" w:rsidRPr="004E6993">
        <w:rPr>
          <w:rFonts w:ascii="Calibri" w:hAnsi="Calibri"/>
          <w:b/>
          <w:bCs/>
          <w:spacing w:val="-3"/>
          <w:sz w:val="22"/>
          <w:szCs w:val="22"/>
        </w:rPr>
        <w:t>7</w:t>
      </w:r>
      <w:r w:rsidR="00BE7C5B" w:rsidRPr="004E6993">
        <w:rPr>
          <w:rFonts w:ascii="Calibri" w:hAnsi="Calibri"/>
          <w:b/>
          <w:bCs/>
          <w:spacing w:val="-3"/>
          <w:sz w:val="22"/>
          <w:szCs w:val="22"/>
        </w:rPr>
        <w:t>42.96</w:t>
      </w:r>
      <w:r w:rsidR="008E5FB3" w:rsidRPr="004E6993">
        <w:rPr>
          <w:rFonts w:ascii="Calibri" w:hAnsi="Calibri"/>
          <w:b/>
          <w:bCs/>
          <w:spacing w:val="-3"/>
          <w:sz w:val="22"/>
          <w:szCs w:val="22"/>
        </w:rPr>
        <w:t xml:space="preserve"> per annum</w:t>
      </w:r>
      <w:r w:rsidR="008E5FB3" w:rsidRPr="00737A6A">
        <w:rPr>
          <w:rFonts w:ascii="Calibri" w:hAnsi="Calibri"/>
          <w:spacing w:val="-3"/>
          <w:sz w:val="22"/>
          <w:szCs w:val="22"/>
        </w:rPr>
        <w:t xml:space="preserve">) </w:t>
      </w:r>
    </w:p>
    <w:p w14:paraId="7BD2E59D" w14:textId="77777777" w:rsidR="008E5FB3" w:rsidRPr="00737A6A" w:rsidRDefault="008E5FB3" w:rsidP="008E5FB3">
      <w:pPr>
        <w:suppressAutoHyphens/>
        <w:ind w:left="1440" w:firstLine="720"/>
        <w:jc w:val="both"/>
        <w:rPr>
          <w:rFonts w:ascii="Calibri" w:hAnsi="Calibri"/>
          <w:sz w:val="22"/>
          <w:szCs w:val="22"/>
        </w:rPr>
      </w:pPr>
      <w:r w:rsidRPr="00737A6A">
        <w:rPr>
          <w:rFonts w:ascii="Calibri" w:hAnsi="Calibri"/>
          <w:spacing w:val="-3"/>
          <w:sz w:val="22"/>
          <w:szCs w:val="22"/>
        </w:rPr>
        <w:t>----------</w:t>
      </w:r>
    </w:p>
    <w:p w14:paraId="64BFA7FA" w14:textId="4A51A32B" w:rsidR="008E5FB3" w:rsidRPr="00737A6A" w:rsidRDefault="008E5FB3" w:rsidP="008E5FB3">
      <w:pPr>
        <w:numPr>
          <w:ilvl w:val="0"/>
          <w:numId w:val="1"/>
        </w:numPr>
        <w:tabs>
          <w:tab w:val="right" w:pos="-561"/>
          <w:tab w:val="left" w:pos="7080"/>
          <w:tab w:val="decimal" w:pos="8400"/>
        </w:tabs>
        <w:suppressAutoHyphens/>
        <w:jc w:val="both"/>
        <w:rPr>
          <w:rFonts w:ascii="Calibri" w:hAnsi="Calibri"/>
          <w:spacing w:val="-3"/>
          <w:sz w:val="22"/>
          <w:szCs w:val="22"/>
        </w:rPr>
      </w:pPr>
      <w:r w:rsidRPr="00737A6A">
        <w:rPr>
          <w:rFonts w:ascii="Calibri" w:hAnsi="Calibri"/>
          <w:sz w:val="22"/>
          <w:szCs w:val="22"/>
        </w:rPr>
        <w:t xml:space="preserve">The excess pension of </w:t>
      </w:r>
      <w:r w:rsidRPr="004E6993">
        <w:rPr>
          <w:rFonts w:ascii="Calibri" w:hAnsi="Calibri"/>
          <w:b/>
          <w:bCs/>
          <w:sz w:val="22"/>
          <w:szCs w:val="22"/>
        </w:rPr>
        <w:t>£</w:t>
      </w:r>
      <w:r w:rsidR="00040313" w:rsidRPr="004E6993">
        <w:rPr>
          <w:rFonts w:ascii="Calibri" w:hAnsi="Calibri"/>
          <w:b/>
          <w:bCs/>
          <w:sz w:val="22"/>
          <w:szCs w:val="22"/>
        </w:rPr>
        <w:t>6</w:t>
      </w:r>
      <w:r w:rsidRPr="004E6993">
        <w:rPr>
          <w:rFonts w:ascii="Calibri" w:hAnsi="Calibri"/>
          <w:b/>
          <w:bCs/>
          <w:sz w:val="22"/>
          <w:szCs w:val="22"/>
        </w:rPr>
        <w:t>,</w:t>
      </w:r>
      <w:r w:rsidR="009F281F" w:rsidRPr="004E6993">
        <w:rPr>
          <w:rFonts w:ascii="Calibri" w:hAnsi="Calibri"/>
          <w:b/>
          <w:bCs/>
          <w:sz w:val="22"/>
          <w:szCs w:val="22"/>
        </w:rPr>
        <w:t>682</w:t>
      </w:r>
      <w:r w:rsidR="00040313" w:rsidRPr="004E6993">
        <w:rPr>
          <w:rFonts w:ascii="Calibri" w:hAnsi="Calibri"/>
          <w:b/>
          <w:bCs/>
          <w:sz w:val="22"/>
          <w:szCs w:val="22"/>
        </w:rPr>
        <w:t>.64</w:t>
      </w:r>
      <w:r w:rsidR="004E6993">
        <w:rPr>
          <w:rFonts w:ascii="Calibri" w:hAnsi="Calibri"/>
          <w:b/>
          <w:bCs/>
          <w:sz w:val="22"/>
          <w:szCs w:val="22"/>
        </w:rPr>
        <w:t xml:space="preserve"> per annum</w:t>
      </w:r>
      <w:r w:rsidR="0095267B" w:rsidRPr="00737A6A">
        <w:rPr>
          <w:rFonts w:ascii="Calibri" w:hAnsi="Calibri"/>
          <w:sz w:val="22"/>
          <w:szCs w:val="22"/>
        </w:rPr>
        <w:t xml:space="preserve"> </w:t>
      </w:r>
      <w:r w:rsidRPr="00737A6A">
        <w:rPr>
          <w:rFonts w:ascii="Calibri" w:hAnsi="Calibri"/>
          <w:sz w:val="22"/>
          <w:szCs w:val="22"/>
        </w:rPr>
        <w:t xml:space="preserve">will </w:t>
      </w:r>
      <w:r w:rsidR="00637FD3" w:rsidRPr="00737A6A">
        <w:rPr>
          <w:rFonts w:ascii="Calibri" w:hAnsi="Calibri"/>
          <w:sz w:val="22"/>
          <w:szCs w:val="22"/>
        </w:rPr>
        <w:t xml:space="preserve">be </w:t>
      </w:r>
      <w:r w:rsidRPr="00737A6A">
        <w:rPr>
          <w:rFonts w:ascii="Calibri" w:hAnsi="Calibri"/>
          <w:sz w:val="22"/>
          <w:szCs w:val="22"/>
        </w:rPr>
        <w:t>increase</w:t>
      </w:r>
      <w:r w:rsidR="00637FD3" w:rsidRPr="00737A6A">
        <w:rPr>
          <w:rFonts w:ascii="Calibri" w:hAnsi="Calibri"/>
          <w:sz w:val="22"/>
          <w:szCs w:val="22"/>
        </w:rPr>
        <w:t>d</w:t>
      </w:r>
      <w:r w:rsidRPr="00737A6A">
        <w:rPr>
          <w:rFonts w:ascii="Calibri" w:hAnsi="Calibri"/>
          <w:sz w:val="22"/>
          <w:szCs w:val="22"/>
        </w:rPr>
        <w:t xml:space="preserve"> each year on 1 April by the lower of the increase in the Retail Prices Index and 5.0% (</w:t>
      </w:r>
      <w:r w:rsidRPr="00737A6A">
        <w:rPr>
          <w:rFonts w:ascii="Calibri" w:hAnsi="Calibri"/>
          <w:i/>
          <w:iCs/>
          <w:sz w:val="22"/>
          <w:szCs w:val="22"/>
        </w:rPr>
        <w:t>pro-rated for the first year</w:t>
      </w:r>
      <w:r w:rsidRPr="00737A6A">
        <w:rPr>
          <w:rFonts w:ascii="Calibri" w:hAnsi="Calibri"/>
          <w:sz w:val="22"/>
          <w:szCs w:val="22"/>
        </w:rPr>
        <w:t>)</w:t>
      </w:r>
    </w:p>
    <w:p w14:paraId="279C0A0C" w14:textId="7140FD4C" w:rsidR="008E5FB3" w:rsidRPr="00737A6A" w:rsidRDefault="008E5FB3" w:rsidP="008E5FB3">
      <w:pPr>
        <w:numPr>
          <w:ilvl w:val="0"/>
          <w:numId w:val="1"/>
        </w:numPr>
        <w:suppressAutoHyphens/>
        <w:jc w:val="both"/>
        <w:rPr>
          <w:rFonts w:ascii="Calibri" w:hAnsi="Calibri"/>
          <w:spacing w:val="-3"/>
          <w:sz w:val="22"/>
          <w:szCs w:val="22"/>
        </w:rPr>
      </w:pPr>
      <w:r w:rsidRPr="00737A6A">
        <w:rPr>
          <w:rFonts w:ascii="Calibri" w:hAnsi="Calibri"/>
          <w:sz w:val="22"/>
          <w:szCs w:val="22"/>
        </w:rPr>
        <w:t xml:space="preserve">The post-1988 GMP of </w:t>
      </w:r>
      <w:r w:rsidRPr="004E6993">
        <w:rPr>
          <w:rFonts w:ascii="Calibri" w:hAnsi="Calibri"/>
          <w:b/>
          <w:bCs/>
          <w:sz w:val="22"/>
          <w:szCs w:val="22"/>
        </w:rPr>
        <w:t>£</w:t>
      </w:r>
      <w:r w:rsidR="00C91885" w:rsidRPr="004E6993">
        <w:rPr>
          <w:rFonts w:ascii="Calibri" w:hAnsi="Calibri"/>
          <w:b/>
          <w:bCs/>
          <w:sz w:val="22"/>
          <w:szCs w:val="22"/>
        </w:rPr>
        <w:t>3</w:t>
      </w:r>
      <w:r w:rsidRPr="004E6993">
        <w:rPr>
          <w:rFonts w:ascii="Calibri" w:hAnsi="Calibri"/>
          <w:b/>
          <w:bCs/>
          <w:sz w:val="22"/>
          <w:szCs w:val="22"/>
        </w:rPr>
        <w:t>,</w:t>
      </w:r>
      <w:r w:rsidR="00040313" w:rsidRPr="004E6993">
        <w:rPr>
          <w:rFonts w:ascii="Calibri" w:hAnsi="Calibri"/>
          <w:b/>
          <w:bCs/>
          <w:sz w:val="22"/>
          <w:szCs w:val="22"/>
        </w:rPr>
        <w:t>742.96</w:t>
      </w:r>
      <w:r w:rsidRPr="004E6993">
        <w:rPr>
          <w:rFonts w:ascii="Calibri" w:hAnsi="Calibri"/>
          <w:b/>
          <w:bCs/>
          <w:sz w:val="22"/>
          <w:szCs w:val="22"/>
        </w:rPr>
        <w:t xml:space="preserve"> per annum</w:t>
      </w:r>
      <w:r w:rsidRPr="00737A6A">
        <w:rPr>
          <w:rFonts w:ascii="Calibri" w:hAnsi="Calibri"/>
          <w:sz w:val="22"/>
          <w:szCs w:val="22"/>
        </w:rPr>
        <w:t xml:space="preserve"> will </w:t>
      </w:r>
      <w:r w:rsidR="00637FD3" w:rsidRPr="00737A6A">
        <w:rPr>
          <w:rFonts w:ascii="Calibri" w:hAnsi="Calibri"/>
          <w:sz w:val="22"/>
          <w:szCs w:val="22"/>
        </w:rPr>
        <w:t xml:space="preserve">be </w:t>
      </w:r>
      <w:r w:rsidRPr="00737A6A">
        <w:rPr>
          <w:rFonts w:ascii="Calibri" w:hAnsi="Calibri"/>
          <w:sz w:val="22"/>
          <w:szCs w:val="22"/>
        </w:rPr>
        <w:t>increase</w:t>
      </w:r>
      <w:r w:rsidR="00637FD3" w:rsidRPr="00737A6A">
        <w:rPr>
          <w:rFonts w:ascii="Calibri" w:hAnsi="Calibri"/>
          <w:sz w:val="22"/>
          <w:szCs w:val="22"/>
        </w:rPr>
        <w:t>d</w:t>
      </w:r>
      <w:r w:rsidRPr="00737A6A">
        <w:rPr>
          <w:rFonts w:ascii="Calibri" w:hAnsi="Calibri"/>
          <w:sz w:val="22"/>
          <w:szCs w:val="22"/>
        </w:rPr>
        <w:t xml:space="preserve"> each year on 1 April by the lower of the increase in the Consumer Prices Index and 3.0%</w:t>
      </w:r>
    </w:p>
    <w:p w14:paraId="3D134B18" w14:textId="77777777" w:rsidR="00081032" w:rsidRPr="00A06315" w:rsidRDefault="00081032" w:rsidP="00081032">
      <w:pPr>
        <w:tabs>
          <w:tab w:val="left" w:pos="0"/>
          <w:tab w:val="left" w:pos="180"/>
        </w:tabs>
        <w:ind w:right="-874"/>
        <w:rPr>
          <w:rFonts w:ascii="Calibri" w:hAnsi="Calibri"/>
          <w:b/>
          <w:sz w:val="22"/>
          <w:szCs w:val="22"/>
        </w:rPr>
      </w:pPr>
    </w:p>
    <w:p w14:paraId="2834B515" w14:textId="77777777" w:rsidR="00081032" w:rsidRPr="00A06315" w:rsidRDefault="00081032" w:rsidP="00081032">
      <w:pPr>
        <w:rPr>
          <w:rFonts w:ascii="Calibri" w:hAnsi="Calibri"/>
          <w:b/>
          <w:sz w:val="22"/>
          <w:szCs w:val="22"/>
        </w:rPr>
      </w:pPr>
      <w:r w:rsidRPr="00A06315">
        <w:rPr>
          <w:rFonts w:ascii="Calibri" w:hAnsi="Calibri"/>
          <w:b/>
          <w:sz w:val="22"/>
          <w:szCs w:val="22"/>
        </w:rPr>
        <w:t>2.   Payment of pension</w:t>
      </w:r>
    </w:p>
    <w:p w14:paraId="0913A68C" w14:textId="77777777" w:rsidR="00081032" w:rsidRPr="00A06315" w:rsidRDefault="00081032" w:rsidP="00081032">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w:t>
      </w:r>
      <w:proofErr w:type="gramStart"/>
      <w:r w:rsidRPr="00A06315">
        <w:rPr>
          <w:rFonts w:ascii="Calibri" w:hAnsi="Calibri"/>
          <w:sz w:val="22"/>
          <w:szCs w:val="22"/>
        </w:rPr>
        <w:t>advance</w:t>
      </w:r>
      <w:proofErr w:type="gramEnd"/>
      <w:r w:rsidRPr="00A06315">
        <w:rPr>
          <w:rFonts w:ascii="Calibri" w:hAnsi="Calibri"/>
          <w:sz w:val="22"/>
          <w:szCs w:val="22"/>
        </w:rPr>
        <w:t xml:space="preserve"> </w:t>
      </w:r>
    </w:p>
    <w:p w14:paraId="51E8FA03" w14:textId="1318A5E9" w:rsidR="00081032" w:rsidRPr="00A06315" w:rsidRDefault="00081032" w:rsidP="00081032">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w:t>
      </w:r>
      <w:r w:rsidRPr="00DC6B72">
        <w:rPr>
          <w:rFonts w:ascii="Calibri" w:hAnsi="Calibri"/>
          <w:b/>
          <w:bCs/>
          <w:sz w:val="22"/>
          <w:szCs w:val="22"/>
        </w:rPr>
        <w:t>1 October 202</w:t>
      </w:r>
      <w:r w:rsidR="002418F6" w:rsidRPr="00DC6B72">
        <w:rPr>
          <w:rFonts w:ascii="Calibri" w:hAnsi="Calibri"/>
          <w:b/>
          <w:bCs/>
          <w:sz w:val="22"/>
          <w:szCs w:val="22"/>
        </w:rPr>
        <w:t>4</w:t>
      </w:r>
    </w:p>
    <w:p w14:paraId="71CC24EC" w14:textId="77777777" w:rsidR="00081032" w:rsidRPr="00A06315" w:rsidRDefault="00081032" w:rsidP="00081032">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3FB157C9" w14:textId="77777777" w:rsidR="00081032" w:rsidRPr="00A06315" w:rsidRDefault="00081032" w:rsidP="00081032">
      <w:pPr>
        <w:rPr>
          <w:rFonts w:ascii="Calibri" w:hAnsi="Calibri"/>
          <w:b/>
          <w:sz w:val="22"/>
          <w:szCs w:val="22"/>
        </w:rPr>
      </w:pPr>
      <w:r w:rsidRPr="00A06315">
        <w:rPr>
          <w:rFonts w:ascii="Calibri" w:hAnsi="Calibri"/>
          <w:b/>
          <w:sz w:val="22"/>
          <w:szCs w:val="22"/>
        </w:rPr>
        <w:t>3.   Death in retirement</w:t>
      </w:r>
    </w:p>
    <w:p w14:paraId="1181A326" w14:textId="77777777" w:rsidR="00081032" w:rsidRPr="00A06315" w:rsidRDefault="00081032" w:rsidP="00081032">
      <w:pPr>
        <w:numPr>
          <w:ilvl w:val="0"/>
          <w:numId w:val="4"/>
        </w:numPr>
        <w:jc w:val="both"/>
        <w:rPr>
          <w:rFonts w:ascii="Calibri" w:hAnsi="Calibri"/>
          <w:sz w:val="22"/>
          <w:szCs w:val="22"/>
        </w:rPr>
      </w:pPr>
      <w:r w:rsidRPr="00A06315">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sidRPr="00A06315">
        <w:rPr>
          <w:rFonts w:ascii="Calibri" w:hAnsi="Calibri"/>
          <w:sz w:val="22"/>
          <w:szCs w:val="22"/>
        </w:rPr>
        <w:t>benefit</w:t>
      </w:r>
      <w:proofErr w:type="gramEnd"/>
    </w:p>
    <w:p w14:paraId="45DF24ED" w14:textId="06F6A1A4" w:rsidR="003023C2" w:rsidRPr="00DF1EA5" w:rsidRDefault="003023C2" w:rsidP="003023C2">
      <w:pPr>
        <w:numPr>
          <w:ilvl w:val="0"/>
          <w:numId w:val="4"/>
        </w:numPr>
        <w:jc w:val="both"/>
        <w:rPr>
          <w:rFonts w:ascii="Calibri" w:hAnsi="Calibri"/>
          <w:sz w:val="22"/>
          <w:szCs w:val="22"/>
        </w:rPr>
      </w:pPr>
      <w:r w:rsidRPr="00DF1EA5">
        <w:rPr>
          <w:rFonts w:ascii="Calibri" w:hAnsi="Calibri"/>
          <w:sz w:val="22"/>
          <w:szCs w:val="22"/>
        </w:rPr>
        <w:t xml:space="preserve">For </w:t>
      </w:r>
      <w:r>
        <w:rPr>
          <w:rFonts w:ascii="Calibri" w:hAnsi="Calibri"/>
          <w:sz w:val="22"/>
          <w:szCs w:val="22"/>
        </w:rPr>
        <w:t xml:space="preserve">both </w:t>
      </w:r>
      <w:r w:rsidRPr="00DF1EA5">
        <w:rPr>
          <w:rFonts w:ascii="Calibri" w:hAnsi="Calibri"/>
          <w:sz w:val="22"/>
          <w:szCs w:val="22"/>
        </w:rPr>
        <w:t>options</w:t>
      </w:r>
      <w:r>
        <w:rPr>
          <w:rFonts w:ascii="Calibri" w:hAnsi="Calibri"/>
          <w:sz w:val="22"/>
          <w:szCs w:val="22"/>
        </w:rPr>
        <w:t>,</w:t>
      </w:r>
      <w:r w:rsidRPr="00DF1EA5">
        <w:rPr>
          <w:rFonts w:ascii="Calibri" w:hAnsi="Calibri"/>
          <w:sz w:val="22"/>
          <w:szCs w:val="22"/>
        </w:rPr>
        <w:t xml:space="preserve"> a spouse’s pension </w:t>
      </w:r>
      <w:r>
        <w:rPr>
          <w:rFonts w:ascii="Calibri" w:hAnsi="Calibri"/>
          <w:sz w:val="22"/>
          <w:szCs w:val="22"/>
        </w:rPr>
        <w:t xml:space="preserve">will be payable on the death of the member </w:t>
      </w:r>
      <w:r w:rsidRPr="00DF1EA5">
        <w:rPr>
          <w:rFonts w:ascii="Calibri" w:hAnsi="Calibri"/>
          <w:sz w:val="22"/>
          <w:szCs w:val="22"/>
        </w:rPr>
        <w:t xml:space="preserve">of </w:t>
      </w:r>
      <w:r w:rsidRPr="004E6993">
        <w:rPr>
          <w:rFonts w:ascii="Calibri" w:hAnsi="Calibri"/>
          <w:b/>
          <w:bCs/>
          <w:sz w:val="22"/>
          <w:szCs w:val="22"/>
        </w:rPr>
        <w:t>£</w:t>
      </w:r>
      <w:r w:rsidR="00F452D4" w:rsidRPr="004E6993">
        <w:rPr>
          <w:rFonts w:ascii="Calibri" w:hAnsi="Calibri"/>
          <w:b/>
          <w:bCs/>
          <w:sz w:val="22"/>
          <w:szCs w:val="22"/>
        </w:rPr>
        <w:t>5,</w:t>
      </w:r>
      <w:r w:rsidR="0062078C" w:rsidRPr="004E6993">
        <w:rPr>
          <w:rFonts w:ascii="Calibri" w:hAnsi="Calibri"/>
          <w:b/>
          <w:bCs/>
          <w:sz w:val="22"/>
          <w:szCs w:val="22"/>
        </w:rPr>
        <w:t>642.37</w:t>
      </w:r>
      <w:r w:rsidR="0095267B" w:rsidRPr="004E6993">
        <w:rPr>
          <w:rFonts w:ascii="Calibri" w:hAnsi="Calibri"/>
          <w:b/>
          <w:bCs/>
          <w:sz w:val="22"/>
          <w:szCs w:val="22"/>
        </w:rPr>
        <w:t xml:space="preserve"> </w:t>
      </w:r>
      <w:r w:rsidRPr="004E6993">
        <w:rPr>
          <w:rFonts w:ascii="Calibri" w:hAnsi="Calibri"/>
          <w:b/>
          <w:bCs/>
          <w:sz w:val="22"/>
          <w:szCs w:val="22"/>
        </w:rPr>
        <w:t>per annum</w:t>
      </w:r>
      <w:r w:rsidR="0062078C">
        <w:rPr>
          <w:rFonts w:ascii="Calibri" w:hAnsi="Calibri"/>
          <w:sz w:val="22"/>
          <w:szCs w:val="22"/>
        </w:rPr>
        <w:t xml:space="preserve"> </w:t>
      </w:r>
      <w:r>
        <w:rPr>
          <w:rFonts w:ascii="Calibri" w:hAnsi="Calibri"/>
          <w:sz w:val="22"/>
          <w:szCs w:val="22"/>
        </w:rPr>
        <w:t>– (</w:t>
      </w:r>
      <w:r w:rsidRPr="00977420">
        <w:rPr>
          <w:rFonts w:ascii="Calibri" w:hAnsi="Calibri"/>
          <w:i/>
          <w:iCs/>
          <w:sz w:val="22"/>
          <w:szCs w:val="22"/>
        </w:rPr>
        <w:t>these figures are</w:t>
      </w:r>
      <w:r>
        <w:rPr>
          <w:rFonts w:ascii="Calibri" w:hAnsi="Calibri"/>
          <w:sz w:val="22"/>
          <w:szCs w:val="22"/>
        </w:rPr>
        <w:t xml:space="preserve"> </w:t>
      </w:r>
      <w:r w:rsidRPr="00C33931">
        <w:rPr>
          <w:rFonts w:ascii="Calibri" w:hAnsi="Calibri"/>
          <w:i/>
          <w:iCs/>
          <w:sz w:val="22"/>
          <w:szCs w:val="22"/>
        </w:rPr>
        <w:t xml:space="preserve">before </w:t>
      </w:r>
      <w:r>
        <w:rPr>
          <w:rFonts w:ascii="Calibri" w:hAnsi="Calibri"/>
          <w:i/>
          <w:iCs/>
          <w:sz w:val="22"/>
          <w:szCs w:val="22"/>
        </w:rPr>
        <w:t xml:space="preserve">any annual </w:t>
      </w:r>
      <w:r w:rsidRPr="00C33931">
        <w:rPr>
          <w:rFonts w:ascii="Calibri" w:hAnsi="Calibri"/>
          <w:i/>
          <w:iCs/>
          <w:sz w:val="22"/>
          <w:szCs w:val="22"/>
        </w:rPr>
        <w:t>increases</w:t>
      </w:r>
      <w:r>
        <w:rPr>
          <w:rFonts w:ascii="Calibri" w:hAnsi="Calibri"/>
          <w:i/>
          <w:iCs/>
          <w:sz w:val="22"/>
          <w:szCs w:val="22"/>
        </w:rPr>
        <w:t xml:space="preserve"> are applied between the member’s date of retirement and the member’s date of death</w:t>
      </w:r>
      <w:r>
        <w:rPr>
          <w:rFonts w:ascii="Calibri" w:hAnsi="Calibri"/>
          <w:sz w:val="22"/>
          <w:szCs w:val="22"/>
        </w:rPr>
        <w:t>)</w:t>
      </w:r>
    </w:p>
    <w:p w14:paraId="3BFB724E" w14:textId="77777777" w:rsidR="00081032" w:rsidRPr="00A06315" w:rsidRDefault="00081032" w:rsidP="00081032">
      <w:pPr>
        <w:numPr>
          <w:ilvl w:val="0"/>
          <w:numId w:val="4"/>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385CE843" w14:textId="77777777" w:rsidR="00081032" w:rsidRPr="00A06315" w:rsidRDefault="00081032" w:rsidP="00081032">
      <w:pPr>
        <w:rPr>
          <w:rFonts w:ascii="Calibri" w:hAnsi="Calibri"/>
          <w:b/>
          <w:sz w:val="22"/>
          <w:szCs w:val="22"/>
        </w:rPr>
      </w:pPr>
      <w:r w:rsidRPr="00A06315">
        <w:rPr>
          <w:rFonts w:ascii="Calibri" w:hAnsi="Calibri"/>
          <w:b/>
          <w:sz w:val="22"/>
          <w:szCs w:val="22"/>
        </w:rPr>
        <w:t>4.   General information</w:t>
      </w:r>
    </w:p>
    <w:p w14:paraId="5F472895" w14:textId="21DEE541" w:rsidR="00081032" w:rsidRPr="00DA5DBE" w:rsidRDefault="00081032" w:rsidP="00081032">
      <w:pPr>
        <w:numPr>
          <w:ilvl w:val="0"/>
          <w:numId w:val="4"/>
        </w:numPr>
        <w:jc w:val="both"/>
        <w:rPr>
          <w:rFonts w:ascii="Calibri" w:hAnsi="Calibri"/>
          <w:bCs/>
          <w:sz w:val="22"/>
          <w:szCs w:val="22"/>
        </w:rPr>
      </w:pPr>
      <w:r w:rsidRPr="00DA5DBE">
        <w:rPr>
          <w:rFonts w:ascii="Calibri" w:hAnsi="Calibri"/>
          <w:bCs/>
          <w:sz w:val="22"/>
          <w:szCs w:val="22"/>
        </w:rPr>
        <w:t xml:space="preserve">Mention any special circumstances (i.e. </w:t>
      </w:r>
      <w:r w:rsidR="00511A1E">
        <w:rPr>
          <w:rFonts w:ascii="Calibri" w:hAnsi="Calibri"/>
          <w:bCs/>
          <w:sz w:val="22"/>
          <w:szCs w:val="22"/>
        </w:rPr>
        <w:t>AVCs</w:t>
      </w:r>
      <w:r w:rsidRPr="00DA5DBE">
        <w:rPr>
          <w:rFonts w:ascii="Calibri" w:hAnsi="Calibri"/>
          <w:bCs/>
          <w:sz w:val="22"/>
          <w:szCs w:val="22"/>
        </w:rPr>
        <w:t>)</w:t>
      </w:r>
    </w:p>
    <w:p w14:paraId="5F72583D" w14:textId="77777777" w:rsidR="00081032" w:rsidRPr="00A06315" w:rsidRDefault="00081032" w:rsidP="00081032">
      <w:pPr>
        <w:ind w:left="720"/>
        <w:jc w:val="both"/>
        <w:rPr>
          <w:rFonts w:ascii="Calibri" w:hAnsi="Calibri"/>
          <w:b/>
          <w:sz w:val="22"/>
          <w:szCs w:val="22"/>
        </w:rPr>
      </w:pPr>
    </w:p>
    <w:p w14:paraId="5BE45A41" w14:textId="77777777" w:rsidR="003D18B8" w:rsidRPr="00DF1EA5" w:rsidRDefault="003D18B8" w:rsidP="003D18B8">
      <w:pPr>
        <w:pStyle w:val="NoSpacing"/>
        <w:rPr>
          <w:rFonts w:ascii="Calibri" w:hAnsi="Calibri"/>
          <w:b/>
          <w:sz w:val="22"/>
          <w:szCs w:val="22"/>
        </w:rPr>
      </w:pPr>
      <w:r w:rsidRPr="00DF1EA5">
        <w:rPr>
          <w:rFonts w:ascii="Calibri" w:hAnsi="Calibri"/>
          <w:b/>
          <w:sz w:val="22"/>
          <w:szCs w:val="22"/>
        </w:rPr>
        <w:t>5.   AVC flexibilities</w:t>
      </w:r>
    </w:p>
    <w:p w14:paraId="62676540" w14:textId="77777777" w:rsidR="003D18B8" w:rsidRPr="00DF1EA5" w:rsidRDefault="003D18B8" w:rsidP="003D18B8">
      <w:pPr>
        <w:numPr>
          <w:ilvl w:val="0"/>
          <w:numId w:val="8"/>
        </w:numPr>
        <w:jc w:val="both"/>
        <w:rPr>
          <w:rFonts w:ascii="Calibri" w:hAnsi="Calibri"/>
          <w:sz w:val="22"/>
          <w:szCs w:val="22"/>
        </w:rPr>
      </w:pPr>
      <w:r>
        <w:rPr>
          <w:rFonts w:ascii="Calibri" w:hAnsi="Calibri"/>
          <w:sz w:val="22"/>
          <w:szCs w:val="22"/>
        </w:rPr>
        <w:t xml:space="preserve">Mention that the member’s </w:t>
      </w:r>
      <w:r w:rsidRPr="00DF1EA5">
        <w:rPr>
          <w:rFonts w:ascii="Calibri" w:hAnsi="Calibri"/>
          <w:sz w:val="22"/>
          <w:szCs w:val="22"/>
        </w:rPr>
        <w:t>AVCs can be transferred to a suitable provider to take advantage of</w:t>
      </w:r>
      <w:r>
        <w:rPr>
          <w:rFonts w:ascii="Calibri" w:hAnsi="Calibri"/>
          <w:sz w:val="22"/>
          <w:szCs w:val="22"/>
        </w:rPr>
        <w:t xml:space="preserve"> the</w:t>
      </w:r>
      <w:r w:rsidRPr="00DF1EA5">
        <w:rPr>
          <w:rFonts w:ascii="Calibri" w:hAnsi="Calibri"/>
          <w:sz w:val="22"/>
          <w:szCs w:val="22"/>
        </w:rPr>
        <w:t xml:space="preserve"> flexibilities introduced in ‘Budget </w:t>
      </w:r>
      <w:proofErr w:type="gramStart"/>
      <w:r>
        <w:rPr>
          <w:rFonts w:ascii="Calibri" w:hAnsi="Calibri"/>
          <w:sz w:val="22"/>
          <w:szCs w:val="22"/>
        </w:rPr>
        <w:t>2014</w:t>
      </w:r>
      <w:r w:rsidRPr="00DF1EA5">
        <w:rPr>
          <w:rFonts w:ascii="Calibri" w:hAnsi="Calibri"/>
          <w:sz w:val="22"/>
          <w:szCs w:val="22"/>
        </w:rPr>
        <w:t>’</w:t>
      </w:r>
      <w:proofErr w:type="gramEnd"/>
    </w:p>
    <w:p w14:paraId="33A428D5" w14:textId="7CF35AA1" w:rsidR="003D18B8" w:rsidRPr="00085D6E" w:rsidRDefault="003D18B8" w:rsidP="003D18B8">
      <w:pPr>
        <w:numPr>
          <w:ilvl w:val="0"/>
          <w:numId w:val="8"/>
        </w:numPr>
        <w:jc w:val="both"/>
        <w:rPr>
          <w:rFonts w:ascii="Calibri" w:hAnsi="Calibri"/>
          <w:spacing w:val="-3"/>
          <w:sz w:val="22"/>
          <w:szCs w:val="22"/>
        </w:rPr>
      </w:pPr>
      <w:r>
        <w:rPr>
          <w:rFonts w:ascii="Calibri" w:hAnsi="Calibri"/>
          <w:sz w:val="22"/>
          <w:szCs w:val="22"/>
        </w:rPr>
        <w:t xml:space="preserve">Mention that the Trustees </w:t>
      </w:r>
      <w:r w:rsidR="004E6993">
        <w:rPr>
          <w:rFonts w:ascii="Calibri" w:hAnsi="Calibri"/>
          <w:sz w:val="22"/>
          <w:szCs w:val="22"/>
        </w:rPr>
        <w:t xml:space="preserve">must </w:t>
      </w:r>
      <w:r>
        <w:rPr>
          <w:rFonts w:ascii="Calibri" w:hAnsi="Calibri"/>
          <w:sz w:val="22"/>
          <w:szCs w:val="22"/>
        </w:rPr>
        <w:t>offer to book a pensions guidance appointment with Pensions Wise (on behalf of the member)</w:t>
      </w:r>
    </w:p>
    <w:p w14:paraId="3BBF5263" w14:textId="2F9055B4" w:rsidR="003D18B8" w:rsidRPr="0054493D" w:rsidRDefault="005C1D46" w:rsidP="003D18B8">
      <w:pPr>
        <w:numPr>
          <w:ilvl w:val="0"/>
          <w:numId w:val="8"/>
        </w:numPr>
        <w:jc w:val="both"/>
        <w:rPr>
          <w:rFonts w:ascii="Calibri" w:hAnsi="Calibri"/>
          <w:spacing w:val="-3"/>
          <w:sz w:val="22"/>
          <w:szCs w:val="22"/>
        </w:rPr>
      </w:pPr>
      <w:r>
        <w:rPr>
          <w:rFonts w:ascii="Calibri" w:hAnsi="Calibri"/>
          <w:sz w:val="22"/>
          <w:szCs w:val="22"/>
        </w:rPr>
        <w:br w:type="page"/>
      </w:r>
      <w:r w:rsidR="003D18B8">
        <w:rPr>
          <w:rFonts w:ascii="Calibri" w:hAnsi="Calibri"/>
          <w:sz w:val="22"/>
          <w:szCs w:val="22"/>
        </w:rPr>
        <w:lastRenderedPageBreak/>
        <w:t xml:space="preserve">Mention that the Trustees </w:t>
      </w:r>
      <w:r w:rsidR="003A6EC5">
        <w:rPr>
          <w:rFonts w:ascii="Calibri" w:hAnsi="Calibri"/>
          <w:sz w:val="22"/>
          <w:szCs w:val="22"/>
        </w:rPr>
        <w:t>must</w:t>
      </w:r>
      <w:r w:rsidR="003D18B8">
        <w:rPr>
          <w:rFonts w:ascii="Calibri" w:hAnsi="Calibri"/>
          <w:sz w:val="22"/>
          <w:szCs w:val="22"/>
        </w:rPr>
        <w:t xml:space="preserve"> explain to the member that the transfer of his AVCs cannot proceed until he has received appropriate pensions guidance from Pensions Wise</w:t>
      </w:r>
    </w:p>
    <w:p w14:paraId="35C88618" w14:textId="77777777" w:rsidR="003D18B8" w:rsidRPr="004973C1" w:rsidRDefault="003D18B8" w:rsidP="003D18B8">
      <w:pPr>
        <w:numPr>
          <w:ilvl w:val="0"/>
          <w:numId w:val="8"/>
        </w:numPr>
        <w:jc w:val="both"/>
        <w:rPr>
          <w:rFonts w:ascii="Calibri" w:hAnsi="Calibri"/>
          <w:b/>
          <w:sz w:val="22"/>
          <w:szCs w:val="22"/>
        </w:rPr>
      </w:pPr>
      <w:r>
        <w:rPr>
          <w:rFonts w:ascii="Calibri" w:hAnsi="Calibri"/>
          <w:sz w:val="22"/>
          <w:szCs w:val="22"/>
        </w:rPr>
        <w:t>Mention that t</w:t>
      </w:r>
      <w:r w:rsidRPr="004973C1">
        <w:rPr>
          <w:rFonts w:ascii="Calibri" w:hAnsi="Calibri"/>
          <w:sz w:val="22"/>
          <w:szCs w:val="22"/>
        </w:rPr>
        <w:t xml:space="preserve">he member can only opt out of the Pensions Wise guidance by giving the Trustees an opt-out </w:t>
      </w:r>
      <w:proofErr w:type="gramStart"/>
      <w:r w:rsidRPr="004973C1">
        <w:rPr>
          <w:rFonts w:ascii="Calibri" w:hAnsi="Calibri"/>
          <w:sz w:val="22"/>
          <w:szCs w:val="22"/>
        </w:rPr>
        <w:t>notification</w:t>
      </w:r>
      <w:proofErr w:type="gramEnd"/>
    </w:p>
    <w:p w14:paraId="68CD104C" w14:textId="77777777" w:rsidR="003D18B8" w:rsidRPr="004973C1" w:rsidRDefault="003D18B8" w:rsidP="003D18B8">
      <w:pPr>
        <w:ind w:left="720" w:right="-874"/>
        <w:jc w:val="both"/>
        <w:rPr>
          <w:rFonts w:ascii="Calibri" w:hAnsi="Calibri"/>
          <w:b/>
          <w:sz w:val="22"/>
          <w:szCs w:val="22"/>
        </w:rPr>
      </w:pPr>
    </w:p>
    <w:p w14:paraId="1DF71BB0" w14:textId="77777777" w:rsidR="003D18B8" w:rsidRPr="00DF1EA5" w:rsidRDefault="003D18B8" w:rsidP="003D18B8">
      <w:pPr>
        <w:pStyle w:val="NoSpacing"/>
        <w:tabs>
          <w:tab w:val="left" w:pos="1380"/>
        </w:tabs>
        <w:rPr>
          <w:rFonts w:ascii="Calibri" w:hAnsi="Calibri"/>
          <w:b/>
          <w:sz w:val="22"/>
          <w:szCs w:val="22"/>
        </w:rPr>
      </w:pPr>
      <w:r w:rsidRPr="00DF1EA5">
        <w:rPr>
          <w:rFonts w:ascii="Calibri" w:hAnsi="Calibri"/>
          <w:b/>
          <w:sz w:val="22"/>
          <w:szCs w:val="22"/>
        </w:rPr>
        <w:t>6.   Details required</w:t>
      </w:r>
    </w:p>
    <w:p w14:paraId="2BEDEDE1" w14:textId="77777777" w:rsidR="003D18B8" w:rsidRPr="00DF1EA5" w:rsidRDefault="003D18B8" w:rsidP="003D18B8">
      <w:pPr>
        <w:numPr>
          <w:ilvl w:val="1"/>
          <w:numId w:val="5"/>
        </w:numPr>
        <w:tabs>
          <w:tab w:val="num" w:pos="720"/>
        </w:tabs>
        <w:ind w:right="-874" w:hanging="1080"/>
        <w:rPr>
          <w:rFonts w:ascii="Calibri" w:hAnsi="Calibri"/>
          <w:sz w:val="22"/>
          <w:szCs w:val="22"/>
        </w:rPr>
      </w:pPr>
      <w:r>
        <w:rPr>
          <w:rFonts w:ascii="Calibri" w:hAnsi="Calibri"/>
          <w:sz w:val="22"/>
          <w:szCs w:val="22"/>
        </w:rPr>
        <w:t>Request a c</w:t>
      </w:r>
      <w:r w:rsidRPr="00DF1EA5">
        <w:rPr>
          <w:rFonts w:ascii="Calibri" w:hAnsi="Calibri"/>
          <w:sz w:val="22"/>
          <w:szCs w:val="22"/>
        </w:rPr>
        <w:t xml:space="preserve">opy of </w:t>
      </w:r>
      <w:r>
        <w:rPr>
          <w:rFonts w:ascii="Calibri" w:hAnsi="Calibri"/>
          <w:sz w:val="22"/>
          <w:szCs w:val="22"/>
        </w:rPr>
        <w:t xml:space="preserve">the </w:t>
      </w:r>
      <w:r w:rsidRPr="00DF1EA5">
        <w:rPr>
          <w:rFonts w:ascii="Calibri" w:hAnsi="Calibri"/>
          <w:sz w:val="22"/>
          <w:szCs w:val="22"/>
        </w:rPr>
        <w:t xml:space="preserve">member’s birth </w:t>
      </w:r>
      <w:proofErr w:type="gramStart"/>
      <w:r w:rsidRPr="00DF1EA5">
        <w:rPr>
          <w:rFonts w:ascii="Calibri" w:hAnsi="Calibri"/>
          <w:sz w:val="22"/>
          <w:szCs w:val="22"/>
        </w:rPr>
        <w:t>certificate</w:t>
      </w:r>
      <w:proofErr w:type="gramEnd"/>
    </w:p>
    <w:p w14:paraId="61CB9A64" w14:textId="77777777" w:rsidR="003D18B8" w:rsidRPr="00DF1EA5" w:rsidRDefault="003D18B8" w:rsidP="003D18B8">
      <w:pPr>
        <w:numPr>
          <w:ilvl w:val="1"/>
          <w:numId w:val="5"/>
        </w:numPr>
        <w:tabs>
          <w:tab w:val="num" w:pos="720"/>
        </w:tabs>
        <w:ind w:right="-874" w:hanging="1080"/>
        <w:rPr>
          <w:rFonts w:ascii="Calibri" w:hAnsi="Calibri"/>
          <w:sz w:val="22"/>
          <w:szCs w:val="22"/>
        </w:rPr>
      </w:pPr>
      <w:r>
        <w:rPr>
          <w:rFonts w:ascii="Calibri" w:hAnsi="Calibri"/>
          <w:sz w:val="22"/>
          <w:szCs w:val="22"/>
        </w:rPr>
        <w:t>Request the member’s completed ‘</w:t>
      </w:r>
      <w:r w:rsidRPr="00DF1EA5">
        <w:rPr>
          <w:rFonts w:ascii="Calibri" w:hAnsi="Calibri"/>
          <w:sz w:val="22"/>
          <w:szCs w:val="22"/>
        </w:rPr>
        <w:t>Option choice</w:t>
      </w:r>
      <w:r>
        <w:rPr>
          <w:rFonts w:ascii="Calibri" w:hAnsi="Calibri"/>
          <w:sz w:val="22"/>
          <w:szCs w:val="22"/>
        </w:rPr>
        <w:t>’</w:t>
      </w:r>
      <w:r w:rsidRPr="00DF1EA5">
        <w:rPr>
          <w:rFonts w:ascii="Calibri" w:hAnsi="Calibri"/>
          <w:sz w:val="22"/>
          <w:szCs w:val="22"/>
        </w:rPr>
        <w:t xml:space="preserve"> </w:t>
      </w:r>
      <w:proofErr w:type="gramStart"/>
      <w:r w:rsidRPr="00DF1EA5">
        <w:rPr>
          <w:rFonts w:ascii="Calibri" w:hAnsi="Calibri"/>
          <w:sz w:val="22"/>
          <w:szCs w:val="22"/>
        </w:rPr>
        <w:t>form</w:t>
      </w:r>
      <w:proofErr w:type="gramEnd"/>
    </w:p>
    <w:p w14:paraId="5AEEDD5F" w14:textId="77777777" w:rsidR="003D18B8" w:rsidRPr="00DF1EA5" w:rsidRDefault="003D18B8" w:rsidP="003D18B8">
      <w:pPr>
        <w:numPr>
          <w:ilvl w:val="1"/>
          <w:numId w:val="5"/>
        </w:numPr>
        <w:tabs>
          <w:tab w:val="num" w:pos="720"/>
        </w:tabs>
        <w:ind w:right="-874" w:hanging="1080"/>
        <w:rPr>
          <w:rFonts w:ascii="Calibri" w:hAnsi="Calibri"/>
          <w:sz w:val="22"/>
          <w:szCs w:val="22"/>
        </w:rPr>
      </w:pPr>
      <w:r>
        <w:rPr>
          <w:rFonts w:ascii="Calibri" w:hAnsi="Calibri"/>
          <w:sz w:val="22"/>
          <w:szCs w:val="22"/>
        </w:rPr>
        <w:t>Request the member’s completed ‘</w:t>
      </w:r>
      <w:r w:rsidRPr="00DF1EA5">
        <w:rPr>
          <w:rFonts w:ascii="Calibri" w:hAnsi="Calibri"/>
          <w:sz w:val="22"/>
          <w:szCs w:val="22"/>
        </w:rPr>
        <w:t>Bank details</w:t>
      </w:r>
      <w:r>
        <w:rPr>
          <w:rFonts w:ascii="Calibri" w:hAnsi="Calibri"/>
          <w:sz w:val="22"/>
          <w:szCs w:val="22"/>
        </w:rPr>
        <w:t>’</w:t>
      </w:r>
      <w:r w:rsidRPr="00DF1EA5">
        <w:rPr>
          <w:rFonts w:ascii="Calibri" w:hAnsi="Calibri"/>
          <w:sz w:val="22"/>
          <w:szCs w:val="22"/>
        </w:rPr>
        <w:t xml:space="preserve"> </w:t>
      </w:r>
      <w:proofErr w:type="gramStart"/>
      <w:r w:rsidRPr="00DF1EA5">
        <w:rPr>
          <w:rFonts w:ascii="Calibri" w:hAnsi="Calibri"/>
          <w:sz w:val="22"/>
          <w:szCs w:val="22"/>
        </w:rPr>
        <w:t>form</w:t>
      </w:r>
      <w:proofErr w:type="gramEnd"/>
    </w:p>
    <w:p w14:paraId="73E0B38A" w14:textId="77777777" w:rsidR="003D18B8" w:rsidRDefault="003D18B8" w:rsidP="007940A6">
      <w:pPr>
        <w:rPr>
          <w:rFonts w:ascii="Calibri" w:hAnsi="Calibri"/>
          <w:b/>
          <w:sz w:val="22"/>
          <w:szCs w:val="22"/>
        </w:rPr>
      </w:pPr>
    </w:p>
    <w:p w14:paraId="62FF9316" w14:textId="77777777" w:rsidR="003D18B8" w:rsidRDefault="003D18B8" w:rsidP="007940A6">
      <w:pPr>
        <w:rPr>
          <w:rFonts w:ascii="Calibri" w:hAnsi="Calibri"/>
          <w:b/>
          <w:sz w:val="22"/>
          <w:szCs w:val="22"/>
        </w:rPr>
      </w:pPr>
    </w:p>
    <w:p w14:paraId="04567E97" w14:textId="77777777" w:rsidR="00015970" w:rsidRDefault="00015970" w:rsidP="007940A6">
      <w:pPr>
        <w:rPr>
          <w:rFonts w:ascii="Calibri" w:hAnsi="Calibri"/>
          <w:b/>
          <w:sz w:val="22"/>
          <w:szCs w:val="22"/>
        </w:rPr>
      </w:pPr>
    </w:p>
    <w:p w14:paraId="3C1E941C" w14:textId="77777777" w:rsidR="00015970" w:rsidRPr="00100EDB" w:rsidRDefault="00015970" w:rsidP="00015970">
      <w:pPr>
        <w:ind w:right="-625"/>
        <w:jc w:val="both"/>
        <w:rPr>
          <w:rFonts w:ascii="Calibri" w:eastAsia="Calibri" w:hAnsi="Calibri" w:cs="Calibri"/>
          <w:b/>
          <w:bCs/>
          <w:sz w:val="22"/>
          <w:szCs w:val="22"/>
          <w:lang w:eastAsia="en-US"/>
        </w:rPr>
      </w:pPr>
      <w:r w:rsidRPr="00100EDB">
        <w:rPr>
          <w:rFonts w:ascii="Calibri" w:eastAsia="Calibri" w:hAnsi="Calibri" w:cs="Calibri"/>
          <w:b/>
          <w:bCs/>
          <w:sz w:val="22"/>
          <w:szCs w:val="22"/>
          <w:lang w:eastAsia="en-US"/>
        </w:rPr>
        <w:t>NOTE</w:t>
      </w:r>
      <w:r w:rsidRPr="00100EDB">
        <w:rPr>
          <w:rFonts w:ascii="Calibri" w:eastAsia="Calibri" w:hAnsi="Calibri" w:cs="Calibri"/>
          <w:sz w:val="22"/>
          <w:szCs w:val="22"/>
          <w:lang w:eastAsia="en-US"/>
        </w:rPr>
        <w:t xml:space="preserve"> – </w:t>
      </w:r>
    </w:p>
    <w:p w14:paraId="7C24D434" w14:textId="77777777" w:rsidR="00015970" w:rsidRPr="00100EDB" w:rsidRDefault="00015970" w:rsidP="00015970">
      <w:pPr>
        <w:ind w:right="-625"/>
        <w:jc w:val="both"/>
        <w:rPr>
          <w:rFonts w:ascii="Calibri" w:eastAsia="Calibri" w:hAnsi="Calibri" w:cs="Calibri"/>
          <w:b/>
          <w:sz w:val="22"/>
          <w:szCs w:val="22"/>
          <w:lang w:eastAsia="en-US"/>
        </w:rPr>
      </w:pPr>
    </w:p>
    <w:p w14:paraId="2BEDCD85" w14:textId="77777777" w:rsidR="00015970" w:rsidRPr="00100EDB" w:rsidRDefault="00015970" w:rsidP="00015970">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5CF24041" w14:textId="77777777" w:rsidR="00015970" w:rsidRPr="00100EDB" w:rsidRDefault="00015970" w:rsidP="00015970">
      <w:pPr>
        <w:ind w:right="-46"/>
        <w:jc w:val="both"/>
        <w:rPr>
          <w:rFonts w:ascii="Calibri" w:eastAsia="Calibri" w:hAnsi="Calibri" w:cs="Calibri"/>
          <w:bCs/>
          <w:i/>
          <w:iCs/>
          <w:sz w:val="22"/>
          <w:szCs w:val="22"/>
          <w:lang w:eastAsia="en-US"/>
        </w:rPr>
      </w:pPr>
    </w:p>
    <w:p w14:paraId="5497EEC1" w14:textId="77777777" w:rsidR="00015970" w:rsidRPr="00100EDB" w:rsidRDefault="00015970" w:rsidP="00015970">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63AF4697" w14:textId="77777777" w:rsidR="00015970" w:rsidRPr="00100EDB" w:rsidRDefault="00015970" w:rsidP="00015970">
      <w:pPr>
        <w:ind w:right="-46"/>
        <w:jc w:val="both"/>
        <w:rPr>
          <w:rFonts w:ascii="Calibri" w:eastAsia="Calibri" w:hAnsi="Calibri" w:cs="Calibri"/>
          <w:bCs/>
          <w:i/>
          <w:iCs/>
          <w:sz w:val="22"/>
          <w:szCs w:val="22"/>
          <w:lang w:eastAsia="en-US"/>
        </w:rPr>
      </w:pPr>
    </w:p>
    <w:p w14:paraId="5633FEF2" w14:textId="77777777" w:rsidR="00015970" w:rsidRPr="00100EDB" w:rsidRDefault="00015970" w:rsidP="00015970">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p w14:paraId="33721F11" w14:textId="77777777" w:rsidR="00015970" w:rsidRDefault="00015970" w:rsidP="007940A6">
      <w:pPr>
        <w:rPr>
          <w:rFonts w:ascii="Calibri" w:hAnsi="Calibri"/>
          <w:b/>
          <w:sz w:val="22"/>
          <w:szCs w:val="22"/>
        </w:rPr>
      </w:pPr>
    </w:p>
    <w:sectPr w:rsidR="00015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468507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31006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52593">
    <w:abstractNumId w:val="4"/>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083447">
    <w:abstractNumId w:val="3"/>
  </w:num>
  <w:num w:numId="5" w16cid:durableId="1913002184">
    <w:abstractNumId w:val="2"/>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725858">
    <w:abstractNumId w:val="0"/>
  </w:num>
  <w:num w:numId="7" w16cid:durableId="2092503862">
    <w:abstractNumId w:val="1"/>
  </w:num>
  <w:num w:numId="8" w16cid:durableId="20561531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140A5"/>
    <w:rsid w:val="00015051"/>
    <w:rsid w:val="00015970"/>
    <w:rsid w:val="00040313"/>
    <w:rsid w:val="00081032"/>
    <w:rsid w:val="000B1824"/>
    <w:rsid w:val="000B6395"/>
    <w:rsid w:val="00101BCF"/>
    <w:rsid w:val="00126934"/>
    <w:rsid w:val="001346BA"/>
    <w:rsid w:val="00137A27"/>
    <w:rsid w:val="0017607F"/>
    <w:rsid w:val="0019362D"/>
    <w:rsid w:val="001A2C6C"/>
    <w:rsid w:val="001B1528"/>
    <w:rsid w:val="001E1CEA"/>
    <w:rsid w:val="002364EB"/>
    <w:rsid w:val="002418F6"/>
    <w:rsid w:val="00242229"/>
    <w:rsid w:val="00242C10"/>
    <w:rsid w:val="002629EC"/>
    <w:rsid w:val="002637BC"/>
    <w:rsid w:val="002A4E54"/>
    <w:rsid w:val="002B2E44"/>
    <w:rsid w:val="003023C2"/>
    <w:rsid w:val="00326068"/>
    <w:rsid w:val="00337725"/>
    <w:rsid w:val="003719AC"/>
    <w:rsid w:val="00390DF3"/>
    <w:rsid w:val="00396CE0"/>
    <w:rsid w:val="003A5C77"/>
    <w:rsid w:val="003A6EC5"/>
    <w:rsid w:val="003B1AD1"/>
    <w:rsid w:val="003C0526"/>
    <w:rsid w:val="003D18B8"/>
    <w:rsid w:val="003E727F"/>
    <w:rsid w:val="00454C8A"/>
    <w:rsid w:val="00495A22"/>
    <w:rsid w:val="004C411C"/>
    <w:rsid w:val="004D03DE"/>
    <w:rsid w:val="004D7E1F"/>
    <w:rsid w:val="004E33CE"/>
    <w:rsid w:val="004E6993"/>
    <w:rsid w:val="004F78EB"/>
    <w:rsid w:val="005037A0"/>
    <w:rsid w:val="00511A1E"/>
    <w:rsid w:val="00540E68"/>
    <w:rsid w:val="0055661C"/>
    <w:rsid w:val="00574E4C"/>
    <w:rsid w:val="00576AD5"/>
    <w:rsid w:val="005C1D46"/>
    <w:rsid w:val="005C72D3"/>
    <w:rsid w:val="00605730"/>
    <w:rsid w:val="0062078C"/>
    <w:rsid w:val="00637FD3"/>
    <w:rsid w:val="006536BD"/>
    <w:rsid w:val="00690D57"/>
    <w:rsid w:val="006D5E00"/>
    <w:rsid w:val="006E2246"/>
    <w:rsid w:val="00716D6A"/>
    <w:rsid w:val="00737A6A"/>
    <w:rsid w:val="007676C8"/>
    <w:rsid w:val="00773D3B"/>
    <w:rsid w:val="00776493"/>
    <w:rsid w:val="00780DA3"/>
    <w:rsid w:val="00782AFB"/>
    <w:rsid w:val="007940A6"/>
    <w:rsid w:val="007A7145"/>
    <w:rsid w:val="007F0D79"/>
    <w:rsid w:val="00804C59"/>
    <w:rsid w:val="00812A6B"/>
    <w:rsid w:val="00817304"/>
    <w:rsid w:val="00870A26"/>
    <w:rsid w:val="00880D20"/>
    <w:rsid w:val="00885930"/>
    <w:rsid w:val="00890B56"/>
    <w:rsid w:val="008B3CB4"/>
    <w:rsid w:val="008E5FB3"/>
    <w:rsid w:val="009144B2"/>
    <w:rsid w:val="0095267B"/>
    <w:rsid w:val="00962607"/>
    <w:rsid w:val="00973591"/>
    <w:rsid w:val="009777D4"/>
    <w:rsid w:val="00977CFE"/>
    <w:rsid w:val="00977DBB"/>
    <w:rsid w:val="00987427"/>
    <w:rsid w:val="009A122F"/>
    <w:rsid w:val="009A1309"/>
    <w:rsid w:val="009A273D"/>
    <w:rsid w:val="009A5006"/>
    <w:rsid w:val="009B1277"/>
    <w:rsid w:val="009C21D3"/>
    <w:rsid w:val="009D6135"/>
    <w:rsid w:val="009F281F"/>
    <w:rsid w:val="009F4F25"/>
    <w:rsid w:val="00A337C6"/>
    <w:rsid w:val="00A60A0C"/>
    <w:rsid w:val="00AD3D36"/>
    <w:rsid w:val="00AE42CB"/>
    <w:rsid w:val="00AF48A2"/>
    <w:rsid w:val="00B02370"/>
    <w:rsid w:val="00B029F3"/>
    <w:rsid w:val="00B046E8"/>
    <w:rsid w:val="00B11F1A"/>
    <w:rsid w:val="00B14E51"/>
    <w:rsid w:val="00B47E4E"/>
    <w:rsid w:val="00B55ECD"/>
    <w:rsid w:val="00B824CE"/>
    <w:rsid w:val="00BE7C5B"/>
    <w:rsid w:val="00BF59E8"/>
    <w:rsid w:val="00C64997"/>
    <w:rsid w:val="00C67305"/>
    <w:rsid w:val="00C73948"/>
    <w:rsid w:val="00C91885"/>
    <w:rsid w:val="00C94859"/>
    <w:rsid w:val="00C9619E"/>
    <w:rsid w:val="00C96A41"/>
    <w:rsid w:val="00CA1BC6"/>
    <w:rsid w:val="00CE6CD8"/>
    <w:rsid w:val="00D2640B"/>
    <w:rsid w:val="00D96599"/>
    <w:rsid w:val="00DA5DBE"/>
    <w:rsid w:val="00DA66BB"/>
    <w:rsid w:val="00DB2381"/>
    <w:rsid w:val="00DC6B72"/>
    <w:rsid w:val="00DF1EA5"/>
    <w:rsid w:val="00E41226"/>
    <w:rsid w:val="00E4238D"/>
    <w:rsid w:val="00E50707"/>
    <w:rsid w:val="00E51F5C"/>
    <w:rsid w:val="00E5295F"/>
    <w:rsid w:val="00E64164"/>
    <w:rsid w:val="00EC74E7"/>
    <w:rsid w:val="00F061AF"/>
    <w:rsid w:val="00F452D4"/>
    <w:rsid w:val="00F67EE8"/>
    <w:rsid w:val="00F82413"/>
    <w:rsid w:val="00F9069F"/>
    <w:rsid w:val="00F95A3D"/>
    <w:rsid w:val="00FC0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DEAF"/>
  <w15:chartTrackingRefBased/>
  <w15:docId w15:val="{CFC72D09-B821-4119-BFB7-E7F5497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 w:type="paragraph" w:styleId="Revision">
    <w:name w:val="Revision"/>
    <w:hidden/>
    <w:uiPriority w:val="99"/>
    <w:semiHidden/>
    <w:rsid w:val="009144B2"/>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EA0DBAAD-144A-4C75-B9C2-83000982FF1D}"/>
</file>

<file path=customXml/itemProps2.xml><?xml version="1.0" encoding="utf-8"?>
<ds:datastoreItem xmlns:ds="http://schemas.openxmlformats.org/officeDocument/2006/customXml" ds:itemID="{6633457C-25F2-4D6D-B05F-C72253497B0B}"/>
</file>

<file path=customXml/itemProps3.xml><?xml version="1.0" encoding="utf-8"?>
<ds:datastoreItem xmlns:ds="http://schemas.openxmlformats.org/officeDocument/2006/customXml" ds:itemID="{E03EDCB5-E6DA-4AA8-9306-64840818EFAC}"/>
</file>

<file path=docProps/app.xml><?xml version="1.0" encoding="utf-8"?>
<Properties xmlns="http://schemas.openxmlformats.org/officeDocument/2006/extended-properties" xmlns:vt="http://schemas.openxmlformats.org/officeDocument/2006/docPropsVTypes">
  <Template>Normal.dotm</Template>
  <TotalTime>64</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68</cp:revision>
  <cp:lastPrinted>2015-07-13T10:33:00Z</cp:lastPrinted>
  <dcterms:created xsi:type="dcterms:W3CDTF">2022-09-08T10:51:00Z</dcterms:created>
  <dcterms:modified xsi:type="dcterms:W3CDTF">2024-03-08T14:05:00Z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