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945E" w14:textId="16730BF0" w:rsidR="008A5878" w:rsidRDefault="00227A1E" w:rsidP="00E8612F">
      <w:pPr>
        <w:pStyle w:val="Heading1"/>
        <w:spacing w:before="38"/>
        <w:ind w:left="100" w:right="319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D87E3B">
        <w:t>Eric Foreman</w:t>
      </w:r>
      <w:r w:rsidR="00E74110">
        <w:t xml:space="preserve"> </w:t>
      </w:r>
      <w:r w:rsidR="007705EE" w:rsidRPr="007705EE">
        <w:t xml:space="preserve">(DOR: </w:t>
      </w:r>
      <w:r w:rsidR="005A370D">
        <w:t>1</w:t>
      </w:r>
      <w:r w:rsidR="00F63939">
        <w:t>6</w:t>
      </w:r>
      <w:r w:rsidR="007705EE" w:rsidRPr="007705EE">
        <w:t xml:space="preserve"> </w:t>
      </w:r>
      <w:r w:rsidR="00C06E49">
        <w:t>September</w:t>
      </w:r>
      <w:r w:rsidR="007705EE" w:rsidRPr="007705EE">
        <w:t xml:space="preserve"> 20</w:t>
      </w:r>
      <w:r w:rsidR="006B1C7A">
        <w:t>2</w:t>
      </w:r>
      <w:r w:rsidR="00F63939">
        <w:t>4</w:t>
      </w:r>
      <w:r w:rsidR="007705EE" w:rsidRPr="007705EE">
        <w:t>)</w:t>
      </w:r>
    </w:p>
    <w:p w14:paraId="5988B7CF" w14:textId="77777777" w:rsidR="008A5878" w:rsidRDefault="008A5878" w:rsidP="00E8612F">
      <w:pPr>
        <w:ind w:right="319"/>
        <w:rPr>
          <w:rFonts w:ascii="Calibri" w:eastAsia="Calibri" w:hAnsi="Calibri" w:cs="Calibri"/>
        </w:rPr>
      </w:pPr>
    </w:p>
    <w:p w14:paraId="6D005BFC" w14:textId="77777777" w:rsidR="008A5878" w:rsidRPr="00F95ADC" w:rsidRDefault="00227A1E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41D5BFF1" w14:textId="4FC6615F" w:rsidR="008A5878" w:rsidRPr="00F95ADC" w:rsidRDefault="00E74110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>
        <w:t xml:space="preserve">Value of total </w:t>
      </w:r>
      <w:r w:rsidR="00227A1E" w:rsidRPr="00F95ADC">
        <w:rPr>
          <w:spacing w:val="-4"/>
        </w:rPr>
        <w:t>unit holdings</w:t>
      </w:r>
      <w:r w:rsidR="00227A1E" w:rsidRPr="00F95ADC">
        <w:rPr>
          <w:spacing w:val="-7"/>
        </w:rPr>
        <w:t xml:space="preserve"> </w:t>
      </w:r>
      <w:r>
        <w:rPr>
          <w:spacing w:val="-7"/>
        </w:rPr>
        <w:t xml:space="preserve">= </w:t>
      </w:r>
      <w:r w:rsidRPr="008A4ED5">
        <w:rPr>
          <w:b/>
          <w:bCs/>
          <w:spacing w:val="-7"/>
        </w:rPr>
        <w:t>£</w:t>
      </w:r>
      <w:r w:rsidR="00A13955">
        <w:rPr>
          <w:b/>
          <w:bCs/>
          <w:spacing w:val="-7"/>
        </w:rPr>
        <w:t>38</w:t>
      </w:r>
      <w:r w:rsidR="00160735">
        <w:rPr>
          <w:b/>
          <w:bCs/>
          <w:spacing w:val="-7"/>
        </w:rPr>
        <w:t>4</w:t>
      </w:r>
      <w:r w:rsidRPr="008A4ED5">
        <w:rPr>
          <w:b/>
          <w:bCs/>
          <w:spacing w:val="-7"/>
        </w:rPr>
        <w:t>,</w:t>
      </w:r>
      <w:r w:rsidR="009C7A5C">
        <w:rPr>
          <w:b/>
          <w:bCs/>
          <w:spacing w:val="-7"/>
        </w:rPr>
        <w:t>134.53</w:t>
      </w:r>
      <w:r w:rsidR="00227A1E" w:rsidRPr="00F95ADC">
        <w:rPr>
          <w:spacing w:val="-1"/>
        </w:rPr>
        <w:t xml:space="preserve"> </w:t>
      </w:r>
    </w:p>
    <w:p w14:paraId="403161E2" w14:textId="7197D852" w:rsidR="008A5878" w:rsidRPr="00F95ADC" w:rsidRDefault="00F12FDA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E74110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9C7A5C">
        <w:rPr>
          <w:rFonts w:cs="Calibri"/>
          <w:b/>
          <w:bCs/>
        </w:rPr>
        <w:t>139</w:t>
      </w:r>
      <w:r w:rsidR="00227A1E" w:rsidRPr="008A4ED5">
        <w:rPr>
          <w:rFonts w:cs="Calibri"/>
          <w:b/>
          <w:bCs/>
        </w:rPr>
        <w:t>,</w:t>
      </w:r>
      <w:r w:rsidR="009C7A5C">
        <w:rPr>
          <w:rFonts w:cs="Calibri"/>
          <w:b/>
          <w:bCs/>
        </w:rPr>
        <w:t>088</w:t>
      </w:r>
      <w:r w:rsidR="007543C5">
        <w:rPr>
          <w:rFonts w:cs="Calibri"/>
          <w:b/>
          <w:bCs/>
        </w:rPr>
        <w:t>.</w:t>
      </w:r>
      <w:r w:rsidR="009C7A5C">
        <w:rPr>
          <w:rFonts w:cs="Calibri"/>
          <w:b/>
          <w:bCs/>
        </w:rPr>
        <w:t>50</w:t>
      </w:r>
      <w:r w:rsidR="00801419">
        <w:rPr>
          <w:rFonts w:cs="Calibri"/>
        </w:rPr>
        <w:t xml:space="preserve"> (</w:t>
      </w:r>
      <w:r w:rsidR="00C27832">
        <w:rPr>
          <w:rFonts w:cs="Calibri"/>
          <w:i/>
          <w:iCs/>
        </w:rPr>
        <w:t>L</w:t>
      </w:r>
      <w:r w:rsidR="00801419" w:rsidRPr="00DE012D">
        <w:rPr>
          <w:rFonts w:cs="Calibri"/>
          <w:i/>
          <w:iCs/>
        </w:rPr>
        <w:t>ifestyle Fund</w:t>
      </w:r>
      <w:r w:rsidR="00C27832">
        <w:rPr>
          <w:rFonts w:cs="Calibri"/>
          <w:i/>
          <w:iCs/>
        </w:rPr>
        <w:t>s</w:t>
      </w:r>
      <w:r w:rsidR="00801419">
        <w:rPr>
          <w:rFonts w:cs="Calibri"/>
        </w:rPr>
        <w:t>)</w:t>
      </w:r>
    </w:p>
    <w:p w14:paraId="4184F311" w14:textId="0E5B85FE" w:rsidR="008A5878" w:rsidRDefault="00F12FDA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9F7728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9C7A5C">
        <w:rPr>
          <w:rFonts w:cs="Calibri"/>
          <w:b/>
          <w:bCs/>
        </w:rPr>
        <w:t>222</w:t>
      </w:r>
      <w:r w:rsidR="00227A1E" w:rsidRPr="008A4ED5">
        <w:rPr>
          <w:rFonts w:cs="Calibri"/>
          <w:b/>
          <w:bCs/>
        </w:rPr>
        <w:t>,</w:t>
      </w:r>
      <w:r w:rsidR="009C7A5C">
        <w:rPr>
          <w:rFonts w:cs="Calibri"/>
          <w:b/>
          <w:bCs/>
        </w:rPr>
        <w:t>541</w:t>
      </w:r>
      <w:r w:rsidR="002B0A22">
        <w:rPr>
          <w:rFonts w:cs="Calibri"/>
          <w:b/>
          <w:bCs/>
        </w:rPr>
        <w:t>.</w:t>
      </w:r>
      <w:r w:rsidR="009C7A5C">
        <w:rPr>
          <w:rFonts w:cs="Calibri"/>
          <w:b/>
          <w:bCs/>
        </w:rPr>
        <w:t>59</w:t>
      </w:r>
      <w:r w:rsidR="00995CD6">
        <w:rPr>
          <w:rFonts w:cs="Calibri"/>
        </w:rPr>
        <w:t xml:space="preserve"> </w:t>
      </w:r>
      <w:r w:rsidR="00801419">
        <w:rPr>
          <w:rFonts w:cs="Calibri"/>
        </w:rPr>
        <w:t>(</w:t>
      </w:r>
      <w:r w:rsidR="00C27832">
        <w:rPr>
          <w:rFonts w:cs="Calibri"/>
          <w:i/>
          <w:iCs/>
        </w:rPr>
        <w:t>Lifestyle Funds</w:t>
      </w:r>
      <w:r w:rsidR="00801419">
        <w:rPr>
          <w:rFonts w:cs="Calibri"/>
        </w:rPr>
        <w:t>)</w:t>
      </w:r>
    </w:p>
    <w:p w14:paraId="1950A7A3" w14:textId="5DBC4B67" w:rsidR="009C7A5C" w:rsidRDefault="009C7A5C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 xml:space="preserve">Value of augmentation = </w:t>
      </w:r>
      <w:r>
        <w:rPr>
          <w:rFonts w:cs="Calibri"/>
          <w:b/>
          <w:bCs/>
        </w:rPr>
        <w:t>£</w:t>
      </w:r>
      <w:r w:rsidR="00E15AFD">
        <w:rPr>
          <w:rFonts w:cs="Calibri"/>
          <w:b/>
          <w:bCs/>
        </w:rPr>
        <w:t xml:space="preserve">22,504.44 </w:t>
      </w:r>
      <w:r w:rsidR="00E15AFD" w:rsidRPr="00E15AFD">
        <w:rPr>
          <w:rFonts w:cs="Calibri"/>
        </w:rPr>
        <w:t>(</w:t>
      </w:r>
      <w:r w:rsidR="00E15AFD">
        <w:rPr>
          <w:rFonts w:cs="Calibri"/>
          <w:i/>
          <w:iCs/>
        </w:rPr>
        <w:t>Cash Fund</w:t>
      </w:r>
      <w:r w:rsidR="00E15AFD">
        <w:rPr>
          <w:rFonts w:cs="Calibri"/>
        </w:rPr>
        <w:t>)</w:t>
      </w:r>
    </w:p>
    <w:p w14:paraId="7B26E9EC" w14:textId="77777777" w:rsidR="00B63964" w:rsidRDefault="00B63964" w:rsidP="00E8612F">
      <w:pPr>
        <w:pStyle w:val="BodyText"/>
        <w:ind w:right="319"/>
        <w:jc w:val="both"/>
        <w:rPr>
          <w:rFonts w:cs="Calibri"/>
        </w:rPr>
      </w:pPr>
    </w:p>
    <w:p w14:paraId="2524C5F3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Options</w:t>
      </w:r>
    </w:p>
    <w:p w14:paraId="0ECAC4B6" w14:textId="412622E5" w:rsidR="00B63964" w:rsidRPr="008A651F" w:rsidRDefault="00902566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s</w:t>
      </w:r>
      <w:r w:rsidR="008D5CEC">
        <w:t>ingle</w:t>
      </w:r>
      <w:r w:rsidR="003342B3">
        <w:t>-</w:t>
      </w:r>
      <w:r w:rsidR="00B63964" w:rsidRPr="00F95ADC">
        <w:t>life</w:t>
      </w:r>
      <w:r w:rsidR="00B63964" w:rsidRPr="00F95ADC">
        <w:rPr>
          <w:spacing w:val="29"/>
        </w:rPr>
        <w:t xml:space="preserve"> </w:t>
      </w:r>
      <w:r w:rsidR="00B63964" w:rsidRPr="00F95ADC">
        <w:t>annuity</w:t>
      </w:r>
      <w:r w:rsidR="00B63964" w:rsidRPr="00F95ADC">
        <w:rPr>
          <w:spacing w:val="29"/>
        </w:rPr>
        <w:t xml:space="preserve"> </w:t>
      </w:r>
      <w:r w:rsidR="00B63964" w:rsidRPr="00F95ADC">
        <w:t>of</w:t>
      </w:r>
      <w:r w:rsidR="006F6DC8">
        <w:t xml:space="preserve"> </w:t>
      </w:r>
      <w:r w:rsidR="00B63964" w:rsidRPr="00864A1F">
        <w:rPr>
          <w:b/>
          <w:bCs/>
        </w:rPr>
        <w:t>£</w:t>
      </w:r>
      <w:r w:rsidR="00AE5D78">
        <w:rPr>
          <w:b/>
          <w:bCs/>
        </w:rPr>
        <w:t>40</w:t>
      </w:r>
      <w:r w:rsidR="00B63964" w:rsidRPr="00864A1F">
        <w:rPr>
          <w:b/>
          <w:bCs/>
        </w:rPr>
        <w:t>,</w:t>
      </w:r>
      <w:r w:rsidR="007B2A9C">
        <w:rPr>
          <w:b/>
          <w:bCs/>
        </w:rPr>
        <w:t>499.85</w:t>
      </w:r>
      <w:r w:rsidR="00B63964" w:rsidRPr="00864A1F">
        <w:rPr>
          <w:b/>
          <w:bCs/>
          <w:spacing w:val="34"/>
        </w:rPr>
        <w:t xml:space="preserve"> </w:t>
      </w:r>
      <w:r w:rsidR="00B63964" w:rsidRPr="00864A1F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 =</w:t>
      </w:r>
      <w:r w:rsidR="00B00F26">
        <w:rPr>
          <w:i/>
          <w:iCs/>
        </w:rPr>
        <w:t xml:space="preserve"> N/A</w:t>
      </w:r>
      <w:r w:rsidR="00B63964" w:rsidRPr="00F95ADC">
        <w:t>],</w:t>
      </w:r>
      <w:r w:rsidR="00B63964" w:rsidRPr="00F95ADC">
        <w:rPr>
          <w:spacing w:val="31"/>
        </w:rPr>
        <w:t xml:space="preserve"> </w:t>
      </w:r>
      <w:r w:rsidR="00B63964" w:rsidRPr="00F95ADC">
        <w:t>which</w:t>
      </w:r>
      <w:r w:rsidR="00B63964" w:rsidRPr="00F95ADC">
        <w:rPr>
          <w:spacing w:val="31"/>
        </w:rPr>
        <w:t xml:space="preserve"> </w:t>
      </w:r>
      <w:r w:rsidR="00B63964" w:rsidRPr="00F95ADC">
        <w:t>is</w:t>
      </w:r>
      <w:r w:rsidR="00B63964" w:rsidRPr="00F95ADC">
        <w:rPr>
          <w:spacing w:val="29"/>
        </w:rPr>
        <w:t xml:space="preserve"> </w:t>
      </w:r>
      <w:r w:rsidR="00B63964" w:rsidRPr="00F95ADC">
        <w:t>non-increasing</w:t>
      </w:r>
      <w:r w:rsidR="00B63964" w:rsidRPr="00F95ADC">
        <w:rPr>
          <w:b/>
          <w:i/>
          <w:spacing w:val="-5"/>
        </w:rPr>
        <w:t xml:space="preserve"> </w:t>
      </w:r>
    </w:p>
    <w:p w14:paraId="13E92DE5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  <w:spacing w:val="-5"/>
        </w:rPr>
        <w:t>OR</w:t>
      </w:r>
    </w:p>
    <w:p w14:paraId="7392715F" w14:textId="07787491" w:rsidR="00B63964" w:rsidRPr="008A651F" w:rsidRDefault="00902566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s</w:t>
      </w:r>
      <w:r w:rsidR="007B2A9C">
        <w:t xml:space="preserve">ingle-life annuity </w:t>
      </w:r>
      <w:r w:rsidR="00B63964" w:rsidRPr="00F95ADC">
        <w:t>of</w:t>
      </w:r>
      <w:r w:rsidR="00B63964" w:rsidRPr="00F95ADC">
        <w:rPr>
          <w:spacing w:val="12"/>
        </w:rPr>
        <w:t xml:space="preserve"> </w:t>
      </w:r>
      <w:r w:rsidR="00B63964" w:rsidRPr="00340C01">
        <w:rPr>
          <w:b/>
          <w:bCs/>
        </w:rPr>
        <w:t>£</w:t>
      </w:r>
      <w:r w:rsidR="007B2A9C">
        <w:rPr>
          <w:b/>
          <w:bCs/>
        </w:rPr>
        <w:t>33</w:t>
      </w:r>
      <w:r w:rsidR="00B63964" w:rsidRPr="00340C01">
        <w:rPr>
          <w:b/>
          <w:bCs/>
        </w:rPr>
        <w:t>,</w:t>
      </w:r>
      <w:r w:rsidR="00312F0C">
        <w:rPr>
          <w:b/>
          <w:bCs/>
        </w:rPr>
        <w:t>973.81</w:t>
      </w:r>
      <w:r w:rsidR="00B63964" w:rsidRPr="00340C01">
        <w:rPr>
          <w:b/>
          <w:bCs/>
          <w:spacing w:val="14"/>
        </w:rPr>
        <w:t xml:space="preserve"> </w:t>
      </w:r>
      <w:r w:rsidR="00B63964" w:rsidRPr="00340C01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</w:t>
      </w:r>
      <w:r w:rsidR="00B63964" w:rsidRPr="00E74110">
        <w:rPr>
          <w:i/>
          <w:iCs/>
          <w:spacing w:val="10"/>
        </w:rPr>
        <w:t xml:space="preserve"> </w:t>
      </w:r>
      <w:r w:rsidR="00B63964">
        <w:rPr>
          <w:i/>
          <w:iCs/>
          <w:spacing w:val="10"/>
        </w:rPr>
        <w:t>=</w:t>
      </w:r>
      <w:r w:rsidR="00312F0C">
        <w:rPr>
          <w:i/>
          <w:iCs/>
          <w:spacing w:val="10"/>
        </w:rPr>
        <w:t xml:space="preserve"> N/A</w:t>
      </w:r>
      <w:r w:rsidR="00B63964" w:rsidRPr="00F95ADC">
        <w:t>],</w:t>
      </w:r>
      <w:r w:rsidR="00B63964" w:rsidRPr="00F95ADC">
        <w:rPr>
          <w:spacing w:val="12"/>
        </w:rPr>
        <w:t xml:space="preserve"> </w:t>
      </w:r>
      <w:r w:rsidR="00B63964" w:rsidRPr="00F95ADC">
        <w:t>which</w:t>
      </w:r>
      <w:r w:rsidR="00B63964">
        <w:t xml:space="preserve"> </w:t>
      </w:r>
      <w:r>
        <w:t xml:space="preserve">will be </w:t>
      </w:r>
      <w:r w:rsidR="00B63964">
        <w:t>increase</w:t>
      </w:r>
      <w:r>
        <w:t>d</w:t>
      </w:r>
      <w:r w:rsidR="00B63964">
        <w:t xml:space="preserve"> </w:t>
      </w:r>
      <w:r>
        <w:t xml:space="preserve">each year </w:t>
      </w:r>
      <w:r w:rsidR="006D595C">
        <w:t>by</w:t>
      </w:r>
      <w:r w:rsidR="00B63964">
        <w:t xml:space="preserve"> the lower of </w:t>
      </w:r>
      <w:r w:rsidR="00312F0C">
        <w:t>3</w:t>
      </w:r>
      <w:r w:rsidR="006D595C">
        <w:t xml:space="preserve">.0% or </w:t>
      </w:r>
      <w:r w:rsidR="00B63964">
        <w:t>RPI</w:t>
      </w:r>
      <w:r w:rsidR="00B63964" w:rsidRPr="00F95ADC">
        <w:t xml:space="preserve">  </w:t>
      </w:r>
    </w:p>
    <w:p w14:paraId="541438C8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</w:rPr>
        <w:t>OR</w:t>
      </w:r>
    </w:p>
    <w:p w14:paraId="26D32075" w14:textId="38FF7660" w:rsidR="00B63964" w:rsidRDefault="00902566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s</w:t>
      </w:r>
      <w:r w:rsidR="00312F0C">
        <w:t xml:space="preserve">ingle-life annuity </w:t>
      </w:r>
      <w:r w:rsidR="00312F0C" w:rsidRPr="00F95ADC">
        <w:t>of</w:t>
      </w:r>
      <w:r w:rsidR="00312F0C" w:rsidRPr="00F95ADC">
        <w:rPr>
          <w:spacing w:val="12"/>
        </w:rPr>
        <w:t xml:space="preserve"> </w:t>
      </w:r>
      <w:r w:rsidR="00312F0C" w:rsidRPr="00340C01">
        <w:rPr>
          <w:b/>
          <w:bCs/>
        </w:rPr>
        <w:t>£</w:t>
      </w:r>
      <w:r w:rsidR="00312F0C">
        <w:rPr>
          <w:b/>
          <w:bCs/>
        </w:rPr>
        <w:t>32</w:t>
      </w:r>
      <w:r w:rsidR="00312F0C" w:rsidRPr="00340C01">
        <w:rPr>
          <w:b/>
          <w:bCs/>
        </w:rPr>
        <w:t>,</w:t>
      </w:r>
      <w:r w:rsidR="00FC20DB">
        <w:rPr>
          <w:b/>
          <w:bCs/>
        </w:rPr>
        <w:t>553.43</w:t>
      </w:r>
      <w:r w:rsidR="00312F0C" w:rsidRPr="00340C01">
        <w:rPr>
          <w:b/>
          <w:bCs/>
          <w:spacing w:val="14"/>
        </w:rPr>
        <w:t xml:space="preserve"> </w:t>
      </w:r>
      <w:r w:rsidR="00312F0C" w:rsidRPr="00340C01">
        <w:rPr>
          <w:b/>
          <w:bCs/>
        </w:rPr>
        <w:t>p</w:t>
      </w:r>
      <w:r w:rsidR="00312F0C">
        <w:rPr>
          <w:b/>
          <w:bCs/>
        </w:rPr>
        <w:t>a</w:t>
      </w:r>
      <w:r w:rsidR="00312F0C" w:rsidRPr="00F95ADC">
        <w:t xml:space="preserve"> [</w:t>
      </w:r>
      <w:r w:rsidR="00312F0C" w:rsidRPr="00E74110">
        <w:rPr>
          <w:i/>
          <w:iCs/>
        </w:rPr>
        <w:t>spouse</w:t>
      </w:r>
      <w:r w:rsidR="00312F0C" w:rsidRPr="00E74110">
        <w:rPr>
          <w:i/>
          <w:iCs/>
          <w:spacing w:val="10"/>
        </w:rPr>
        <w:t xml:space="preserve"> </w:t>
      </w:r>
      <w:r w:rsidR="00312F0C">
        <w:rPr>
          <w:i/>
          <w:iCs/>
          <w:spacing w:val="10"/>
        </w:rPr>
        <w:t>= N/A</w:t>
      </w:r>
      <w:r w:rsidR="00312F0C" w:rsidRPr="00F95ADC">
        <w:t>],</w:t>
      </w:r>
      <w:r w:rsidR="00312F0C" w:rsidRPr="00F95ADC">
        <w:rPr>
          <w:spacing w:val="12"/>
        </w:rPr>
        <w:t xml:space="preserve"> </w:t>
      </w:r>
      <w:r w:rsidR="00312F0C" w:rsidRPr="00F95ADC">
        <w:t>which</w:t>
      </w:r>
      <w:r w:rsidR="00312F0C">
        <w:t xml:space="preserve"> </w:t>
      </w:r>
      <w:r>
        <w:t xml:space="preserve">will be </w:t>
      </w:r>
      <w:r w:rsidR="00312F0C">
        <w:t>increase</w:t>
      </w:r>
      <w:r>
        <w:t>d each year</w:t>
      </w:r>
      <w:r w:rsidR="00312F0C">
        <w:t xml:space="preserve"> by the lower of </w:t>
      </w:r>
      <w:r w:rsidR="00FC20DB">
        <w:t>5</w:t>
      </w:r>
      <w:r w:rsidR="00312F0C">
        <w:t>.0% or RPI</w:t>
      </w:r>
    </w:p>
    <w:p w14:paraId="0C90ED24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2EE6403E" w14:textId="12612250" w:rsidR="00B63964" w:rsidRDefault="002A02A9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 xml:space="preserve">The value of the </w:t>
      </w:r>
      <w:r w:rsidR="00B63964" w:rsidRPr="00F95ADC">
        <w:rPr>
          <w:rFonts w:cs="Calibri"/>
        </w:rPr>
        <w:t xml:space="preserve">Personal Retirement Account </w:t>
      </w:r>
      <w:r w:rsidR="009462D6">
        <w:rPr>
          <w:rFonts w:cs="Calibri"/>
        </w:rPr>
        <w:t xml:space="preserve">can be transferred </w:t>
      </w:r>
      <w:r w:rsidR="00B63964" w:rsidRPr="00F95ADC">
        <w:rPr>
          <w:rFonts w:cs="Calibri"/>
        </w:rPr>
        <w:t xml:space="preserve">to a suitable alternative arrangement to </w:t>
      </w:r>
      <w:r w:rsidR="0024021B">
        <w:rPr>
          <w:rFonts w:cs="Calibri"/>
        </w:rPr>
        <w:t xml:space="preserve">enable the member to </w:t>
      </w:r>
      <w:r w:rsidR="00B63964" w:rsidRPr="00F95ADC">
        <w:rPr>
          <w:rFonts w:cs="Calibri"/>
        </w:rPr>
        <w:t xml:space="preserve">take advantage of additional flexibilities (e.g. multiple UFPLS’s or Flexi-Access Drawdown)  </w:t>
      </w:r>
    </w:p>
    <w:p w14:paraId="523B4CE9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48025DF0" w14:textId="422728DD" w:rsidR="00B63964" w:rsidRPr="00F95ADC" w:rsidRDefault="0024021B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The o</w:t>
      </w:r>
      <w:r w:rsidR="00B63964" w:rsidRPr="00F95ADC">
        <w:t>pen market option</w:t>
      </w:r>
    </w:p>
    <w:p w14:paraId="1DDA8B1E" w14:textId="77777777" w:rsidR="00B63964" w:rsidRPr="00F95ADC" w:rsidRDefault="00B63964" w:rsidP="00E8612F">
      <w:pPr>
        <w:spacing w:before="6"/>
        <w:ind w:right="319"/>
        <w:jc w:val="both"/>
        <w:rPr>
          <w:rFonts w:ascii="Calibri" w:eastAsia="Calibri" w:hAnsi="Calibri" w:cs="Calibri"/>
          <w:b/>
          <w:bCs/>
          <w:i/>
        </w:rPr>
      </w:pPr>
    </w:p>
    <w:p w14:paraId="6417C9F3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7FAB5720" w14:textId="498F49EA" w:rsidR="00B63964" w:rsidRPr="00F95ADC" w:rsidRDefault="00AE2D09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rPr>
          <w:spacing w:val="-3"/>
        </w:rPr>
        <w:t>The chosen annui</w:t>
      </w:r>
      <w:r w:rsidR="00B63964" w:rsidRPr="00F95ADC">
        <w:t xml:space="preserve">ty </w:t>
      </w:r>
      <w:r w:rsidR="00133B38">
        <w:t xml:space="preserve">will be </w:t>
      </w:r>
      <w:r w:rsidR="00B63964" w:rsidRPr="00F95ADC">
        <w:t>paid by monthly instalments in</w:t>
      </w:r>
      <w:r w:rsidR="00B63964" w:rsidRPr="00F95ADC">
        <w:rPr>
          <w:spacing w:val="-7"/>
        </w:rPr>
        <w:t xml:space="preserve"> </w:t>
      </w:r>
      <w:r w:rsidR="00B63964" w:rsidRPr="00F95ADC">
        <w:t>arrears</w:t>
      </w:r>
    </w:p>
    <w:p w14:paraId="6B3A5D62" w14:textId="1E218644" w:rsidR="00B63964" w:rsidRPr="00F95ADC" w:rsidRDefault="00AE2D09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f</w:t>
      </w:r>
      <w:r w:rsidR="00B63964" w:rsidRPr="00F95ADC">
        <w:t xml:space="preserve">irst payment </w:t>
      </w:r>
      <w:r w:rsidR="00133B38">
        <w:t xml:space="preserve">will </w:t>
      </w:r>
      <w:r w:rsidR="00DD4C4C">
        <w:t xml:space="preserve">occur </w:t>
      </w:r>
      <w:r w:rsidR="00B63964" w:rsidRPr="00F95ADC">
        <w:t>on</w:t>
      </w:r>
      <w:r w:rsidR="00B63964">
        <w:t xml:space="preserve"> </w:t>
      </w:r>
      <w:r w:rsidR="00B63964" w:rsidRPr="00864A1F">
        <w:rPr>
          <w:b/>
          <w:bCs/>
        </w:rPr>
        <w:t>1</w:t>
      </w:r>
      <w:r w:rsidR="00EB6AE2">
        <w:rPr>
          <w:b/>
          <w:bCs/>
        </w:rPr>
        <w:t>6</w:t>
      </w:r>
      <w:r w:rsidR="00B63964" w:rsidRPr="00864A1F">
        <w:rPr>
          <w:b/>
          <w:bCs/>
        </w:rPr>
        <w:t xml:space="preserve"> October 202</w:t>
      </w:r>
      <w:r w:rsidR="000B353B">
        <w:rPr>
          <w:b/>
          <w:bCs/>
        </w:rPr>
        <w:t>4</w:t>
      </w:r>
    </w:p>
    <w:p w14:paraId="391D750F" w14:textId="06921A7B" w:rsidR="00B63964" w:rsidRPr="00F95ADC" w:rsidRDefault="00AE2D09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a</w:t>
      </w:r>
      <w:r w:rsidR="00B63964" w:rsidRPr="00F95ADC">
        <w:t xml:space="preserve">nnuity </w:t>
      </w:r>
      <w:r w:rsidR="00DD4C4C">
        <w:t xml:space="preserve">will be </w:t>
      </w:r>
      <w:r w:rsidR="00B63964" w:rsidRPr="00F95ADC">
        <w:t xml:space="preserve">paid for life and </w:t>
      </w:r>
      <w:r w:rsidR="00DD4C4C">
        <w:t xml:space="preserve">will be </w:t>
      </w:r>
      <w:r w:rsidR="00B63964" w:rsidRPr="00F95ADC">
        <w:t>subject to</w:t>
      </w:r>
      <w:r w:rsidR="00B63964" w:rsidRPr="00F95ADC">
        <w:rPr>
          <w:spacing w:val="-15"/>
        </w:rPr>
        <w:t xml:space="preserve"> </w:t>
      </w:r>
      <w:r w:rsidR="00B63964" w:rsidRPr="00F95ADC">
        <w:t>PAYE</w:t>
      </w:r>
    </w:p>
    <w:p w14:paraId="3A208F0D" w14:textId="77777777" w:rsidR="00B63964" w:rsidRPr="00F95ADC" w:rsidRDefault="00B63964" w:rsidP="00E8612F">
      <w:pPr>
        <w:pStyle w:val="ListParagraph"/>
        <w:tabs>
          <w:tab w:val="left" w:pos="821"/>
        </w:tabs>
        <w:ind w:left="820" w:right="319"/>
        <w:rPr>
          <w:rFonts w:ascii="Calibri" w:eastAsia="Calibri" w:hAnsi="Calibri" w:cs="Calibri"/>
        </w:rPr>
      </w:pPr>
    </w:p>
    <w:p w14:paraId="0E1CADF5" w14:textId="2FE55AF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="008C2DF4">
        <w:rPr>
          <w:spacing w:val="-1"/>
        </w:rPr>
        <w:t xml:space="preserve">single </w:t>
      </w:r>
      <w:r w:rsidRPr="00F95ADC">
        <w:rPr>
          <w:spacing w:val="-1"/>
        </w:rPr>
        <w:t>UFPLS</w:t>
      </w:r>
    </w:p>
    <w:p w14:paraId="25A110A2" w14:textId="7644232E" w:rsidR="00B63964" w:rsidRPr="00F95ADC" w:rsidRDefault="004A359E" w:rsidP="005B54B2">
      <w:pPr>
        <w:pStyle w:val="BodyText"/>
        <w:numPr>
          <w:ilvl w:val="0"/>
          <w:numId w:val="7"/>
        </w:numPr>
        <w:ind w:left="851" w:right="319" w:hanging="425"/>
        <w:jc w:val="both"/>
      </w:pPr>
      <w:r w:rsidRPr="005B54B2">
        <w:t>N/A (</w:t>
      </w:r>
      <w:r w:rsidRPr="00896D72">
        <w:rPr>
          <w:i/>
          <w:iCs/>
        </w:rPr>
        <w:t>option specifically not requested</w:t>
      </w:r>
      <w:r w:rsidRPr="005B54B2">
        <w:t>)</w:t>
      </w:r>
    </w:p>
    <w:p w14:paraId="2F07D9EA" w14:textId="77777777" w:rsidR="00B63964" w:rsidRPr="00F95ADC" w:rsidRDefault="00B63964" w:rsidP="00E8612F">
      <w:pPr>
        <w:spacing w:before="11"/>
        <w:ind w:right="319"/>
        <w:jc w:val="both"/>
        <w:rPr>
          <w:rFonts w:ascii="Calibri" w:eastAsia="Calibri" w:hAnsi="Calibri" w:cs="Calibri"/>
        </w:rPr>
      </w:pPr>
    </w:p>
    <w:p w14:paraId="5B3FAF49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38A2F96B" w14:textId="3271ACBD" w:rsidR="00B63964" w:rsidRPr="00896D72" w:rsidRDefault="00106927" w:rsidP="00896D72">
      <w:pPr>
        <w:pStyle w:val="BodyText"/>
        <w:numPr>
          <w:ilvl w:val="0"/>
          <w:numId w:val="8"/>
        </w:numPr>
        <w:ind w:left="851" w:right="319" w:hanging="425"/>
        <w:jc w:val="both"/>
        <w:rPr>
          <w:rFonts w:cs="Calibri"/>
        </w:rPr>
      </w:pPr>
      <w:r>
        <w:t xml:space="preserve">If the member dies after the commencement of the annuity, any further benefits will depend on the </w:t>
      </w:r>
      <w:r w:rsidR="0073610E">
        <w:t xml:space="preserve">chosen </w:t>
      </w:r>
      <w:r>
        <w:t xml:space="preserve">option at retirement (e.g. </w:t>
      </w:r>
      <w:r w:rsidR="00CD57ED">
        <w:t xml:space="preserve">any </w:t>
      </w:r>
      <w:r w:rsidR="004C4127">
        <w:t xml:space="preserve">of the </w:t>
      </w:r>
      <w:r w:rsidR="005B54B2">
        <w:t xml:space="preserve">single-life </w:t>
      </w:r>
      <w:r w:rsidR="00B63964">
        <w:t>annuity option</w:t>
      </w:r>
      <w:r w:rsidR="004C4127">
        <w:t>s</w:t>
      </w:r>
      <w:r w:rsidR="00B63964">
        <w:t xml:space="preserve"> mean</w:t>
      </w:r>
      <w:r w:rsidR="002530F6">
        <w:t>s</w:t>
      </w:r>
      <w:r w:rsidR="00B63964">
        <w:t xml:space="preserve"> </w:t>
      </w:r>
      <w:r w:rsidR="00CD57ED">
        <w:t xml:space="preserve">NO </w:t>
      </w:r>
      <w:r w:rsidR="00B63964">
        <w:t xml:space="preserve">spouse’s annuity </w:t>
      </w:r>
      <w:r w:rsidR="000768D2">
        <w:t xml:space="preserve">will be </w:t>
      </w:r>
      <w:r w:rsidR="00B63964">
        <w:t xml:space="preserve">payable on </w:t>
      </w:r>
      <w:r w:rsidR="000768D2">
        <w:t xml:space="preserve">the </w:t>
      </w:r>
      <w:r w:rsidR="00B63964">
        <w:t xml:space="preserve">death of </w:t>
      </w:r>
      <w:r w:rsidR="000768D2">
        <w:t xml:space="preserve">the </w:t>
      </w:r>
      <w:r w:rsidR="00B63964">
        <w:t>member)</w:t>
      </w:r>
    </w:p>
    <w:p w14:paraId="5F474607" w14:textId="77777777" w:rsidR="00B63964" w:rsidRPr="00F95ADC" w:rsidRDefault="00B63964" w:rsidP="00E8612F">
      <w:pPr>
        <w:ind w:right="319"/>
        <w:jc w:val="both"/>
        <w:rPr>
          <w:rFonts w:ascii="Calibri" w:eastAsia="Calibri" w:hAnsi="Calibri" w:cs="Calibri"/>
        </w:rPr>
      </w:pPr>
    </w:p>
    <w:p w14:paraId="4C56514F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t>General information</w:t>
      </w:r>
    </w:p>
    <w:p w14:paraId="267A2A94" w14:textId="43D56881" w:rsidR="00B63964" w:rsidRPr="00E74110" w:rsidRDefault="00B47BAE" w:rsidP="00E8612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A</w:t>
      </w:r>
      <w:r w:rsidR="001B104D">
        <w:t xml:space="preserve">n </w:t>
      </w:r>
      <w:r w:rsidR="00B63964">
        <w:t xml:space="preserve">“Annuity Bureau” charge of </w:t>
      </w:r>
      <w:r w:rsidR="00B63964" w:rsidRPr="00864A1F">
        <w:rPr>
          <w:b/>
          <w:bCs/>
        </w:rPr>
        <w:t>£</w:t>
      </w:r>
      <w:r w:rsidR="00896D72">
        <w:rPr>
          <w:b/>
          <w:bCs/>
        </w:rPr>
        <w:t>249</w:t>
      </w:r>
      <w:r w:rsidR="00D52EC5">
        <w:rPr>
          <w:b/>
          <w:bCs/>
        </w:rPr>
        <w:t>.</w:t>
      </w:r>
      <w:r w:rsidR="00896D72">
        <w:rPr>
          <w:b/>
          <w:bCs/>
        </w:rPr>
        <w:t>6</w:t>
      </w:r>
      <w:r w:rsidR="00D52EC5">
        <w:rPr>
          <w:b/>
          <w:bCs/>
        </w:rPr>
        <w:t>9</w:t>
      </w:r>
      <w:r w:rsidR="00B63964">
        <w:t xml:space="preserve"> </w:t>
      </w:r>
      <w:r w:rsidR="00347F4B">
        <w:t xml:space="preserve">will </w:t>
      </w:r>
      <w:r w:rsidR="00B63964">
        <w:t>appl</w:t>
      </w:r>
      <w:r w:rsidR="00347F4B">
        <w:t>y</w:t>
      </w:r>
      <w:r w:rsidR="00B63964">
        <w:t xml:space="preserve"> for </w:t>
      </w:r>
      <w:r w:rsidR="00896D72">
        <w:t xml:space="preserve">each </w:t>
      </w:r>
      <w:r w:rsidR="00B740E3">
        <w:t xml:space="preserve">of the </w:t>
      </w:r>
      <w:r w:rsidR="00B63964">
        <w:t>annuity option</w:t>
      </w:r>
      <w:r w:rsidR="00B740E3">
        <w:t>s</w:t>
      </w:r>
      <w:r w:rsidR="00B63964">
        <w:t xml:space="preserve"> (assuming the annuity is purchased using the “Annuity Bureau” factors)</w:t>
      </w:r>
    </w:p>
    <w:p w14:paraId="37C0324E" w14:textId="4430441E" w:rsidR="00B63964" w:rsidRPr="007E2DCB" w:rsidRDefault="00B63964" w:rsidP="00E8612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Reference to Pension Wise (guidance guarantee) should be provided for a transfer to a suitable alternative arrangement to take advantage of additional flexibilities (e.g. multiple UFPLS’s or Flexi-Access Drawdown)</w:t>
      </w:r>
    </w:p>
    <w:p w14:paraId="63569933" w14:textId="77777777" w:rsidR="00B63964" w:rsidRPr="00F95ADC" w:rsidRDefault="00B63964" w:rsidP="00E8612F">
      <w:pPr>
        <w:ind w:right="319"/>
        <w:jc w:val="both"/>
        <w:rPr>
          <w:rFonts w:ascii="Calibri" w:eastAsia="Calibri" w:hAnsi="Calibri" w:cs="Calibri"/>
        </w:rPr>
      </w:pPr>
    </w:p>
    <w:p w14:paraId="0C402295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539BB220" w14:textId="77777777" w:rsidR="006E02B3" w:rsidRPr="00A06315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</w:rPr>
      </w:pPr>
      <w:r>
        <w:rPr>
          <w:rFonts w:ascii="Calibri" w:hAnsi="Calibri"/>
        </w:rPr>
        <w:t>Request a</w:t>
      </w:r>
      <w:r w:rsidRPr="00A06315">
        <w:rPr>
          <w:rFonts w:ascii="Calibri" w:hAnsi="Calibri"/>
        </w:rPr>
        <w:t xml:space="preserve"> copy of the member’s birth certificate</w:t>
      </w:r>
    </w:p>
    <w:p w14:paraId="170D48B9" w14:textId="77777777" w:rsidR="006E02B3" w:rsidRPr="00A06315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</w:rPr>
      </w:pPr>
      <w:r>
        <w:rPr>
          <w:rFonts w:ascii="Calibri" w:hAnsi="Calibri"/>
        </w:rPr>
        <w:t>Request t</w:t>
      </w:r>
      <w:r w:rsidRPr="00A06315">
        <w:rPr>
          <w:rFonts w:ascii="Calibri" w:hAnsi="Calibri"/>
        </w:rPr>
        <w:t>he member’s completed ‘Option choice’ form</w:t>
      </w:r>
    </w:p>
    <w:p w14:paraId="0C8F76E9" w14:textId="0D9B1BE3" w:rsidR="00E8612F" w:rsidRPr="006E02B3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  <w:b/>
        </w:rPr>
      </w:pPr>
      <w:r w:rsidRPr="007676C8">
        <w:rPr>
          <w:rFonts w:ascii="Calibri" w:hAnsi="Calibri"/>
        </w:rPr>
        <w:t>Request the member’s completed ‘Bank details’ form</w:t>
      </w:r>
      <w:r w:rsidR="00E8612F">
        <w:br w:type="page"/>
      </w:r>
    </w:p>
    <w:p w14:paraId="47C103AF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/>
          <w:bCs/>
        </w:rPr>
      </w:pPr>
      <w:r w:rsidRPr="00100EDB">
        <w:rPr>
          <w:rFonts w:ascii="Calibri" w:eastAsia="Calibri" w:hAnsi="Calibri" w:cs="Calibri"/>
          <w:b/>
          <w:bCs/>
        </w:rPr>
        <w:lastRenderedPageBreak/>
        <w:t>NOTE</w:t>
      </w:r>
      <w:r w:rsidRPr="00100EDB">
        <w:rPr>
          <w:rFonts w:ascii="Calibri" w:eastAsia="Calibri" w:hAnsi="Calibri" w:cs="Calibri"/>
        </w:rPr>
        <w:t xml:space="preserve"> – </w:t>
      </w:r>
    </w:p>
    <w:p w14:paraId="52B723BE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/>
        </w:rPr>
      </w:pPr>
    </w:p>
    <w:p w14:paraId="56E321B0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Letters should be written in full and should include the information contained in each of the bullet points.  </w:t>
      </w:r>
    </w:p>
    <w:p w14:paraId="62904BD4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54B9FDA0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Failure to write a letter in full will result in marks being lost.  </w:t>
      </w:r>
    </w:p>
    <w:p w14:paraId="7E43B565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0692CE78" w14:textId="77777777" w:rsidR="00E8612F" w:rsidRPr="00100EDB" w:rsidRDefault="00E8612F" w:rsidP="00E8612F">
      <w:pPr>
        <w:ind w:right="319"/>
        <w:jc w:val="both"/>
        <w:rPr>
          <w:rFonts w:ascii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>Failure to mention the information contained in each of the bullet points will result in marks being lost.</w:t>
      </w:r>
    </w:p>
    <w:p w14:paraId="2CE73E2C" w14:textId="77777777" w:rsidR="00B63964" w:rsidRPr="00F95ADC" w:rsidRDefault="00B63964" w:rsidP="00E8612F">
      <w:pPr>
        <w:pStyle w:val="BodyText"/>
        <w:ind w:left="851" w:right="319" w:firstLine="0"/>
        <w:jc w:val="both"/>
      </w:pPr>
    </w:p>
    <w:p w14:paraId="6993206B" w14:textId="77777777" w:rsidR="00B63964" w:rsidRPr="00EA349A" w:rsidRDefault="00B63964" w:rsidP="00E8612F">
      <w:pPr>
        <w:pStyle w:val="BodyText"/>
        <w:ind w:right="319"/>
        <w:jc w:val="both"/>
        <w:rPr>
          <w:rFonts w:cs="Calibri"/>
        </w:rPr>
      </w:pPr>
    </w:p>
    <w:sectPr w:rsidR="00B63964" w:rsidRPr="00EA349A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11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18990051">
    <w:abstractNumId w:val="10"/>
  </w:num>
  <w:num w:numId="2" w16cid:durableId="225994086">
    <w:abstractNumId w:val="9"/>
  </w:num>
  <w:num w:numId="3" w16cid:durableId="1957519356">
    <w:abstractNumId w:val="12"/>
  </w:num>
  <w:num w:numId="4" w16cid:durableId="136337951">
    <w:abstractNumId w:val="11"/>
  </w:num>
  <w:num w:numId="5" w16cid:durableId="11998674">
    <w:abstractNumId w:val="5"/>
  </w:num>
  <w:num w:numId="6" w16cid:durableId="1154679557">
    <w:abstractNumId w:val="1"/>
  </w:num>
  <w:num w:numId="7" w16cid:durableId="1271551873">
    <w:abstractNumId w:val="7"/>
  </w:num>
  <w:num w:numId="8" w16cid:durableId="1700201291">
    <w:abstractNumId w:val="2"/>
  </w:num>
  <w:num w:numId="9" w16cid:durableId="1813860468">
    <w:abstractNumId w:val="4"/>
  </w:num>
  <w:num w:numId="10" w16cid:durableId="826634364">
    <w:abstractNumId w:val="3"/>
  </w:num>
  <w:num w:numId="11" w16cid:durableId="1431663427">
    <w:abstractNumId w:val="8"/>
  </w:num>
  <w:num w:numId="12" w16cid:durableId="1745881625">
    <w:abstractNumId w:val="0"/>
  </w:num>
  <w:num w:numId="13" w16cid:durableId="91050626">
    <w:abstractNumId w:val="6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8"/>
    <w:rsid w:val="000768D2"/>
    <w:rsid w:val="00090B1F"/>
    <w:rsid w:val="000B353B"/>
    <w:rsid w:val="00106927"/>
    <w:rsid w:val="0012163B"/>
    <w:rsid w:val="00133B38"/>
    <w:rsid w:val="0013578E"/>
    <w:rsid w:val="001466A6"/>
    <w:rsid w:val="00160735"/>
    <w:rsid w:val="00182D0D"/>
    <w:rsid w:val="001B104D"/>
    <w:rsid w:val="001F1F41"/>
    <w:rsid w:val="00221F3D"/>
    <w:rsid w:val="00226249"/>
    <w:rsid w:val="00227A1E"/>
    <w:rsid w:val="002370F7"/>
    <w:rsid w:val="0024021B"/>
    <w:rsid w:val="002530F6"/>
    <w:rsid w:val="00264985"/>
    <w:rsid w:val="00274D23"/>
    <w:rsid w:val="002A02A9"/>
    <w:rsid w:val="002B0A22"/>
    <w:rsid w:val="002E22A4"/>
    <w:rsid w:val="002E7116"/>
    <w:rsid w:val="00312F0C"/>
    <w:rsid w:val="00323FF7"/>
    <w:rsid w:val="00324248"/>
    <w:rsid w:val="003342B3"/>
    <w:rsid w:val="00347F4B"/>
    <w:rsid w:val="003B6B08"/>
    <w:rsid w:val="003F316C"/>
    <w:rsid w:val="00402B53"/>
    <w:rsid w:val="0042073B"/>
    <w:rsid w:val="004221B4"/>
    <w:rsid w:val="004342E5"/>
    <w:rsid w:val="004A1762"/>
    <w:rsid w:val="004A359E"/>
    <w:rsid w:val="004C1F31"/>
    <w:rsid w:val="004C4127"/>
    <w:rsid w:val="004E0CEA"/>
    <w:rsid w:val="004F07DF"/>
    <w:rsid w:val="005661B2"/>
    <w:rsid w:val="0057581A"/>
    <w:rsid w:val="00594C17"/>
    <w:rsid w:val="0059718D"/>
    <w:rsid w:val="005A370D"/>
    <w:rsid w:val="005B0416"/>
    <w:rsid w:val="005B54B2"/>
    <w:rsid w:val="006546FD"/>
    <w:rsid w:val="006B1C7A"/>
    <w:rsid w:val="006C5322"/>
    <w:rsid w:val="006D595C"/>
    <w:rsid w:val="006E02B3"/>
    <w:rsid w:val="006F6DC8"/>
    <w:rsid w:val="00704213"/>
    <w:rsid w:val="0073610E"/>
    <w:rsid w:val="0075117B"/>
    <w:rsid w:val="007543C5"/>
    <w:rsid w:val="007705EE"/>
    <w:rsid w:val="0077142C"/>
    <w:rsid w:val="007B2A9C"/>
    <w:rsid w:val="007E2DCB"/>
    <w:rsid w:val="007F0FE1"/>
    <w:rsid w:val="00801419"/>
    <w:rsid w:val="008365BA"/>
    <w:rsid w:val="00872D83"/>
    <w:rsid w:val="00896D72"/>
    <w:rsid w:val="008A1CAB"/>
    <w:rsid w:val="008A4ED5"/>
    <w:rsid w:val="008A5878"/>
    <w:rsid w:val="008C2DF4"/>
    <w:rsid w:val="008D5CEC"/>
    <w:rsid w:val="008E0280"/>
    <w:rsid w:val="00902566"/>
    <w:rsid w:val="009462D6"/>
    <w:rsid w:val="00966D96"/>
    <w:rsid w:val="0097212F"/>
    <w:rsid w:val="00995CD6"/>
    <w:rsid w:val="009C7A5C"/>
    <w:rsid w:val="009D2544"/>
    <w:rsid w:val="009F7728"/>
    <w:rsid w:val="00A13955"/>
    <w:rsid w:val="00A66BE7"/>
    <w:rsid w:val="00A8444C"/>
    <w:rsid w:val="00AA5B75"/>
    <w:rsid w:val="00AD0F32"/>
    <w:rsid w:val="00AE2D09"/>
    <w:rsid w:val="00AE5D78"/>
    <w:rsid w:val="00AE656F"/>
    <w:rsid w:val="00AF5652"/>
    <w:rsid w:val="00B00F26"/>
    <w:rsid w:val="00B47BAE"/>
    <w:rsid w:val="00B63964"/>
    <w:rsid w:val="00B740E3"/>
    <w:rsid w:val="00B80D25"/>
    <w:rsid w:val="00BE1A4B"/>
    <w:rsid w:val="00C06E49"/>
    <w:rsid w:val="00C15BFA"/>
    <w:rsid w:val="00C27832"/>
    <w:rsid w:val="00C44A07"/>
    <w:rsid w:val="00C657E2"/>
    <w:rsid w:val="00CB6920"/>
    <w:rsid w:val="00CD57ED"/>
    <w:rsid w:val="00CE3524"/>
    <w:rsid w:val="00D26870"/>
    <w:rsid w:val="00D52EC5"/>
    <w:rsid w:val="00D86E0D"/>
    <w:rsid w:val="00D87E3B"/>
    <w:rsid w:val="00DD4C4C"/>
    <w:rsid w:val="00E15AFD"/>
    <w:rsid w:val="00E53059"/>
    <w:rsid w:val="00E74110"/>
    <w:rsid w:val="00E8612F"/>
    <w:rsid w:val="00E86237"/>
    <w:rsid w:val="00E92379"/>
    <w:rsid w:val="00EA349A"/>
    <w:rsid w:val="00EB6AE2"/>
    <w:rsid w:val="00F12FDA"/>
    <w:rsid w:val="00F470AD"/>
    <w:rsid w:val="00F52B46"/>
    <w:rsid w:val="00F63939"/>
    <w:rsid w:val="00F81F4D"/>
    <w:rsid w:val="00F95ADC"/>
    <w:rsid w:val="00F95B85"/>
    <w:rsid w:val="00FA71D0"/>
    <w:rsid w:val="00FC20DB"/>
    <w:rsid w:val="00FD02B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118"/>
  <w15:docId w15:val="{995187CF-D08D-4D4F-B0E7-EC13964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4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747A029-7467-4B64-9CD8-302BFD55D698}"/>
</file>

<file path=customXml/itemProps2.xml><?xml version="1.0" encoding="utf-8"?>
<ds:datastoreItem xmlns:ds="http://schemas.openxmlformats.org/officeDocument/2006/customXml" ds:itemID="{D8BF13D9-6A59-44C1-9B93-FAA8F504122A}"/>
</file>

<file path=customXml/itemProps3.xml><?xml version="1.0" encoding="utf-8"?>
<ds:datastoreItem xmlns:ds="http://schemas.openxmlformats.org/officeDocument/2006/customXml" ds:itemID="{6C411FCF-E5CD-4921-8749-C6767492D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2022-08-23T16:59:00Z</cp:lastPrinted>
  <dcterms:created xsi:type="dcterms:W3CDTF">2024-11-07T12:44:00Z</dcterms:created>
  <dcterms:modified xsi:type="dcterms:W3CDTF">2024-11-07T12:44:00Z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