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D38E" w14:textId="77777777" w:rsidR="00E17274" w:rsidRDefault="00E17274" w:rsidP="00E172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OPQ PLAN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LEAVERS </w:t>
      </w:r>
    </w:p>
    <w:p w14:paraId="6A68A9B4" w14:textId="77777777" w:rsidR="00E17274" w:rsidRDefault="00E17274" w:rsidP="00E172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[WITH</w:t>
      </w:r>
      <w:r>
        <w:rPr>
          <w:b/>
        </w:rPr>
        <w:t xml:space="preserve"> SPECIAL</w:t>
      </w:r>
    </w:p>
    <w:p w14:paraId="4C43444B" w14:textId="77777777" w:rsidR="00E17274" w:rsidRDefault="00E17274" w:rsidP="00E172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30487144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14:paraId="662E1298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108C49B5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70F45B3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95C9BEE" w14:textId="0104DB7B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7</w:t>
      </w:r>
      <w:r w:rsidR="00260B96" w:rsidRPr="00260B96">
        <w:rPr>
          <w:b/>
          <w:bCs/>
          <w:spacing w:val="-3"/>
        </w:rPr>
        <w:t>/09/202</w:t>
      </w:r>
      <w:r w:rsidR="002A6A95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0D6EDF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074549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39DE8E6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A0A0C5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E892AC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4F3B93D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BA4C1F5" w14:textId="08037C3D" w:rsidR="00AD1ED7" w:rsidRPr="000A4A9B" w:rsidRDefault="00AD1ED7" w:rsidP="00AD1ED7">
      <w:pPr>
        <w:tabs>
          <w:tab w:val="left" w:pos="-720"/>
        </w:tabs>
        <w:suppressAutoHyphens/>
        <w:jc w:val="both"/>
        <w:rPr>
          <w:b/>
          <w:spacing w:val="-3"/>
          <w:lang w:val="es-ES"/>
        </w:rPr>
      </w:pPr>
      <w:proofErr w:type="spellStart"/>
      <w:r w:rsidRPr="000A4A9B">
        <w:rPr>
          <w:spacing w:val="-3"/>
          <w:lang w:val="es-ES"/>
        </w:rPr>
        <w:t>Surname</w:t>
      </w:r>
      <w:proofErr w:type="spellEnd"/>
      <w:r w:rsidRPr="000A4A9B">
        <w:rPr>
          <w:spacing w:val="-3"/>
          <w:lang w:val="es-ES"/>
        </w:rPr>
        <w:tab/>
      </w:r>
      <w:r w:rsidRPr="000A4A9B">
        <w:rPr>
          <w:spacing w:val="-3"/>
          <w:lang w:val="es-ES"/>
        </w:rPr>
        <w:tab/>
      </w:r>
      <w:r w:rsidR="000A4A9B" w:rsidRPr="000A4A9B">
        <w:rPr>
          <w:b/>
          <w:bCs/>
          <w:spacing w:val="-3"/>
          <w:lang w:val="es-ES"/>
        </w:rPr>
        <w:t>DE LA</w:t>
      </w:r>
      <w:r w:rsidR="000A4A9B">
        <w:rPr>
          <w:b/>
          <w:bCs/>
          <w:spacing w:val="-3"/>
          <w:lang w:val="es-ES"/>
        </w:rPr>
        <w:t xml:space="preserve"> NOYE</w:t>
      </w:r>
      <w:r w:rsidRPr="000A4A9B">
        <w:rPr>
          <w:b/>
          <w:spacing w:val="-3"/>
          <w:lang w:val="es-ES"/>
        </w:rPr>
        <w:tab/>
      </w:r>
      <w:proofErr w:type="spellStart"/>
      <w:r w:rsidRPr="000A4A9B">
        <w:rPr>
          <w:spacing w:val="-3"/>
          <w:lang w:val="es-ES"/>
        </w:rPr>
        <w:t>Forenames</w:t>
      </w:r>
      <w:proofErr w:type="spellEnd"/>
      <w:r w:rsidR="00906878" w:rsidRPr="000A4A9B">
        <w:rPr>
          <w:spacing w:val="-3"/>
          <w:lang w:val="es-ES"/>
        </w:rPr>
        <w:tab/>
      </w:r>
      <w:r w:rsidR="000A4A9B" w:rsidRPr="000A4A9B">
        <w:rPr>
          <w:b/>
          <w:bCs/>
          <w:spacing w:val="-3"/>
          <w:lang w:val="es-ES"/>
        </w:rPr>
        <w:t>ESTHER</w:t>
      </w:r>
      <w:r w:rsidRPr="000A4A9B">
        <w:rPr>
          <w:b/>
          <w:bCs/>
          <w:spacing w:val="-3"/>
          <w:lang w:val="es-ES"/>
        </w:rPr>
        <w:tab/>
      </w:r>
    </w:p>
    <w:p w14:paraId="3AB195B7" w14:textId="77777777" w:rsidR="00AD1ED7" w:rsidRPr="000A4A9B" w:rsidRDefault="00AD1ED7" w:rsidP="00AD1ED7">
      <w:pPr>
        <w:tabs>
          <w:tab w:val="left" w:pos="-720"/>
        </w:tabs>
        <w:suppressAutoHyphens/>
        <w:jc w:val="both"/>
        <w:rPr>
          <w:spacing w:val="-3"/>
          <w:lang w:val="es-ES"/>
        </w:rPr>
      </w:pPr>
    </w:p>
    <w:p w14:paraId="49C972C9" w14:textId="13E92EEF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2A6A95">
        <w:rPr>
          <w:b/>
          <w:bCs/>
          <w:spacing w:val="-3"/>
        </w:rPr>
        <w:t>12</w:t>
      </w:r>
      <w:r w:rsidR="00260B96" w:rsidRPr="00260B96">
        <w:rPr>
          <w:b/>
          <w:bCs/>
          <w:spacing w:val="-3"/>
        </w:rPr>
        <w:t>/</w:t>
      </w:r>
      <w:r w:rsidR="0017208D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2</w:t>
      </w:r>
      <w:r w:rsidR="00260B96" w:rsidRPr="00260B96">
        <w:rPr>
          <w:b/>
          <w:bCs/>
          <w:spacing w:val="-3"/>
        </w:rPr>
        <w:t>/19</w:t>
      </w:r>
      <w:r w:rsidR="00F93E64">
        <w:rPr>
          <w:b/>
          <w:bCs/>
          <w:spacing w:val="-3"/>
        </w:rPr>
        <w:t>6</w:t>
      </w:r>
      <w:r w:rsidR="002A6A95">
        <w:rPr>
          <w:b/>
          <w:bCs/>
          <w:spacing w:val="-3"/>
        </w:rPr>
        <w:t>2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64037" w:rsidRPr="00260B96">
        <w:rPr>
          <w:b/>
          <w:bCs/>
          <w:spacing w:val="-3"/>
        </w:rPr>
        <w:t>FE</w:t>
      </w:r>
      <w:r w:rsidR="00906878" w:rsidRPr="00260B96">
        <w:rPr>
          <w:b/>
          <w:bCs/>
          <w:spacing w:val="-3"/>
        </w:rPr>
        <w:t>MALE</w:t>
      </w:r>
    </w:p>
    <w:p w14:paraId="504552A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E817F88" w14:textId="79F376B8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01/0</w:t>
      </w:r>
      <w:r w:rsidR="002A6A95">
        <w:rPr>
          <w:b/>
          <w:bCs/>
          <w:spacing w:val="-3"/>
        </w:rPr>
        <w:t>5</w:t>
      </w:r>
      <w:r w:rsidR="00260B96" w:rsidRPr="00260B96">
        <w:rPr>
          <w:b/>
          <w:bCs/>
          <w:spacing w:val="-3"/>
        </w:rPr>
        <w:t>/195</w:t>
      </w:r>
      <w:r w:rsidR="002A6A95">
        <w:rPr>
          <w:b/>
          <w:bCs/>
          <w:spacing w:val="-3"/>
        </w:rPr>
        <w:t>8</w:t>
      </w:r>
    </w:p>
    <w:p w14:paraId="19063F3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FB45E1A" w14:textId="447EDA6B" w:rsidR="00AD1ED7" w:rsidRDefault="004152EF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Child d</w:t>
      </w:r>
      <w:r w:rsidR="00AD1ED7">
        <w:rPr>
          <w:spacing w:val="-3"/>
        </w:rPr>
        <w:t>epend</w:t>
      </w:r>
      <w:r>
        <w:rPr>
          <w:spacing w:val="-3"/>
        </w:rPr>
        <w:t>a</w:t>
      </w:r>
      <w:r w:rsidR="00AD1ED7">
        <w:rPr>
          <w:spacing w:val="-3"/>
        </w:rPr>
        <w:t>nt's date of birth</w:t>
      </w:r>
      <w:r w:rsidR="00AD1ED7">
        <w:rPr>
          <w:spacing w:val="-3"/>
        </w:rPr>
        <w:tab/>
      </w:r>
      <w:r w:rsidR="00AD1ED7">
        <w:rPr>
          <w:spacing w:val="-3"/>
        </w:rPr>
        <w:tab/>
      </w:r>
    </w:p>
    <w:p w14:paraId="658AD09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97196E3" w14:textId="41A690E0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01/</w:t>
      </w:r>
      <w:r w:rsidR="0017208D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9</w:t>
      </w:r>
      <w:r w:rsidR="00260B96" w:rsidRPr="00260B96">
        <w:rPr>
          <w:b/>
          <w:bCs/>
          <w:spacing w:val="-3"/>
        </w:rPr>
        <w:t>/20</w:t>
      </w:r>
      <w:r w:rsidR="001646A5">
        <w:rPr>
          <w:b/>
          <w:bCs/>
          <w:spacing w:val="-3"/>
        </w:rPr>
        <w:t>1</w:t>
      </w:r>
      <w:r w:rsidR="002A6A95">
        <w:rPr>
          <w:b/>
          <w:bCs/>
          <w:spacing w:val="-3"/>
        </w:rPr>
        <w:t>1</w:t>
      </w:r>
    </w:p>
    <w:p w14:paraId="35B64E5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DE94610" w14:textId="5238C6AB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260B96" w:rsidRPr="00260B96">
        <w:rPr>
          <w:b/>
          <w:bCs/>
          <w:spacing w:val="-3"/>
        </w:rPr>
        <w:t>01/</w:t>
      </w:r>
      <w:r w:rsidR="0017208D">
        <w:rPr>
          <w:b/>
          <w:bCs/>
          <w:spacing w:val="-3"/>
        </w:rPr>
        <w:t>0</w:t>
      </w:r>
      <w:r w:rsidR="00F93E64">
        <w:rPr>
          <w:b/>
          <w:bCs/>
          <w:spacing w:val="-3"/>
        </w:rPr>
        <w:t>9</w:t>
      </w:r>
      <w:r w:rsidR="00260B96" w:rsidRPr="00260B96">
        <w:rPr>
          <w:b/>
          <w:bCs/>
          <w:spacing w:val="-3"/>
        </w:rPr>
        <w:t>/20</w:t>
      </w:r>
      <w:r w:rsidR="001646A5">
        <w:rPr>
          <w:b/>
          <w:bCs/>
          <w:spacing w:val="-3"/>
        </w:rPr>
        <w:t>1</w:t>
      </w:r>
      <w:r w:rsidR="002A6A95">
        <w:rPr>
          <w:b/>
          <w:bCs/>
          <w:spacing w:val="-3"/>
        </w:rPr>
        <w:t>1</w:t>
      </w:r>
    </w:p>
    <w:p w14:paraId="6931AC7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1B1B369" w14:textId="561E47F4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2A6A95">
        <w:rPr>
          <w:b/>
          <w:spacing w:val="-3"/>
        </w:rPr>
        <w:t>12</w:t>
      </w:r>
      <w:r w:rsidR="00260B96">
        <w:rPr>
          <w:b/>
          <w:spacing w:val="-3"/>
        </w:rPr>
        <w:t>/</w:t>
      </w:r>
      <w:r w:rsidR="0017208D">
        <w:rPr>
          <w:b/>
          <w:spacing w:val="-3"/>
        </w:rPr>
        <w:t>0</w:t>
      </w:r>
      <w:r w:rsidR="00F93E64">
        <w:rPr>
          <w:b/>
          <w:spacing w:val="-3"/>
        </w:rPr>
        <w:t>2</w:t>
      </w:r>
      <w:r w:rsidR="00260B96">
        <w:rPr>
          <w:b/>
          <w:spacing w:val="-3"/>
        </w:rPr>
        <w:t>/202</w:t>
      </w:r>
      <w:r w:rsidR="002A6A95">
        <w:rPr>
          <w:b/>
          <w:spacing w:val="-3"/>
        </w:rPr>
        <w:t>6</w:t>
      </w:r>
    </w:p>
    <w:p w14:paraId="093C91B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3B0149D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4513CF22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23FE2E2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CA417DF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3E8AF4" w14:textId="07C9A0C4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A6A95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65903A" w14:textId="0E1A4AF3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2A6A95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5AD5E4" w14:textId="794D2CF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2A6A95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CC56FB" w14:textId="1F4CF18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2A6A95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31BC23" w14:textId="373EBF3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A6A95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0B8C91" w14:textId="415C82F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646A5">
              <w:rPr>
                <w:b/>
                <w:spacing w:val="-3"/>
              </w:rPr>
              <w:t>2</w:t>
            </w:r>
            <w:r w:rsidR="002A6A95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1C6845" w14:textId="78B6924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93E64">
              <w:rPr>
                <w:b/>
                <w:spacing w:val="-3"/>
              </w:rPr>
              <w:t>2</w:t>
            </w:r>
            <w:r w:rsidR="002A6A95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D917DA" w14:textId="4B6CB60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7208D">
              <w:rPr>
                <w:b/>
                <w:spacing w:val="-3"/>
              </w:rPr>
              <w:t>2</w:t>
            </w:r>
            <w:r w:rsidR="002A6A95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74D88B" w14:textId="74B1E4A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2A6A95">
              <w:rPr>
                <w:b/>
                <w:spacing w:val="-3"/>
              </w:rPr>
              <w:t>4</w:t>
            </w:r>
          </w:p>
        </w:tc>
      </w:tr>
      <w:tr w:rsidR="0040388C" w14:paraId="5BBA4BA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34BBE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84F7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7AEB42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1D6B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D629A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9C8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A7E4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C318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84F5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E0A705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F5A555" w14:textId="1E720082" w:rsidR="0040388C" w:rsidRDefault="0017208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2A6A95">
              <w:rPr>
                <w:b/>
                <w:spacing w:val="-3"/>
              </w:rPr>
              <w:t>5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D468EC" w14:textId="522AF327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2A6A95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3</w:t>
            </w:r>
            <w:r w:rsidR="0017208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CA04AC" w14:textId="3C8BFD19" w:rsidR="0040388C" w:rsidRDefault="00260B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2A6A95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7</w:t>
            </w:r>
            <w:r w:rsidR="0017208D">
              <w:rPr>
                <w:b/>
                <w:spacing w:val="-3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21F347" w14:textId="11DA8F57" w:rsidR="0040388C" w:rsidRDefault="002A6A9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260B96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F93E64">
              <w:rPr>
                <w:b/>
                <w:spacing w:val="-3"/>
              </w:rPr>
              <w:t>0</w:t>
            </w:r>
            <w:r w:rsidR="00260B96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7EDEDB" w14:textId="367A43D8" w:rsidR="0040388C" w:rsidRDefault="002A6A9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65</w:t>
            </w:r>
            <w:r w:rsidR="00260B96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385F42" w14:textId="4E9F270E" w:rsidR="0040388C" w:rsidRDefault="002A6A9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3</w:t>
            </w:r>
            <w:r w:rsidR="00260B96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AB4FCE" w14:textId="7CC92D91" w:rsidR="0040388C" w:rsidRDefault="003E2E7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A6A95">
              <w:rPr>
                <w:b/>
                <w:spacing w:val="-3"/>
              </w:rPr>
              <w:t>7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3</w:t>
            </w:r>
            <w:r w:rsidR="00260B96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2149BB" w14:textId="68974BC0" w:rsidR="0040388C" w:rsidRDefault="0017208D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A6A95">
              <w:rPr>
                <w:b/>
                <w:spacing w:val="-3"/>
              </w:rPr>
              <w:t>9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16781B" w14:textId="71074A5B" w:rsidR="0040388C" w:rsidRDefault="002A6A9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3E2E7E">
              <w:rPr>
                <w:b/>
                <w:spacing w:val="-3"/>
              </w:rPr>
              <w:t>4</w:t>
            </w:r>
            <w:r w:rsidR="00260B96">
              <w:rPr>
                <w:b/>
                <w:spacing w:val="-3"/>
              </w:rPr>
              <w:t>,</w:t>
            </w:r>
            <w:r w:rsidR="00F93E64">
              <w:rPr>
                <w:b/>
                <w:spacing w:val="-3"/>
              </w:rPr>
              <w:t>5</w:t>
            </w:r>
            <w:r w:rsidR="0017208D">
              <w:rPr>
                <w:b/>
                <w:spacing w:val="-3"/>
              </w:rPr>
              <w:t>00</w:t>
            </w:r>
          </w:p>
        </w:tc>
      </w:tr>
      <w:tr w:rsidR="0040388C" w14:paraId="171462C7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18371F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1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D9BC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ED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AA5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91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79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11C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122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41E2DB6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14CC4230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B13DF3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467082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FB0FC50" w14:textId="55DC5270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FA0AD7">
        <w:rPr>
          <w:spacing w:val="-3"/>
        </w:rPr>
        <w:t xml:space="preserve"> </w:t>
      </w:r>
      <w:r w:rsidR="00F93E64">
        <w:rPr>
          <w:b/>
          <w:bCs/>
          <w:spacing w:val="-3"/>
        </w:rPr>
        <w:t>2</w:t>
      </w:r>
      <w:r w:rsidR="002A6A95">
        <w:rPr>
          <w:b/>
          <w:bCs/>
          <w:spacing w:val="-3"/>
        </w:rPr>
        <w:t>5</w:t>
      </w:r>
      <w:r w:rsidR="00260B96" w:rsidRPr="00260B96">
        <w:rPr>
          <w:b/>
          <w:bCs/>
          <w:spacing w:val="-3"/>
        </w:rPr>
        <w:t>,</w:t>
      </w:r>
      <w:r w:rsidR="002A6A95">
        <w:rPr>
          <w:b/>
          <w:bCs/>
          <w:spacing w:val="-3"/>
        </w:rPr>
        <w:t>66</w:t>
      </w:r>
      <w:r w:rsidR="00F93E64">
        <w:rPr>
          <w:b/>
          <w:bCs/>
          <w:spacing w:val="-3"/>
        </w:rPr>
        <w:t>5</w:t>
      </w:r>
      <w:r w:rsidR="00260B96" w:rsidRPr="00260B96">
        <w:rPr>
          <w:b/>
          <w:bCs/>
          <w:spacing w:val="-3"/>
        </w:rPr>
        <w:t>.</w:t>
      </w:r>
      <w:r w:rsidR="001646A5">
        <w:rPr>
          <w:b/>
          <w:bCs/>
          <w:spacing w:val="-3"/>
        </w:rPr>
        <w:t>6</w:t>
      </w:r>
      <w:r w:rsidR="002A6A95">
        <w:rPr>
          <w:b/>
          <w:bCs/>
          <w:spacing w:val="-3"/>
        </w:rPr>
        <w:t>7</w:t>
      </w:r>
      <w:r>
        <w:rPr>
          <w:spacing w:val="-3"/>
        </w:rPr>
        <w:t xml:space="preserve"> </w:t>
      </w:r>
      <w:r>
        <w:rPr>
          <w:b/>
          <w:spacing w:val="-3"/>
        </w:rPr>
        <w:t xml:space="preserve">     </w:t>
      </w:r>
    </w:p>
    <w:p w14:paraId="03CC66BA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538DA2FE" w14:textId="172477D0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2A6A95">
        <w:rPr>
          <w:b/>
          <w:spacing w:val="-3"/>
        </w:rPr>
        <w:t>41</w:t>
      </w:r>
      <w:r w:rsidR="00260B96">
        <w:rPr>
          <w:b/>
          <w:spacing w:val="-3"/>
        </w:rPr>
        <w:t>,</w:t>
      </w:r>
      <w:r w:rsidR="002A6A95">
        <w:rPr>
          <w:b/>
          <w:spacing w:val="-3"/>
        </w:rPr>
        <w:t>0</w:t>
      </w:r>
      <w:r w:rsidR="001646A5">
        <w:rPr>
          <w:b/>
          <w:spacing w:val="-3"/>
        </w:rPr>
        <w:t>6</w:t>
      </w:r>
      <w:r w:rsidR="002A6A95">
        <w:rPr>
          <w:b/>
          <w:spacing w:val="-3"/>
        </w:rPr>
        <w:t>5</w:t>
      </w:r>
      <w:r w:rsidR="00260B96">
        <w:rPr>
          <w:b/>
          <w:spacing w:val="-3"/>
        </w:rPr>
        <w:t>.</w:t>
      </w:r>
      <w:r w:rsidR="002A6A95">
        <w:rPr>
          <w:b/>
          <w:spacing w:val="-3"/>
        </w:rPr>
        <w:t>07</w:t>
      </w:r>
    </w:p>
    <w:p w14:paraId="7BB2D7A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7089C75" w14:textId="5D8971CA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FA0AD7">
        <w:rPr>
          <w:b/>
          <w:spacing w:val="-3"/>
        </w:rPr>
        <w:t xml:space="preserve">  </w:t>
      </w:r>
    </w:p>
    <w:p w14:paraId="4066E62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6995CF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490129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1797EC4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D00C69F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D09C0E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0AFF7F59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06C52249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53C0F50A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2C8570C4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35754C80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F32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94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6D83F13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9CA4AD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F7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780B7D6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BD70EC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01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49F5D37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76BEE4F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4626B9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EC6389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14:paraId="22485A03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8FF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273" w14:textId="77777777" w:rsidR="00AD1ED7" w:rsidRPr="00260B96" w:rsidRDefault="00AD1ED7" w:rsidP="00C0107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E12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1F7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499E13D8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F14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9AB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3A3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158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76DBC05C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E5E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160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8ED" w14:textId="20064D15" w:rsidR="00AD1ED7" w:rsidRPr="00260B96" w:rsidRDefault="00AD1ED7" w:rsidP="0008143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8E5" w14:textId="666D878E" w:rsidR="00AD1ED7" w:rsidRPr="00260B96" w:rsidRDefault="00AD1ED7" w:rsidP="00E9236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AD1ED7" w14:paraId="3B056203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7D5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615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54E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45D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4AB96FA2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D8D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272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04D" w14:textId="77777777" w:rsidR="00AD1ED7" w:rsidRPr="00260B96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820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AD1ED7" w14:paraId="7A7614E0" w14:textId="77777777" w:rsidTr="0065388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6501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852" w14:textId="44578DCF" w:rsidR="00AD1ED7" w:rsidRPr="00260B96" w:rsidRDefault="00AD1ED7" w:rsidP="0065388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260B96">
              <w:rPr>
                <w:spacing w:val="-3"/>
              </w:rPr>
              <w:tab/>
            </w:r>
            <w:r w:rsidR="002A6A95">
              <w:rPr>
                <w:spacing w:val="-3"/>
              </w:rPr>
              <w:t>20</w:t>
            </w:r>
            <w:r w:rsidR="00CB1D10">
              <w:rPr>
                <w:spacing w:val="-3"/>
              </w:rPr>
              <w:t>,</w:t>
            </w:r>
            <w:r w:rsidR="009D3321">
              <w:rPr>
                <w:spacing w:val="-3"/>
              </w:rPr>
              <w:t>3</w:t>
            </w:r>
            <w:r w:rsidR="002A6A95">
              <w:rPr>
                <w:spacing w:val="-3"/>
              </w:rPr>
              <w:t>82</w:t>
            </w:r>
            <w:r w:rsidR="00906878" w:rsidRPr="00260B96">
              <w:rPr>
                <w:spacing w:val="-3"/>
              </w:rPr>
              <w:t>.</w:t>
            </w:r>
            <w:r w:rsidR="00E9236B">
              <w:rPr>
                <w:spacing w:val="-3"/>
              </w:rPr>
              <w:t>1</w:t>
            </w:r>
            <w:r w:rsidR="009D3321">
              <w:rPr>
                <w:spacing w:val="-3"/>
              </w:rPr>
              <w:t>9</w:t>
            </w:r>
            <w:r w:rsidR="002A6A95">
              <w:rPr>
                <w:spacing w:val="-3"/>
              </w:rPr>
              <w:t>92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FD47" w14:textId="487AF009" w:rsidR="00AD1ED7" w:rsidRPr="00260B96" w:rsidRDefault="003E2E7E" w:rsidP="00653881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3</w:t>
            </w:r>
            <w:r w:rsidR="002A6A95">
              <w:rPr>
                <w:spacing w:val="-3"/>
              </w:rPr>
              <w:t>2</w:t>
            </w:r>
            <w:r w:rsidR="0042733D">
              <w:rPr>
                <w:spacing w:val="-3"/>
              </w:rPr>
              <w:t>,</w:t>
            </w:r>
            <w:r w:rsidR="002A6A95">
              <w:rPr>
                <w:spacing w:val="-3"/>
              </w:rPr>
              <w:t>611</w:t>
            </w:r>
            <w:r w:rsidR="0042733D">
              <w:rPr>
                <w:spacing w:val="-3"/>
              </w:rPr>
              <w:t>.</w:t>
            </w:r>
            <w:r w:rsidR="002A6A95">
              <w:rPr>
                <w:spacing w:val="-3"/>
              </w:rPr>
              <w:t>5187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E51" w14:textId="77777777" w:rsidR="00AD1ED7" w:rsidRPr="00260B96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</w:tbl>
    <w:p w14:paraId="1F0BD235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238C0669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DDEA4BD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7162C225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258DE2A3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D53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AF8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1474A859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930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5556" w14:textId="353277FA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E408B6">
              <w:rPr>
                <w:spacing w:val="-3"/>
              </w:rPr>
              <w:t>3.</w:t>
            </w:r>
            <w:r w:rsidR="002A6A95">
              <w:rPr>
                <w:spacing w:val="-3"/>
              </w:rPr>
              <w:t>822</w:t>
            </w:r>
          </w:p>
        </w:tc>
      </w:tr>
      <w:tr w:rsidR="0040388C" w14:paraId="631AA5CA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2B95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762" w14:textId="534D124A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 w:rsidRPr="00E408B6">
              <w:rPr>
                <w:spacing w:val="-3"/>
              </w:rPr>
              <w:t>1.</w:t>
            </w:r>
            <w:r w:rsidR="002A6A95">
              <w:rPr>
                <w:spacing w:val="-3"/>
              </w:rPr>
              <w:t>598</w:t>
            </w:r>
          </w:p>
        </w:tc>
      </w:tr>
      <w:tr w:rsidR="0040388C" w14:paraId="26AB5D7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266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8A0" w14:textId="6B23DF73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E408B6">
              <w:rPr>
                <w:spacing w:val="-3"/>
              </w:rPr>
              <w:t>4.</w:t>
            </w:r>
            <w:r w:rsidR="002A6A95">
              <w:rPr>
                <w:spacing w:val="-3"/>
              </w:rPr>
              <w:t>888</w:t>
            </w:r>
          </w:p>
        </w:tc>
      </w:tr>
      <w:tr w:rsidR="0040388C" w14:paraId="7DC03DD7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2AB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A1AD" w14:textId="5AF2E402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Cs/>
                <w:spacing w:val="-3"/>
                <w:highlight w:val="yellow"/>
              </w:rPr>
            </w:pPr>
            <w:r w:rsidRPr="00E408B6">
              <w:rPr>
                <w:iCs/>
                <w:spacing w:val="-3"/>
              </w:rPr>
              <w:t>2.</w:t>
            </w:r>
            <w:r w:rsidR="002A6A95">
              <w:rPr>
                <w:iCs/>
                <w:spacing w:val="-3"/>
              </w:rPr>
              <w:t>732</w:t>
            </w:r>
            <w:r w:rsidR="0040388C" w:rsidRPr="00E408B6">
              <w:rPr>
                <w:iCs/>
                <w:spacing w:val="-3"/>
              </w:rPr>
              <w:t xml:space="preserve"> </w:t>
            </w:r>
          </w:p>
        </w:tc>
      </w:tr>
      <w:tr w:rsidR="0040388C" w14:paraId="089F9E3A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52B2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E97" w14:textId="3DFD2BA7" w:rsidR="0040388C" w:rsidRPr="00E408B6" w:rsidRDefault="00260B96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Cs/>
                <w:spacing w:val="-3"/>
                <w:highlight w:val="yellow"/>
              </w:rPr>
            </w:pPr>
            <w:r w:rsidRPr="00E408B6">
              <w:rPr>
                <w:iCs/>
                <w:spacing w:val="-3"/>
              </w:rPr>
              <w:t>1.01</w:t>
            </w:r>
            <w:r w:rsidR="002A6A95">
              <w:rPr>
                <w:iCs/>
                <w:spacing w:val="-3"/>
              </w:rPr>
              <w:t>3</w:t>
            </w:r>
          </w:p>
        </w:tc>
      </w:tr>
    </w:tbl>
    <w:p w14:paraId="6E85C29A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1C877C3E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14B61863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28D25AD8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8F3D1E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F198D8B" w14:textId="09460494" w:rsidR="0001387A" w:rsidRDefault="0001387A" w:rsidP="005D3A03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On 1 January 20</w:t>
      </w:r>
      <w:r w:rsidR="00EB37C1">
        <w:rPr>
          <w:spacing w:val="-3"/>
        </w:rPr>
        <w:t>20, the Company (with</w:t>
      </w:r>
      <w:r w:rsidR="001A46CE">
        <w:rPr>
          <w:spacing w:val="-3"/>
        </w:rPr>
        <w:t xml:space="preserve"> the consent of the Trustees) </w:t>
      </w:r>
      <w:r w:rsidR="001A4C23">
        <w:rPr>
          <w:spacing w:val="-3"/>
        </w:rPr>
        <w:t xml:space="preserve">agreed </w:t>
      </w:r>
      <w:r w:rsidR="009806A6">
        <w:rPr>
          <w:spacing w:val="-3"/>
        </w:rPr>
        <w:t>for</w:t>
      </w:r>
      <w:r w:rsidR="001A4C23">
        <w:rPr>
          <w:spacing w:val="-3"/>
        </w:rPr>
        <w:t xml:space="preserve"> an augmentation </w:t>
      </w:r>
      <w:r w:rsidR="00C24A6F">
        <w:rPr>
          <w:spacing w:val="-3"/>
        </w:rPr>
        <w:t>payment of £8,000.00</w:t>
      </w:r>
      <w:r w:rsidR="002E1EE7">
        <w:rPr>
          <w:spacing w:val="-3"/>
        </w:rPr>
        <w:t xml:space="preserve"> to be paid to Esther De La Noye’s Personal Retirement Account</w:t>
      </w:r>
      <w:r w:rsidR="008115D6">
        <w:rPr>
          <w:spacing w:val="-3"/>
        </w:rPr>
        <w:t>.  Th</w:t>
      </w:r>
      <w:r w:rsidR="009E1C8F">
        <w:rPr>
          <w:spacing w:val="-3"/>
        </w:rPr>
        <w:t xml:space="preserve">e augmentation </w:t>
      </w:r>
      <w:r w:rsidR="00EC0892">
        <w:rPr>
          <w:spacing w:val="-3"/>
        </w:rPr>
        <w:t xml:space="preserve">payment </w:t>
      </w:r>
      <w:r w:rsidR="009E1C8F">
        <w:rPr>
          <w:spacing w:val="-3"/>
        </w:rPr>
        <w:t>(which is not included in the unit holdings detailed above) purchased 1,998.2036</w:t>
      </w:r>
      <w:r w:rsidR="00EC0892">
        <w:rPr>
          <w:spacing w:val="-3"/>
        </w:rPr>
        <w:t xml:space="preserve"> </w:t>
      </w:r>
      <w:r w:rsidR="00015AFB">
        <w:rPr>
          <w:spacing w:val="-3"/>
        </w:rPr>
        <w:t xml:space="preserve">units </w:t>
      </w:r>
      <w:r w:rsidR="008115D6">
        <w:rPr>
          <w:spacing w:val="-3"/>
        </w:rPr>
        <w:t>i</w:t>
      </w:r>
      <w:r w:rsidR="00EC0892">
        <w:rPr>
          <w:spacing w:val="-3"/>
        </w:rPr>
        <w:t>n the Balanced Fund</w:t>
      </w:r>
      <w:r w:rsidR="00613849">
        <w:rPr>
          <w:spacing w:val="-3"/>
        </w:rPr>
        <w:t xml:space="preserve">.  The augmentation </w:t>
      </w:r>
      <w:r w:rsidR="00015AFB">
        <w:rPr>
          <w:spacing w:val="-3"/>
        </w:rPr>
        <w:t xml:space="preserve">payment </w:t>
      </w:r>
      <w:r w:rsidR="00613849">
        <w:rPr>
          <w:spacing w:val="-3"/>
        </w:rPr>
        <w:t>is to be treated as an employer contribution.</w:t>
      </w:r>
      <w:r w:rsidR="00EB37C1">
        <w:rPr>
          <w:spacing w:val="-3"/>
        </w:rPr>
        <w:t xml:space="preserve"> </w:t>
      </w:r>
    </w:p>
    <w:p w14:paraId="331AC183" w14:textId="77777777" w:rsidR="0001387A" w:rsidRDefault="0001387A" w:rsidP="005D3A03">
      <w:pPr>
        <w:tabs>
          <w:tab w:val="left" w:pos="-720"/>
        </w:tabs>
        <w:suppressAutoHyphens/>
        <w:jc w:val="both"/>
        <w:rPr>
          <w:spacing w:val="-3"/>
        </w:rPr>
      </w:pPr>
    </w:p>
    <w:p w14:paraId="54951B59" w14:textId="31C280BE" w:rsidR="00AD1ED7" w:rsidRDefault="002A6A95" w:rsidP="0008143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Esther De La Noye’s</w:t>
      </w:r>
      <w:r w:rsidR="004963C2" w:rsidRPr="00260B96">
        <w:rPr>
          <w:spacing w:val="-3"/>
        </w:rPr>
        <w:t xml:space="preserve"> </w:t>
      </w:r>
      <w:r w:rsidR="00B17631" w:rsidRPr="00260B96">
        <w:rPr>
          <w:spacing w:val="-3"/>
        </w:rPr>
        <w:t>reason</w:t>
      </w:r>
      <w:r w:rsidR="00B17631">
        <w:rPr>
          <w:spacing w:val="-3"/>
        </w:rPr>
        <w:t xml:space="preserve"> for leaving was </w:t>
      </w:r>
      <w:r w:rsidR="00F667C7">
        <w:rPr>
          <w:spacing w:val="-3"/>
        </w:rPr>
        <w:t>resignation</w:t>
      </w:r>
      <w:r w:rsidR="00906878">
        <w:rPr>
          <w:spacing w:val="-3"/>
        </w:rPr>
        <w:t>.</w:t>
      </w:r>
    </w:p>
    <w:sectPr w:rsidR="00AD1ED7" w:rsidSect="00D1125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781836">
    <w:abstractNumId w:val="0"/>
  </w:num>
  <w:num w:numId="2" w16cid:durableId="12493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4575"/>
    <w:rsid w:val="000058BD"/>
    <w:rsid w:val="0001387A"/>
    <w:rsid w:val="00015AFB"/>
    <w:rsid w:val="00037069"/>
    <w:rsid w:val="00052415"/>
    <w:rsid w:val="00055FA1"/>
    <w:rsid w:val="0005705B"/>
    <w:rsid w:val="0006297B"/>
    <w:rsid w:val="00066CCC"/>
    <w:rsid w:val="00081439"/>
    <w:rsid w:val="00090E77"/>
    <w:rsid w:val="000A0480"/>
    <w:rsid w:val="000A4A9B"/>
    <w:rsid w:val="000B74E1"/>
    <w:rsid w:val="000B76BE"/>
    <w:rsid w:val="000E348A"/>
    <w:rsid w:val="001058A8"/>
    <w:rsid w:val="00107DC0"/>
    <w:rsid w:val="00137F14"/>
    <w:rsid w:val="00144FAE"/>
    <w:rsid w:val="00162141"/>
    <w:rsid w:val="001646A5"/>
    <w:rsid w:val="0017208D"/>
    <w:rsid w:val="00174DF9"/>
    <w:rsid w:val="00181251"/>
    <w:rsid w:val="001825AF"/>
    <w:rsid w:val="00185DDC"/>
    <w:rsid w:val="001A46CE"/>
    <w:rsid w:val="001A4C23"/>
    <w:rsid w:val="001E22B3"/>
    <w:rsid w:val="00230382"/>
    <w:rsid w:val="00234BB5"/>
    <w:rsid w:val="0025012B"/>
    <w:rsid w:val="00260B96"/>
    <w:rsid w:val="00262EE6"/>
    <w:rsid w:val="00267B41"/>
    <w:rsid w:val="00276C5E"/>
    <w:rsid w:val="00290C72"/>
    <w:rsid w:val="002937B9"/>
    <w:rsid w:val="002A0FCB"/>
    <w:rsid w:val="002A6A95"/>
    <w:rsid w:val="002A7D59"/>
    <w:rsid w:val="002D163C"/>
    <w:rsid w:val="002E1EE7"/>
    <w:rsid w:val="002E3659"/>
    <w:rsid w:val="002F21E5"/>
    <w:rsid w:val="002F3598"/>
    <w:rsid w:val="002F513F"/>
    <w:rsid w:val="00306953"/>
    <w:rsid w:val="00316C4F"/>
    <w:rsid w:val="0032419E"/>
    <w:rsid w:val="003277C0"/>
    <w:rsid w:val="00356E52"/>
    <w:rsid w:val="003937BA"/>
    <w:rsid w:val="00395C63"/>
    <w:rsid w:val="003A4569"/>
    <w:rsid w:val="003B5581"/>
    <w:rsid w:val="003C4487"/>
    <w:rsid w:val="003E20D1"/>
    <w:rsid w:val="003E2E7E"/>
    <w:rsid w:val="0040388C"/>
    <w:rsid w:val="004122B7"/>
    <w:rsid w:val="004152EF"/>
    <w:rsid w:val="0042733D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38BC"/>
    <w:rsid w:val="0054194F"/>
    <w:rsid w:val="00577D98"/>
    <w:rsid w:val="005A6157"/>
    <w:rsid w:val="005D3A03"/>
    <w:rsid w:val="005E079C"/>
    <w:rsid w:val="005E2699"/>
    <w:rsid w:val="005F03A5"/>
    <w:rsid w:val="005F7829"/>
    <w:rsid w:val="00606B5A"/>
    <w:rsid w:val="00613849"/>
    <w:rsid w:val="006143D5"/>
    <w:rsid w:val="00623E5C"/>
    <w:rsid w:val="006257FC"/>
    <w:rsid w:val="0063079B"/>
    <w:rsid w:val="00644FE8"/>
    <w:rsid w:val="00652E03"/>
    <w:rsid w:val="00653881"/>
    <w:rsid w:val="0066097E"/>
    <w:rsid w:val="006618D9"/>
    <w:rsid w:val="00664037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C1FB3"/>
    <w:rsid w:val="007F55C9"/>
    <w:rsid w:val="008115D6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C6E38"/>
    <w:rsid w:val="008D0812"/>
    <w:rsid w:val="008E2D69"/>
    <w:rsid w:val="008F09A3"/>
    <w:rsid w:val="009001C6"/>
    <w:rsid w:val="00906878"/>
    <w:rsid w:val="00912D67"/>
    <w:rsid w:val="00934965"/>
    <w:rsid w:val="0097285D"/>
    <w:rsid w:val="009755A2"/>
    <w:rsid w:val="00975CE8"/>
    <w:rsid w:val="009806A6"/>
    <w:rsid w:val="00983C81"/>
    <w:rsid w:val="00994965"/>
    <w:rsid w:val="009A39B8"/>
    <w:rsid w:val="009A5EE4"/>
    <w:rsid w:val="009C132C"/>
    <w:rsid w:val="009D150E"/>
    <w:rsid w:val="009D3321"/>
    <w:rsid w:val="009E1C8F"/>
    <w:rsid w:val="009F2242"/>
    <w:rsid w:val="00A00BD4"/>
    <w:rsid w:val="00A25A11"/>
    <w:rsid w:val="00A37B54"/>
    <w:rsid w:val="00A430E9"/>
    <w:rsid w:val="00A57F06"/>
    <w:rsid w:val="00A6154C"/>
    <w:rsid w:val="00A660D2"/>
    <w:rsid w:val="00A70B9D"/>
    <w:rsid w:val="00A80B58"/>
    <w:rsid w:val="00AA28A6"/>
    <w:rsid w:val="00AA58FB"/>
    <w:rsid w:val="00AB69F7"/>
    <w:rsid w:val="00AD1ED7"/>
    <w:rsid w:val="00B02B4D"/>
    <w:rsid w:val="00B072CE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074"/>
    <w:rsid w:val="00C01ED7"/>
    <w:rsid w:val="00C132CB"/>
    <w:rsid w:val="00C21E05"/>
    <w:rsid w:val="00C24A6F"/>
    <w:rsid w:val="00C46DA0"/>
    <w:rsid w:val="00C61CDD"/>
    <w:rsid w:val="00C6481B"/>
    <w:rsid w:val="00C80EBE"/>
    <w:rsid w:val="00CA4952"/>
    <w:rsid w:val="00CB1D10"/>
    <w:rsid w:val="00D012DE"/>
    <w:rsid w:val="00D11253"/>
    <w:rsid w:val="00D1193A"/>
    <w:rsid w:val="00D13723"/>
    <w:rsid w:val="00D16CFA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940F1"/>
    <w:rsid w:val="00DA7F84"/>
    <w:rsid w:val="00DB230A"/>
    <w:rsid w:val="00DC0BE7"/>
    <w:rsid w:val="00DC16DF"/>
    <w:rsid w:val="00DC2DAD"/>
    <w:rsid w:val="00DE7468"/>
    <w:rsid w:val="00E17274"/>
    <w:rsid w:val="00E20C71"/>
    <w:rsid w:val="00E408B6"/>
    <w:rsid w:val="00E41A09"/>
    <w:rsid w:val="00E565C2"/>
    <w:rsid w:val="00E9236B"/>
    <w:rsid w:val="00E979BF"/>
    <w:rsid w:val="00EA053D"/>
    <w:rsid w:val="00EA2511"/>
    <w:rsid w:val="00EA25DF"/>
    <w:rsid w:val="00EA3659"/>
    <w:rsid w:val="00EB37C1"/>
    <w:rsid w:val="00EC0892"/>
    <w:rsid w:val="00EC2E1B"/>
    <w:rsid w:val="00EC663F"/>
    <w:rsid w:val="00EF600D"/>
    <w:rsid w:val="00F16BE1"/>
    <w:rsid w:val="00F3061F"/>
    <w:rsid w:val="00F455BF"/>
    <w:rsid w:val="00F53CBE"/>
    <w:rsid w:val="00F55F21"/>
    <w:rsid w:val="00F667C7"/>
    <w:rsid w:val="00F87DC4"/>
    <w:rsid w:val="00F93E64"/>
    <w:rsid w:val="00FA0AD7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6038F"/>
  <w15:chartTrackingRefBased/>
  <w15:docId w15:val="{B3ADC6FC-45BA-4686-80D2-5E94F6E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388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152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AC1FE-DDF0-4DD3-95B1-368C27C50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6FCA8-FF98-47D5-A5FE-4CF770D8B27E}"/>
</file>

<file path=customXml/itemProps3.xml><?xml version="1.0" encoding="utf-8"?>
<ds:datastoreItem xmlns:ds="http://schemas.openxmlformats.org/officeDocument/2006/customXml" ds:itemID="{06283545-3E49-414E-BC34-1906FD233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88602-667D-40AC-915B-E79C48551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2024-01-31T10:26:00Z</cp:lastPrinted>
  <dcterms:created xsi:type="dcterms:W3CDTF">2024-03-18T19:28:00Z</dcterms:created>
  <dcterms:modified xsi:type="dcterms:W3CDTF">2024-03-18T19:28:00Z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