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2528" w14:textId="77777777" w:rsidR="005B6F01" w:rsidRPr="001E7232" w:rsidRDefault="001E7232">
      <w:pPr>
        <w:rPr>
          <w:b/>
        </w:rPr>
      </w:pPr>
      <w:r w:rsidRPr="001E7232">
        <w:rPr>
          <w:b/>
        </w:rPr>
        <w:t xml:space="preserve">Letter Key Points           </w:t>
      </w:r>
      <w:r w:rsidR="0055386D">
        <w:rPr>
          <w:b/>
        </w:rPr>
        <w:t>RST</w:t>
      </w:r>
      <w:r w:rsidRPr="001E7232">
        <w:rPr>
          <w:b/>
        </w:rPr>
        <w:t xml:space="preserve">          TV</w:t>
      </w:r>
      <w:r w:rsidR="00A54784">
        <w:rPr>
          <w:b/>
        </w:rPr>
        <w:t>OUT</w:t>
      </w:r>
    </w:p>
    <w:p w14:paraId="5227392F" w14:textId="74B3D77A" w:rsidR="001E7232" w:rsidRPr="0055386D" w:rsidRDefault="001E7232">
      <w:pPr>
        <w:rPr>
          <w:b/>
        </w:rPr>
      </w:pPr>
      <w:r>
        <w:t xml:space="preserve">Member Name: </w:t>
      </w:r>
      <w:r w:rsidR="008D5B73">
        <w:t xml:space="preserve"> </w:t>
      </w:r>
      <w:r w:rsidR="00FB4D16">
        <w:rPr>
          <w:b/>
        </w:rPr>
        <w:t>Matthew Wright</w:t>
      </w:r>
    </w:p>
    <w:p w14:paraId="45C9AF1E" w14:textId="77777777" w:rsidR="001E7232" w:rsidRDefault="001E7232">
      <w:pPr>
        <w:rPr>
          <w:b/>
        </w:rPr>
      </w:pPr>
      <w:r>
        <w:t xml:space="preserve">Scheme Name: </w:t>
      </w:r>
      <w:r w:rsidR="0055386D">
        <w:rPr>
          <w:b/>
        </w:rPr>
        <w:t xml:space="preserve">RST Pension </w:t>
      </w:r>
      <w:r w:rsidRPr="001E7232">
        <w:rPr>
          <w:b/>
        </w:rPr>
        <w:t>Scheme</w:t>
      </w:r>
    </w:p>
    <w:p w14:paraId="472D36A8" w14:textId="18A13608" w:rsidR="00471437" w:rsidRPr="0055386D" w:rsidRDefault="00471437">
      <w:r w:rsidRPr="00DF1ABA">
        <w:t>Benefits in Scheme:</w:t>
      </w:r>
      <w:r w:rsidR="008F192D">
        <w:t xml:space="preserve"> </w:t>
      </w:r>
      <w:r w:rsidRPr="00DF1ABA">
        <w:t>Preserved pension</w:t>
      </w:r>
      <w:r>
        <w:rPr>
          <w:b/>
        </w:rPr>
        <w:t xml:space="preserve"> £</w:t>
      </w:r>
      <w:r w:rsidR="005C421A">
        <w:rPr>
          <w:b/>
          <w:spacing w:val="-3"/>
        </w:rPr>
        <w:t>1</w:t>
      </w:r>
      <w:r w:rsidR="00FB4D16">
        <w:rPr>
          <w:b/>
          <w:spacing w:val="-3"/>
        </w:rPr>
        <w:t>5</w:t>
      </w:r>
      <w:r w:rsidR="005C421A">
        <w:rPr>
          <w:b/>
          <w:spacing w:val="-3"/>
        </w:rPr>
        <w:t>,</w:t>
      </w:r>
      <w:r w:rsidR="00FB4D16">
        <w:rPr>
          <w:b/>
          <w:spacing w:val="-3"/>
        </w:rPr>
        <w:t>664</w:t>
      </w:r>
      <w:r w:rsidR="005C421A">
        <w:rPr>
          <w:b/>
          <w:spacing w:val="-3"/>
        </w:rPr>
        <w:t>.</w:t>
      </w:r>
      <w:r w:rsidR="00FB4D16">
        <w:rPr>
          <w:b/>
          <w:spacing w:val="-3"/>
        </w:rPr>
        <w:t>46</w:t>
      </w:r>
      <w:r w:rsidR="005C421A">
        <w:rPr>
          <w:b/>
          <w:spacing w:val="-3"/>
        </w:rPr>
        <w:t xml:space="preserve"> </w:t>
      </w:r>
      <w:r>
        <w:rPr>
          <w:b/>
        </w:rPr>
        <w:t xml:space="preserve">pa </w:t>
      </w:r>
      <w:r w:rsidR="0055386D">
        <w:rPr>
          <w:b/>
        </w:rPr>
        <w:t>i</w:t>
      </w:r>
      <w:r w:rsidR="0055386D" w:rsidRPr="0055386D">
        <w:t>ncluding</w:t>
      </w:r>
      <w:r w:rsidR="0055386D">
        <w:rPr>
          <w:b/>
        </w:rPr>
        <w:t xml:space="preserve"> £</w:t>
      </w:r>
      <w:r w:rsidR="005C421A">
        <w:rPr>
          <w:b/>
          <w:spacing w:val="-3"/>
        </w:rPr>
        <w:t>1</w:t>
      </w:r>
      <w:r w:rsidR="00FB4D16">
        <w:rPr>
          <w:b/>
          <w:spacing w:val="-3"/>
        </w:rPr>
        <w:t>2</w:t>
      </w:r>
      <w:r w:rsidR="005C421A">
        <w:rPr>
          <w:b/>
          <w:spacing w:val="-3"/>
        </w:rPr>
        <w:t>,</w:t>
      </w:r>
      <w:r w:rsidR="00FB4D16">
        <w:rPr>
          <w:b/>
          <w:spacing w:val="-3"/>
        </w:rPr>
        <w:t>64</w:t>
      </w:r>
      <w:r w:rsidR="00007F0A">
        <w:rPr>
          <w:b/>
          <w:spacing w:val="-3"/>
        </w:rPr>
        <w:t>3</w:t>
      </w:r>
      <w:r w:rsidR="005C421A">
        <w:rPr>
          <w:b/>
          <w:spacing w:val="-3"/>
        </w:rPr>
        <w:t>.</w:t>
      </w:r>
      <w:r w:rsidR="00E763AE">
        <w:rPr>
          <w:b/>
          <w:spacing w:val="-3"/>
        </w:rPr>
        <w:t>89</w:t>
      </w:r>
      <w:r w:rsidR="005C421A">
        <w:rPr>
          <w:b/>
          <w:spacing w:val="-3"/>
        </w:rPr>
        <w:t xml:space="preserve"> </w:t>
      </w:r>
      <w:r w:rsidR="0055386D">
        <w:rPr>
          <w:b/>
        </w:rPr>
        <w:t xml:space="preserve">pa </w:t>
      </w:r>
      <w:r w:rsidR="008B43B1" w:rsidRPr="008B43B1">
        <w:t>earned between April 97 and 06, and</w:t>
      </w:r>
      <w:r w:rsidR="008B43B1">
        <w:rPr>
          <w:b/>
        </w:rPr>
        <w:t xml:space="preserve"> £</w:t>
      </w:r>
      <w:r w:rsidR="005C421A">
        <w:rPr>
          <w:b/>
          <w:spacing w:val="-3"/>
        </w:rPr>
        <w:t>1,</w:t>
      </w:r>
      <w:r w:rsidR="00E763AE">
        <w:rPr>
          <w:b/>
          <w:spacing w:val="-3"/>
        </w:rPr>
        <w:t>504</w:t>
      </w:r>
      <w:r w:rsidR="005C421A">
        <w:rPr>
          <w:b/>
          <w:spacing w:val="-3"/>
        </w:rPr>
        <w:t>.</w:t>
      </w:r>
      <w:r w:rsidR="00E763AE">
        <w:rPr>
          <w:b/>
          <w:spacing w:val="-3"/>
        </w:rPr>
        <w:t>78</w:t>
      </w:r>
      <w:r w:rsidR="005C421A">
        <w:rPr>
          <w:b/>
          <w:spacing w:val="-3"/>
        </w:rPr>
        <w:t xml:space="preserve"> </w:t>
      </w:r>
      <w:r w:rsidR="008B43B1">
        <w:rPr>
          <w:b/>
        </w:rPr>
        <w:t xml:space="preserve">pa </w:t>
      </w:r>
      <w:r w:rsidR="008B43B1" w:rsidRPr="0055386D">
        <w:t>in respect of post 2006</w:t>
      </w:r>
    </w:p>
    <w:p w14:paraId="2CE6322A" w14:textId="3DAE6EA1" w:rsidR="001E7232" w:rsidRDefault="001E7232">
      <w:r>
        <w:t>Transfer Value</w:t>
      </w:r>
      <w:r w:rsidR="00471437">
        <w:t>:</w:t>
      </w:r>
      <w:r>
        <w:t xml:space="preserve"> </w:t>
      </w:r>
      <w:r w:rsidRPr="001E7232">
        <w:rPr>
          <w:b/>
        </w:rPr>
        <w:t>£</w:t>
      </w:r>
      <w:r w:rsidR="00E763AE">
        <w:rPr>
          <w:b/>
        </w:rPr>
        <w:t>208</w:t>
      </w:r>
      <w:r w:rsidR="005C421A">
        <w:rPr>
          <w:b/>
        </w:rPr>
        <w:t>,</w:t>
      </w:r>
      <w:r w:rsidR="00E34800">
        <w:rPr>
          <w:b/>
        </w:rPr>
        <w:t>5</w:t>
      </w:r>
      <w:r w:rsidR="00E763AE">
        <w:rPr>
          <w:b/>
        </w:rPr>
        <w:t>93</w:t>
      </w:r>
      <w:r w:rsidR="005C421A">
        <w:rPr>
          <w:b/>
        </w:rPr>
        <w:t>.</w:t>
      </w:r>
      <w:r w:rsidR="00E763AE">
        <w:rPr>
          <w:b/>
        </w:rPr>
        <w:t>74</w:t>
      </w:r>
      <w:r w:rsidR="005C421A">
        <w:rPr>
          <w:b/>
        </w:rPr>
        <w:t xml:space="preserve"> </w:t>
      </w:r>
      <w:r w:rsidR="00902D96" w:rsidRPr="0055386D">
        <w:t>which</w:t>
      </w:r>
      <w:r w:rsidR="003423B1">
        <w:t xml:space="preserve"> </w:t>
      </w:r>
      <w:r w:rsidR="002A4F4B">
        <w:t xml:space="preserve">includes </w:t>
      </w:r>
      <w:r w:rsidR="008F192D">
        <w:rPr>
          <w:b/>
        </w:rPr>
        <w:t>£</w:t>
      </w:r>
      <w:r w:rsidR="005C421A">
        <w:rPr>
          <w:b/>
        </w:rPr>
        <w:t>1</w:t>
      </w:r>
      <w:r w:rsidR="00E763AE">
        <w:rPr>
          <w:b/>
        </w:rPr>
        <w:t>88</w:t>
      </w:r>
      <w:r w:rsidR="005C421A">
        <w:rPr>
          <w:b/>
        </w:rPr>
        <w:t>,</w:t>
      </w:r>
      <w:r w:rsidR="00963344">
        <w:rPr>
          <w:b/>
        </w:rPr>
        <w:t>234</w:t>
      </w:r>
      <w:r w:rsidR="005C421A">
        <w:rPr>
          <w:b/>
        </w:rPr>
        <w:t>.</w:t>
      </w:r>
      <w:r w:rsidR="00963344">
        <w:rPr>
          <w:b/>
        </w:rPr>
        <w:t>38</w:t>
      </w:r>
      <w:r w:rsidR="005C421A">
        <w:rPr>
          <w:b/>
        </w:rPr>
        <w:t xml:space="preserve"> </w:t>
      </w:r>
      <w:r w:rsidR="00902D96" w:rsidRPr="0055386D">
        <w:t>in</w:t>
      </w:r>
      <w:r w:rsidR="00902D96">
        <w:rPr>
          <w:b/>
        </w:rPr>
        <w:t xml:space="preserve"> </w:t>
      </w:r>
      <w:r w:rsidRPr="00DF1ABA">
        <w:t xml:space="preserve">respect of post 05/04/1997 </w:t>
      </w:r>
      <w:r w:rsidR="00471437" w:rsidRPr="00DF1ABA">
        <w:t>benefits</w:t>
      </w:r>
      <w:r w:rsidR="00902D96">
        <w:t>.</w:t>
      </w:r>
    </w:p>
    <w:p w14:paraId="17487A9D" w14:textId="1A31429B" w:rsidR="002A4F4B" w:rsidRPr="002A4F4B" w:rsidRDefault="002A4F4B">
      <w:pPr>
        <w:rPr>
          <w:b/>
        </w:rPr>
      </w:pPr>
      <w:r>
        <w:t xml:space="preserve">In </w:t>
      </w:r>
      <w:r w:rsidR="008F192D">
        <w:t>addition,</w:t>
      </w:r>
      <w:r>
        <w:t xml:space="preserve"> the current value of the AVCs is </w:t>
      </w:r>
      <w:r w:rsidRPr="002A4F4B">
        <w:rPr>
          <w:b/>
        </w:rPr>
        <w:t>£</w:t>
      </w:r>
      <w:r w:rsidR="00963344">
        <w:rPr>
          <w:b/>
        </w:rPr>
        <w:t>1</w:t>
      </w:r>
      <w:r w:rsidR="00007F0A">
        <w:rPr>
          <w:b/>
        </w:rPr>
        <w:t>9</w:t>
      </w:r>
      <w:r w:rsidR="005C421A">
        <w:rPr>
          <w:b/>
        </w:rPr>
        <w:t>,</w:t>
      </w:r>
      <w:r w:rsidR="00963344">
        <w:rPr>
          <w:b/>
        </w:rPr>
        <w:t>467</w:t>
      </w:r>
      <w:r w:rsidR="005C421A">
        <w:rPr>
          <w:b/>
        </w:rPr>
        <w:t>.</w:t>
      </w:r>
      <w:r w:rsidR="00963344">
        <w:rPr>
          <w:b/>
        </w:rPr>
        <w:t>00</w:t>
      </w:r>
    </w:p>
    <w:p w14:paraId="161F412A" w14:textId="61B26F36" w:rsidR="001E7232" w:rsidRPr="001E7232" w:rsidRDefault="001E7232">
      <w:r w:rsidRPr="001E7232">
        <w:t xml:space="preserve">Calculation Date: </w:t>
      </w:r>
      <w:r w:rsidR="001B3E55">
        <w:rPr>
          <w:b/>
        </w:rPr>
        <w:t>0</w:t>
      </w:r>
      <w:r w:rsidR="00963344">
        <w:rPr>
          <w:b/>
        </w:rPr>
        <w:t>3</w:t>
      </w:r>
      <w:r w:rsidR="001B3E55">
        <w:rPr>
          <w:b/>
        </w:rPr>
        <w:t>/09/20</w:t>
      </w:r>
      <w:r w:rsidR="00324821">
        <w:rPr>
          <w:b/>
        </w:rPr>
        <w:t>2</w:t>
      </w:r>
      <w:r w:rsidR="00963344">
        <w:rPr>
          <w:b/>
        </w:rPr>
        <w:t>5</w:t>
      </w:r>
    </w:p>
    <w:p w14:paraId="48139BCF" w14:textId="0871722F" w:rsidR="00902D96" w:rsidRPr="002A4F4B" w:rsidRDefault="001E7232">
      <w:r w:rsidRPr="001E7232">
        <w:t>Guarantee period</w:t>
      </w:r>
      <w:proofErr w:type="gramStart"/>
      <w:r w:rsidRPr="001E7232">
        <w:t xml:space="preserve">: </w:t>
      </w:r>
      <w:r w:rsidR="0022137A">
        <w:t>:</w:t>
      </w:r>
      <w:proofErr w:type="gramEnd"/>
      <w:r w:rsidR="0022137A">
        <w:t xml:space="preserve"> </w:t>
      </w:r>
      <w:r w:rsidR="0022137A">
        <w:rPr>
          <w:b/>
        </w:rPr>
        <w:t>3 months from the calculation date</w:t>
      </w:r>
    </w:p>
    <w:p w14:paraId="54317802" w14:textId="77777777" w:rsidR="00F50442" w:rsidRDefault="00F50442" w:rsidP="00F50442">
      <w:r>
        <w:t>The value of the AVCs is not guaranteed.  The AVCs are separate rights which can be transferred or retained regardless of whether the transfer of the main scheme benefits takes place.</w:t>
      </w:r>
    </w:p>
    <w:p w14:paraId="08D5D5F2" w14:textId="77777777" w:rsidR="00F50442" w:rsidRDefault="00F50442" w:rsidP="00F50442">
      <w:r>
        <w:t xml:space="preserve">By transferring to a suitable alternative pension arrangement, the payment of the transfer value will extinguish those rights in the RST Pension Scheme. </w:t>
      </w:r>
    </w:p>
    <w:p w14:paraId="0E7D6A00" w14:textId="77777777" w:rsidR="00F50442" w:rsidRDefault="00F50442" w:rsidP="00F50442">
      <w:r>
        <w:t>It is recommended that independent financial advice is taken before a decision is made (it is not possible for the Trustees to provide financial advice).</w:t>
      </w:r>
    </w:p>
    <w:p w14:paraId="7C58479B" w14:textId="77777777" w:rsidR="00F50442" w:rsidRDefault="00F50442" w:rsidP="00F50442">
      <w:r>
        <w:t xml:space="preserve">If the transfer is to an arrangement where benefits can be accessed flexibly and the transfer value exceeds £30,000, appropriate independent financial advice must be taken from an authorised adviser regulated under the Financial Services and Markets Act 2000 and the following also applies: </w:t>
      </w:r>
    </w:p>
    <w:p w14:paraId="61BFFBB2" w14:textId="77777777" w:rsidR="00F50442" w:rsidRDefault="00F50442" w:rsidP="00F50442">
      <w:pPr>
        <w:pStyle w:val="ListParagraph"/>
        <w:numPr>
          <w:ilvl w:val="0"/>
          <w:numId w:val="2"/>
        </w:numPr>
        <w:spacing w:line="256" w:lineRule="auto"/>
      </w:pPr>
      <w:r>
        <w:t xml:space="preserve">The transfer must be applied for in writing within 3 months of the </w:t>
      </w:r>
      <w:proofErr w:type="gramStart"/>
      <w:r>
        <w:t>guarantee</w:t>
      </w:r>
      <w:proofErr w:type="gramEnd"/>
      <w:r>
        <w:t xml:space="preserve"> date.</w:t>
      </w:r>
    </w:p>
    <w:p w14:paraId="1D27B535" w14:textId="77777777" w:rsidR="00F50442" w:rsidRDefault="00F50442" w:rsidP="00F50442">
      <w:pPr>
        <w:pStyle w:val="ListParagraph"/>
        <w:numPr>
          <w:ilvl w:val="0"/>
          <w:numId w:val="2"/>
        </w:numPr>
        <w:spacing w:line="256" w:lineRule="auto"/>
      </w:pPr>
      <w:r>
        <w:t>Within 3 months of receiving the transfer value quotation the member must confirm to the Trustees that appropriate advice has been received. This confirmation must be in the form of a written statement by the authorised independent adviser.</w:t>
      </w:r>
    </w:p>
    <w:p w14:paraId="175F680E" w14:textId="77777777" w:rsidR="00F50442" w:rsidRDefault="00F50442" w:rsidP="00F50442">
      <w:pPr>
        <w:pStyle w:val="ListParagraph"/>
        <w:numPr>
          <w:ilvl w:val="0"/>
          <w:numId w:val="2"/>
        </w:numPr>
        <w:spacing w:line="256" w:lineRule="auto"/>
      </w:pPr>
      <w:r>
        <w:t xml:space="preserve">The Trustees must check that the adviser has the correct permission to proceed by verifying details on the Financial Services Register, and the Trustees will verify within 6 months of the </w:t>
      </w:r>
      <w:proofErr w:type="gramStart"/>
      <w:r>
        <w:t>guarantee</w:t>
      </w:r>
      <w:proofErr w:type="gramEnd"/>
      <w:r>
        <w:t xml:space="preserve"> date that appropriate advice has been received and carry out the transfer.</w:t>
      </w:r>
    </w:p>
    <w:p w14:paraId="4227A499" w14:textId="77777777" w:rsidR="00F50442" w:rsidRDefault="00F50442" w:rsidP="00F50442">
      <w:pPr>
        <w:pStyle w:val="ListParagraph"/>
        <w:numPr>
          <w:ilvl w:val="0"/>
          <w:numId w:val="2"/>
        </w:numPr>
        <w:tabs>
          <w:tab w:val="left" w:pos="1134"/>
          <w:tab w:val="left" w:pos="1418"/>
        </w:tabs>
        <w:spacing w:line="254" w:lineRule="auto"/>
        <w:jc w:val="both"/>
        <w:rPr>
          <w:rFonts w:ascii="Calibri" w:hAnsi="Calibri" w:cs="Arial"/>
        </w:rPr>
      </w:pPr>
      <w:r>
        <w:rPr>
          <w:rFonts w:ascii="Calibri" w:hAnsi="Calibri" w:cs="Arial"/>
        </w:rPr>
        <w:t>The Trustees must offer to book a pensions guidance appointment with Pensions Wise on behalf of the member.</w:t>
      </w:r>
    </w:p>
    <w:p w14:paraId="05E24E50" w14:textId="77777777" w:rsidR="00F50442" w:rsidRDefault="00F50442" w:rsidP="00F50442">
      <w:pPr>
        <w:pStyle w:val="ListParagraph"/>
        <w:numPr>
          <w:ilvl w:val="0"/>
          <w:numId w:val="2"/>
        </w:numPr>
        <w:tabs>
          <w:tab w:val="left" w:pos="1134"/>
          <w:tab w:val="left" w:pos="1418"/>
        </w:tabs>
        <w:spacing w:line="254" w:lineRule="auto"/>
        <w:jc w:val="both"/>
        <w:rPr>
          <w:rFonts w:ascii="Calibri" w:hAnsi="Calibri" w:cs="Arial"/>
        </w:rPr>
      </w:pPr>
      <w:r>
        <w:rPr>
          <w:rFonts w:ascii="Calibri" w:hAnsi="Calibri" w:cs="Arial"/>
        </w:rPr>
        <w:t>The Trustees must explain to the member that the transfer cannot proceed until they have received appropriate pensions guidance from Pensions Wise.</w:t>
      </w:r>
    </w:p>
    <w:p w14:paraId="55E3068A" w14:textId="77777777" w:rsidR="00F50442" w:rsidRDefault="00F50442" w:rsidP="00F50442">
      <w:pPr>
        <w:pStyle w:val="ListParagraph"/>
        <w:numPr>
          <w:ilvl w:val="0"/>
          <w:numId w:val="2"/>
        </w:numPr>
        <w:tabs>
          <w:tab w:val="left" w:pos="1134"/>
          <w:tab w:val="left" w:pos="1418"/>
        </w:tabs>
        <w:spacing w:line="254" w:lineRule="auto"/>
        <w:jc w:val="both"/>
        <w:rPr>
          <w:rFonts w:ascii="Calibri" w:hAnsi="Calibri" w:cs="Arial"/>
        </w:rPr>
      </w:pPr>
      <w:r>
        <w:rPr>
          <w:rFonts w:ascii="Calibri" w:hAnsi="Calibri" w:cs="Arial"/>
        </w:rPr>
        <w:t>The Trustees must explain to the member that they can only opt out of the Pensions Wise guidance by giving the Trustees an opt-out notification.</w:t>
      </w:r>
    </w:p>
    <w:p w14:paraId="017EADCF" w14:textId="77777777" w:rsidR="00F50442" w:rsidRDefault="00F50442" w:rsidP="00F50442">
      <w:r>
        <w:t>Unless confirmed otherwise, the Trustees will assume the transfer is to an arrangement where benefits can be accessed flexibly and, where the transfer value exceeds £30,000, the requirement to take independent advice as described above will apply.</w:t>
      </w:r>
    </w:p>
    <w:p w14:paraId="73DE9139" w14:textId="77777777" w:rsidR="00F50442" w:rsidRDefault="00F50442" w:rsidP="00F50442">
      <w:r>
        <w:t>The pensions scams booklet provided by the Pensions Regulator must be mentioned.</w:t>
      </w:r>
    </w:p>
    <w:p w14:paraId="3C762C4C" w14:textId="77777777" w:rsidR="006F180E" w:rsidRDefault="00F50442" w:rsidP="00F50442">
      <w:r>
        <w:t>The requirement for the member’s written authority to be provided before proceeding with the transfer must be mentioned.</w:t>
      </w:r>
    </w:p>
    <w:p w14:paraId="07DAE59D" w14:textId="77777777" w:rsidR="006F180E" w:rsidRDefault="006F180E">
      <w:r>
        <w:br w:type="page"/>
      </w:r>
    </w:p>
    <w:p w14:paraId="7FCD6926" w14:textId="77777777" w:rsidR="006F180E" w:rsidRDefault="006F180E" w:rsidP="006F180E">
      <w:pPr>
        <w:ind w:right="95"/>
        <w:jc w:val="both"/>
        <w:rPr>
          <w:rFonts w:ascii="Calibri" w:eastAsia="Calibri" w:hAnsi="Calibri" w:cs="Calibri"/>
          <w:b/>
          <w:bCs/>
        </w:rPr>
      </w:pPr>
      <w:r>
        <w:rPr>
          <w:rFonts w:ascii="Calibri" w:eastAsia="Calibri" w:hAnsi="Calibri" w:cs="Calibri"/>
          <w:b/>
          <w:bCs/>
        </w:rPr>
        <w:lastRenderedPageBreak/>
        <w:t>NOTE</w:t>
      </w:r>
      <w:r>
        <w:rPr>
          <w:rFonts w:ascii="Calibri" w:eastAsia="Calibri" w:hAnsi="Calibri" w:cs="Calibri"/>
        </w:rPr>
        <w:t xml:space="preserve"> – </w:t>
      </w:r>
    </w:p>
    <w:p w14:paraId="0647C87A" w14:textId="77777777" w:rsidR="006F180E" w:rsidRDefault="006F180E" w:rsidP="006F180E">
      <w:pPr>
        <w:ind w:right="95"/>
        <w:jc w:val="both"/>
        <w:rPr>
          <w:rFonts w:ascii="Calibri" w:eastAsia="Calibri" w:hAnsi="Calibri" w:cs="Calibri"/>
          <w:bCs/>
          <w:i/>
          <w:iCs/>
        </w:rPr>
      </w:pPr>
      <w:r>
        <w:rPr>
          <w:rFonts w:ascii="Calibri" w:hAnsi="Calibri"/>
          <w:i/>
          <w:iCs/>
        </w:rPr>
        <w:t xml:space="preserve">For the purposes of the CPC examinations, learners will be presented with a draft Letter.  They will then be expected </w:t>
      </w:r>
      <w:r>
        <w:rPr>
          <w:rFonts w:ascii="Calibri" w:eastAsia="Calibri" w:hAnsi="Calibri" w:cs="Calibri"/>
          <w:bCs/>
          <w:i/>
          <w:iCs/>
        </w:rPr>
        <w:t>to:</w:t>
      </w:r>
    </w:p>
    <w:p w14:paraId="0AE29291" w14:textId="77777777" w:rsidR="006F180E" w:rsidRDefault="006F180E" w:rsidP="006F180E">
      <w:pPr>
        <w:numPr>
          <w:ilvl w:val="0"/>
          <w:numId w:val="3"/>
        </w:numPr>
        <w:spacing w:after="0" w:line="240" w:lineRule="auto"/>
        <w:ind w:left="709" w:right="95" w:hanging="709"/>
        <w:jc w:val="both"/>
        <w:rPr>
          <w:rFonts w:ascii="Calibri" w:hAnsi="Calibri"/>
          <w:spacing w:val="-3"/>
        </w:rPr>
      </w:pPr>
      <w:r>
        <w:rPr>
          <w:rFonts w:ascii="Calibri" w:eastAsia="Calibri" w:hAnsi="Calibri" w:cs="Calibri"/>
          <w:bCs/>
          <w:i/>
          <w:iCs/>
        </w:rPr>
        <w:t>Transcribe data required to be populated in the draft Letter accurately from their Case Study answers to the answer box</w:t>
      </w:r>
    </w:p>
    <w:p w14:paraId="311D7887" w14:textId="77777777" w:rsidR="006F180E" w:rsidRDefault="006F180E" w:rsidP="006F180E">
      <w:pPr>
        <w:spacing w:after="0" w:line="240" w:lineRule="auto"/>
        <w:ind w:left="709" w:right="95"/>
        <w:jc w:val="both"/>
        <w:rPr>
          <w:rFonts w:ascii="Calibri" w:hAnsi="Calibri"/>
          <w:spacing w:val="-3"/>
        </w:rPr>
      </w:pPr>
    </w:p>
    <w:p w14:paraId="52A5A131" w14:textId="77777777" w:rsidR="006F180E" w:rsidRDefault="006F180E" w:rsidP="006F180E">
      <w:pPr>
        <w:numPr>
          <w:ilvl w:val="0"/>
          <w:numId w:val="3"/>
        </w:numPr>
        <w:spacing w:after="0" w:line="240" w:lineRule="auto"/>
        <w:ind w:left="709" w:right="95" w:hanging="709"/>
        <w:jc w:val="both"/>
        <w:rPr>
          <w:rFonts w:ascii="Calibri" w:hAnsi="Calibri"/>
          <w:spacing w:val="-3"/>
        </w:rPr>
      </w:pPr>
      <w:r>
        <w:rPr>
          <w:rFonts w:ascii="Calibri" w:eastAsia="Calibri" w:hAnsi="Calibri" w:cs="Calibri"/>
          <w:bCs/>
          <w:i/>
          <w:iCs/>
        </w:rPr>
        <w:t xml:space="preserve">Identify and detail basic expected information not communicated in the draft Letter to the answer box </w:t>
      </w:r>
    </w:p>
    <w:p w14:paraId="3725BFF3" w14:textId="77777777" w:rsidR="006F180E" w:rsidRDefault="006F180E" w:rsidP="006F180E">
      <w:pPr>
        <w:spacing w:after="0" w:line="240" w:lineRule="auto"/>
        <w:ind w:left="709" w:right="95"/>
        <w:jc w:val="both"/>
        <w:rPr>
          <w:rFonts w:ascii="Calibri" w:hAnsi="Calibri"/>
          <w:spacing w:val="-3"/>
        </w:rPr>
      </w:pPr>
    </w:p>
    <w:p w14:paraId="52C7FA2E" w14:textId="1002872E" w:rsidR="00F50442" w:rsidRPr="006F180E" w:rsidRDefault="006F180E" w:rsidP="00F50442">
      <w:pPr>
        <w:numPr>
          <w:ilvl w:val="0"/>
          <w:numId w:val="3"/>
        </w:numPr>
        <w:spacing w:after="0" w:line="240" w:lineRule="auto"/>
        <w:ind w:left="709" w:right="95" w:hanging="709"/>
        <w:jc w:val="both"/>
        <w:rPr>
          <w:rFonts w:ascii="Calibri" w:hAnsi="Calibri"/>
          <w:spacing w:val="-3"/>
        </w:rPr>
      </w:pPr>
      <w:r>
        <w:rPr>
          <w:rFonts w:ascii="Calibri" w:eastAsia="Calibri" w:hAnsi="Calibri" w:cs="Calibri"/>
          <w:bCs/>
          <w:i/>
          <w:iCs/>
        </w:rPr>
        <w:t>Identify and correct information wrongly communicated in the draft Letter to the answer box</w:t>
      </w:r>
    </w:p>
    <w:p w14:paraId="0218CBF4" w14:textId="77777777" w:rsidR="001E7232" w:rsidRPr="001E7232" w:rsidRDefault="001E7232"/>
    <w:sectPr w:rsidR="001E7232" w:rsidRPr="001E72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090"/>
    <w:multiLevelType w:val="hybridMultilevel"/>
    <w:tmpl w:val="60B8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E1B5212"/>
    <w:multiLevelType w:val="hybridMultilevel"/>
    <w:tmpl w:val="9296E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58625339">
    <w:abstractNumId w:val="0"/>
  </w:num>
  <w:num w:numId="2" w16cid:durableId="226960154">
    <w:abstractNumId w:val="2"/>
  </w:num>
  <w:num w:numId="3" w16cid:durableId="955212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232"/>
    <w:rsid w:val="00007F0A"/>
    <w:rsid w:val="001B3E55"/>
    <w:rsid w:val="001E7232"/>
    <w:rsid w:val="0022137A"/>
    <w:rsid w:val="002A4F4B"/>
    <w:rsid w:val="002C46E6"/>
    <w:rsid w:val="003246D2"/>
    <w:rsid w:val="00324821"/>
    <w:rsid w:val="003423B1"/>
    <w:rsid w:val="00471437"/>
    <w:rsid w:val="00490D84"/>
    <w:rsid w:val="00491D46"/>
    <w:rsid w:val="004D1EF8"/>
    <w:rsid w:val="004E1711"/>
    <w:rsid w:val="00540078"/>
    <w:rsid w:val="0055386D"/>
    <w:rsid w:val="005743EF"/>
    <w:rsid w:val="005B6F01"/>
    <w:rsid w:val="005C421A"/>
    <w:rsid w:val="0066603D"/>
    <w:rsid w:val="006773B5"/>
    <w:rsid w:val="006921B2"/>
    <w:rsid w:val="006F180E"/>
    <w:rsid w:val="00710265"/>
    <w:rsid w:val="00712485"/>
    <w:rsid w:val="00720EB2"/>
    <w:rsid w:val="007224AA"/>
    <w:rsid w:val="00765BB5"/>
    <w:rsid w:val="00797203"/>
    <w:rsid w:val="007B6C36"/>
    <w:rsid w:val="00836CEE"/>
    <w:rsid w:val="00856A4E"/>
    <w:rsid w:val="008B43B1"/>
    <w:rsid w:val="008D5B73"/>
    <w:rsid w:val="008E5547"/>
    <w:rsid w:val="008F192D"/>
    <w:rsid w:val="00902D96"/>
    <w:rsid w:val="00963344"/>
    <w:rsid w:val="00A15506"/>
    <w:rsid w:val="00A301AC"/>
    <w:rsid w:val="00A54784"/>
    <w:rsid w:val="00A56D3E"/>
    <w:rsid w:val="00A71B77"/>
    <w:rsid w:val="00B377C1"/>
    <w:rsid w:val="00B50C8B"/>
    <w:rsid w:val="00B6713A"/>
    <w:rsid w:val="00BB7071"/>
    <w:rsid w:val="00C149E5"/>
    <w:rsid w:val="00C87794"/>
    <w:rsid w:val="00CD7B1E"/>
    <w:rsid w:val="00D1706C"/>
    <w:rsid w:val="00D51910"/>
    <w:rsid w:val="00D77121"/>
    <w:rsid w:val="00DF1ABA"/>
    <w:rsid w:val="00E34800"/>
    <w:rsid w:val="00E70435"/>
    <w:rsid w:val="00E763AE"/>
    <w:rsid w:val="00E774EA"/>
    <w:rsid w:val="00F34501"/>
    <w:rsid w:val="00F50442"/>
    <w:rsid w:val="00F57B8A"/>
    <w:rsid w:val="00F87F30"/>
    <w:rsid w:val="00FB4D16"/>
    <w:rsid w:val="00FB6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1AD8"/>
  <w15:chartTrackingRefBased/>
  <w15:docId w15:val="{F5299691-2CB9-4AF8-B50E-F9E1613E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203"/>
    <w:rPr>
      <w:rFonts w:ascii="Segoe UI" w:hAnsi="Segoe UI" w:cs="Segoe UI"/>
      <w:sz w:val="18"/>
      <w:szCs w:val="18"/>
    </w:rPr>
  </w:style>
  <w:style w:type="paragraph" w:styleId="ListParagraph">
    <w:name w:val="List Paragraph"/>
    <w:basedOn w:val="Normal"/>
    <w:uiPriority w:val="34"/>
    <w:qFormat/>
    <w:rsid w:val="00A71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8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71</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Evans</dc:creator>
  <cp:keywords/>
  <dc:description/>
  <cp:lastModifiedBy>Ruth Radice</cp:lastModifiedBy>
  <cp:revision>28</cp:revision>
  <cp:lastPrinted>2020-04-08T16:36:00Z</cp:lastPrinted>
  <dcterms:created xsi:type="dcterms:W3CDTF">2019-03-26T20:00:00Z</dcterms:created>
  <dcterms:modified xsi:type="dcterms:W3CDTF">2025-12-19T14:00:00Z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5a5b46-6a40-4ffc-90be-3fcbddbfaaf1_Enabled">
    <vt:lpwstr>True</vt:lpwstr>
  </property>
  <property fmtid="{D5CDD505-2E9C-101B-9397-08002B2CF9AE}" pid="3" name="MSIP_Label_875a5b46-6a40-4ffc-90be-3fcbddbfaaf1_SiteId">
    <vt:lpwstr>94cfddbc-0627-494a-ad7a-29aea3aea832</vt:lpwstr>
  </property>
  <property fmtid="{D5CDD505-2E9C-101B-9397-08002B2CF9AE}" pid="4" name="MSIP_Label_875a5b46-6a40-4ffc-90be-3fcbddbfaaf1_SetDate">
    <vt:lpwstr>2025-03-05T15:21:07Z</vt:lpwstr>
  </property>
  <property fmtid="{D5CDD505-2E9C-101B-9397-08002B2CF9AE}" pid="5" name="MSIP_Label_875a5b46-6a40-4ffc-90be-3fcbddbfaaf1_Name">
    <vt:lpwstr>CONFIDENTIAL \ CONFIDENTIAL</vt:lpwstr>
  </property>
  <property fmtid="{D5CDD505-2E9C-101B-9397-08002B2CF9AE}" pid="6" name="MSIP_Label_875a5b46-6a40-4ffc-90be-3fcbddbfaaf1_ActionId">
    <vt:lpwstr>8549a97b-d627-460e-82f1-26424e615701</vt:lpwstr>
  </property>
  <property fmtid="{D5CDD505-2E9C-101B-9397-08002B2CF9AE}" pid="7" name="MSIP_Label_875a5b46-6a40-4ffc-90be-3fcbddbfaaf1_Removed">
    <vt:lpwstr>False</vt:lpwstr>
  </property>
  <property fmtid="{D5CDD505-2E9C-101B-9397-08002B2CF9AE}" pid="8" name="MSIP_Label_875a5b46-6a40-4ffc-90be-3fcbddbfaaf1_Parent">
    <vt:lpwstr>fa45f789-1f0b-4e07-bb5a-5b7474c73833</vt:lpwstr>
  </property>
  <property fmtid="{D5CDD505-2E9C-101B-9397-08002B2CF9AE}" pid="9" name="MSIP_Label_875a5b46-6a40-4ffc-90be-3fcbddbfaaf1_Extended_MSFT_Method">
    <vt:lpwstr>Standard</vt:lpwstr>
  </property>
  <property fmtid="{D5CDD505-2E9C-101B-9397-08002B2CF9AE}" pid="10" name="MSIP_Label_fa45f789-1f0b-4e07-bb5a-5b7474c73833_Enabled">
    <vt:lpwstr>True</vt:lpwstr>
  </property>
  <property fmtid="{D5CDD505-2E9C-101B-9397-08002B2CF9AE}" pid="11" name="MSIP_Label_fa45f789-1f0b-4e07-bb5a-5b7474c73833_SiteId">
    <vt:lpwstr>94cfddbc-0627-494a-ad7a-29aea3aea832</vt:lpwstr>
  </property>
  <property fmtid="{D5CDD505-2E9C-101B-9397-08002B2CF9AE}" pid="12" name="MSIP_Label_fa45f789-1f0b-4e07-bb5a-5b7474c73833_SetDate">
    <vt:lpwstr>2025-03-05T15:21:07Z</vt:lpwstr>
  </property>
  <property fmtid="{D5CDD505-2E9C-101B-9397-08002B2CF9AE}" pid="13" name="MSIP_Label_fa45f789-1f0b-4e07-bb5a-5b7474c73833_Name">
    <vt:lpwstr>CONFIDENTIAL</vt:lpwstr>
  </property>
  <property fmtid="{D5CDD505-2E9C-101B-9397-08002B2CF9AE}" pid="14" name="MSIP_Label_fa45f789-1f0b-4e07-bb5a-5b7474c73833_ActionId">
    <vt:lpwstr>117daa4b-b564-4090-817f-061c45d730bf</vt:lpwstr>
  </property>
  <property fmtid="{D5CDD505-2E9C-101B-9397-08002B2CF9AE}" pid="15" name="MSIP_Label_fa45f789-1f0b-4e07-bb5a-5b7474c73833_Extended_MSFT_Method">
    <vt:lpwstr>Standard</vt:lpwstr>
  </property>
  <property fmtid="{D5CDD505-2E9C-101B-9397-08002B2CF9AE}" pid="16" name="Sensitivity">
    <vt:lpwstr>CONFIDENTIAL \ CONFIDENTIAL CONFIDENTIAL</vt:lpwstr>
  </property>
</Properties>
</file>