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40" w:type="dxa"/>
        <w:tblInd w:w="-176" w:type="dxa"/>
        <w:tblLook w:val="04A0" w:firstRow="1" w:lastRow="0" w:firstColumn="1" w:lastColumn="0" w:noHBand="0" w:noVBand="1"/>
      </w:tblPr>
      <w:tblGrid>
        <w:gridCol w:w="1280"/>
        <w:gridCol w:w="1284"/>
        <w:gridCol w:w="839"/>
        <w:gridCol w:w="992"/>
        <w:gridCol w:w="5245"/>
      </w:tblGrid>
      <w:tr w:rsidR="00FE3AD1" w:rsidRPr="00DE623B" w:rsidTr="00016C1E">
        <w:tc>
          <w:tcPr>
            <w:tcW w:w="9640" w:type="dxa"/>
            <w:gridSpan w:val="5"/>
            <w:shd w:val="clear" w:color="auto" w:fill="F2F2F2" w:themeFill="background1" w:themeFillShade="F2"/>
          </w:tcPr>
          <w:p w:rsidR="00FE3AD1" w:rsidRPr="00DE623B" w:rsidRDefault="00FE3AD1" w:rsidP="00FE3AD1">
            <w:pPr>
              <w:jc w:val="center"/>
              <w:rPr>
                <w:rFonts w:ascii="Arial" w:hAnsi="Arial" w:cs="Arial"/>
                <w:b/>
                <w:sz w:val="28"/>
                <w:szCs w:val="28"/>
              </w:rPr>
            </w:pPr>
            <w:r w:rsidRPr="00DE623B">
              <w:rPr>
                <w:rFonts w:ascii="Arial" w:hAnsi="Arial" w:cs="Arial"/>
                <w:b/>
                <w:sz w:val="28"/>
                <w:szCs w:val="28"/>
              </w:rPr>
              <w:t>Bassetlaw District Council</w:t>
            </w:r>
          </w:p>
          <w:p w:rsidR="00016C1E" w:rsidRPr="00DE623B" w:rsidRDefault="00FE3AD1" w:rsidP="00D86DE4">
            <w:pPr>
              <w:jc w:val="center"/>
              <w:rPr>
                <w:rFonts w:ascii="Arial" w:hAnsi="Arial" w:cs="Arial"/>
                <w:b/>
                <w:sz w:val="28"/>
                <w:szCs w:val="28"/>
              </w:rPr>
            </w:pPr>
            <w:r w:rsidRPr="00DE623B">
              <w:rPr>
                <w:rFonts w:ascii="Arial" w:hAnsi="Arial" w:cs="Arial"/>
                <w:b/>
                <w:sz w:val="28"/>
                <w:szCs w:val="28"/>
              </w:rPr>
              <w:t>Heritage</w:t>
            </w:r>
            <w:r w:rsidR="0070591F" w:rsidRPr="00DE623B">
              <w:rPr>
                <w:rFonts w:ascii="Arial" w:hAnsi="Arial" w:cs="Arial"/>
                <w:b/>
                <w:sz w:val="28"/>
                <w:szCs w:val="28"/>
              </w:rPr>
              <w:t>/</w:t>
            </w:r>
            <w:r w:rsidRPr="00DE623B">
              <w:rPr>
                <w:rFonts w:ascii="Arial" w:hAnsi="Arial" w:cs="Arial"/>
                <w:b/>
                <w:sz w:val="28"/>
                <w:szCs w:val="28"/>
              </w:rPr>
              <w:t>Conservation Consultation</w:t>
            </w:r>
          </w:p>
        </w:tc>
      </w:tr>
      <w:tr w:rsidR="000F0ABA" w:rsidRPr="00DE623B" w:rsidTr="00A173C5">
        <w:tc>
          <w:tcPr>
            <w:tcW w:w="4395" w:type="dxa"/>
            <w:gridSpan w:val="4"/>
          </w:tcPr>
          <w:p w:rsidR="00FE3AD1" w:rsidRPr="00B815E8" w:rsidRDefault="00FE3AD1">
            <w:pPr>
              <w:rPr>
                <w:rFonts w:ascii="Arial" w:hAnsi="Arial" w:cs="Arial"/>
              </w:rPr>
            </w:pPr>
            <w:r w:rsidRPr="00B815E8">
              <w:rPr>
                <w:rFonts w:ascii="Arial" w:hAnsi="Arial" w:cs="Arial"/>
                <w:b/>
              </w:rPr>
              <w:t xml:space="preserve">From: </w:t>
            </w:r>
            <w:r w:rsidR="00BC0B53">
              <w:rPr>
                <w:rFonts w:ascii="Arial" w:hAnsi="Arial" w:cs="Arial"/>
                <w:b/>
              </w:rPr>
              <w:t>Aimee Dobb</w:t>
            </w:r>
            <w:r w:rsidR="00FC7810">
              <w:rPr>
                <w:rFonts w:ascii="Arial" w:hAnsi="Arial" w:cs="Arial"/>
                <w:b/>
              </w:rPr>
              <w:t xml:space="preserve"> &amp; Michael Tagg</w:t>
            </w:r>
          </w:p>
          <w:p w:rsidR="00FE3AD1" w:rsidRPr="00B815E8" w:rsidRDefault="00FE3AD1" w:rsidP="006B3C54">
            <w:pPr>
              <w:rPr>
                <w:rFonts w:ascii="Arial" w:hAnsi="Arial" w:cs="Arial"/>
                <w:i/>
              </w:rPr>
            </w:pPr>
            <w:r w:rsidRPr="00B815E8">
              <w:rPr>
                <w:rFonts w:ascii="Arial" w:hAnsi="Arial" w:cs="Arial"/>
                <w:i/>
              </w:rPr>
              <w:t>Conservation Officer</w:t>
            </w:r>
            <w:r w:rsidR="006B3C54">
              <w:rPr>
                <w:rFonts w:ascii="Arial" w:hAnsi="Arial" w:cs="Arial"/>
                <w:i/>
              </w:rPr>
              <w:t>s</w:t>
            </w:r>
          </w:p>
        </w:tc>
        <w:tc>
          <w:tcPr>
            <w:tcW w:w="5245" w:type="dxa"/>
          </w:tcPr>
          <w:p w:rsidR="00FE3AD1" w:rsidRPr="00B815E8" w:rsidRDefault="00FE3AD1">
            <w:pPr>
              <w:rPr>
                <w:rFonts w:ascii="Arial" w:hAnsi="Arial" w:cs="Arial"/>
              </w:rPr>
            </w:pPr>
            <w:r w:rsidRPr="00B815E8">
              <w:rPr>
                <w:rFonts w:ascii="Arial" w:hAnsi="Arial" w:cs="Arial"/>
                <w:b/>
              </w:rPr>
              <w:t>To:</w:t>
            </w:r>
            <w:r w:rsidR="00F90168" w:rsidRPr="00B815E8">
              <w:rPr>
                <w:rFonts w:ascii="Arial" w:hAnsi="Arial" w:cs="Arial"/>
                <w:b/>
              </w:rPr>
              <w:t xml:space="preserve"> </w:t>
            </w:r>
            <w:r w:rsidR="00BC0B53">
              <w:rPr>
                <w:rFonts w:ascii="Arial" w:hAnsi="Arial" w:cs="Arial"/>
                <w:b/>
              </w:rPr>
              <w:t>Will Wilson</w:t>
            </w:r>
          </w:p>
          <w:p w:rsidR="00FE3AD1" w:rsidRPr="00B815E8" w:rsidRDefault="00E408E2" w:rsidP="009A1B03">
            <w:pPr>
              <w:rPr>
                <w:rFonts w:ascii="Arial" w:hAnsi="Arial" w:cs="Arial"/>
                <w:i/>
              </w:rPr>
            </w:pPr>
            <w:r>
              <w:rPr>
                <w:rFonts w:ascii="Arial" w:hAnsi="Arial" w:cs="Arial"/>
                <w:i/>
              </w:rPr>
              <w:t>Neighbourhood Planning</w:t>
            </w:r>
            <w:r w:rsidR="00FE3AD1" w:rsidRPr="00B815E8">
              <w:rPr>
                <w:rFonts w:ascii="Arial" w:hAnsi="Arial" w:cs="Arial"/>
                <w:i/>
              </w:rPr>
              <w:t xml:space="preserve"> </w:t>
            </w:r>
            <w:r w:rsidR="009A1B03" w:rsidRPr="00B815E8">
              <w:rPr>
                <w:rFonts w:ascii="Arial" w:hAnsi="Arial" w:cs="Arial"/>
                <w:i/>
              </w:rPr>
              <w:t>Officer</w:t>
            </w:r>
          </w:p>
        </w:tc>
      </w:tr>
      <w:tr w:rsidR="000F0ABA" w:rsidRPr="00DE623B" w:rsidTr="00A173C5">
        <w:tc>
          <w:tcPr>
            <w:tcW w:w="4395" w:type="dxa"/>
            <w:gridSpan w:val="4"/>
          </w:tcPr>
          <w:p w:rsidR="00FE3AD1" w:rsidRPr="00B815E8" w:rsidRDefault="00A173C5" w:rsidP="00790AF1">
            <w:pPr>
              <w:rPr>
                <w:rFonts w:ascii="Arial" w:hAnsi="Arial" w:cs="Arial"/>
                <w:b/>
              </w:rPr>
            </w:pPr>
            <w:r>
              <w:rPr>
                <w:rFonts w:ascii="Arial" w:hAnsi="Arial" w:cs="Arial"/>
                <w:b/>
              </w:rPr>
              <w:t>Neighbourhood Plan</w:t>
            </w:r>
            <w:r w:rsidR="00FE3AD1" w:rsidRPr="00B815E8">
              <w:rPr>
                <w:rFonts w:ascii="Arial" w:hAnsi="Arial" w:cs="Arial"/>
                <w:b/>
              </w:rPr>
              <w:t>:</w:t>
            </w:r>
            <w:r w:rsidR="00FE3AD1" w:rsidRPr="00B815E8">
              <w:rPr>
                <w:rFonts w:ascii="Arial" w:hAnsi="Arial" w:cs="Arial"/>
              </w:rPr>
              <w:t xml:space="preserve"> </w:t>
            </w:r>
            <w:r w:rsidR="00790AF1">
              <w:rPr>
                <w:rFonts w:ascii="Arial" w:hAnsi="Arial" w:cs="Arial"/>
              </w:rPr>
              <w:t>Ranskill</w:t>
            </w:r>
          </w:p>
        </w:tc>
        <w:tc>
          <w:tcPr>
            <w:tcW w:w="5245" w:type="dxa"/>
          </w:tcPr>
          <w:p w:rsidR="00FE3AD1" w:rsidRPr="00B815E8" w:rsidRDefault="00FE3AD1" w:rsidP="00BC0B53">
            <w:pPr>
              <w:rPr>
                <w:rFonts w:ascii="Arial" w:hAnsi="Arial" w:cs="Arial"/>
              </w:rPr>
            </w:pPr>
            <w:r w:rsidRPr="00B815E8">
              <w:rPr>
                <w:rFonts w:ascii="Arial" w:hAnsi="Arial" w:cs="Arial"/>
                <w:b/>
              </w:rPr>
              <w:t>Date:</w:t>
            </w:r>
            <w:r w:rsidR="00066F1E" w:rsidRPr="00B815E8">
              <w:rPr>
                <w:rFonts w:ascii="Arial" w:hAnsi="Arial" w:cs="Arial"/>
              </w:rPr>
              <w:t xml:space="preserve"> </w:t>
            </w:r>
            <w:r w:rsidR="006B3C54">
              <w:rPr>
                <w:rFonts w:ascii="Arial" w:hAnsi="Arial" w:cs="Arial"/>
              </w:rPr>
              <w:t>27</w:t>
            </w:r>
            <w:r w:rsidR="006B3C54" w:rsidRPr="006B3C54">
              <w:rPr>
                <w:rFonts w:ascii="Arial" w:hAnsi="Arial" w:cs="Arial"/>
                <w:vertAlign w:val="superscript"/>
              </w:rPr>
              <w:t>th</w:t>
            </w:r>
            <w:r w:rsidR="006B3C54">
              <w:rPr>
                <w:rFonts w:ascii="Arial" w:hAnsi="Arial" w:cs="Arial"/>
              </w:rPr>
              <w:t xml:space="preserve"> September 2019</w:t>
            </w:r>
          </w:p>
        </w:tc>
      </w:tr>
      <w:tr w:rsidR="000F0ABA" w:rsidRPr="00DE623B" w:rsidTr="00D63B3E">
        <w:tc>
          <w:tcPr>
            <w:tcW w:w="2564" w:type="dxa"/>
            <w:gridSpan w:val="2"/>
            <w:tcBorders>
              <w:bottom w:val="single" w:sz="4" w:space="0" w:color="auto"/>
            </w:tcBorders>
            <w:shd w:val="clear" w:color="auto" w:fill="F2F2F2" w:themeFill="background1" w:themeFillShade="F2"/>
          </w:tcPr>
          <w:p w:rsidR="00FE3AD1" w:rsidRPr="00B815E8" w:rsidRDefault="00D63B3E">
            <w:pPr>
              <w:rPr>
                <w:rFonts w:ascii="Arial" w:hAnsi="Arial" w:cs="Arial"/>
                <w:b/>
              </w:rPr>
            </w:pPr>
            <w:r>
              <w:rPr>
                <w:rFonts w:ascii="Arial" w:hAnsi="Arial" w:cs="Arial"/>
                <w:b/>
              </w:rPr>
              <w:t>Issue:</w:t>
            </w:r>
          </w:p>
        </w:tc>
        <w:tc>
          <w:tcPr>
            <w:tcW w:w="7076" w:type="dxa"/>
            <w:gridSpan w:val="3"/>
            <w:tcBorders>
              <w:bottom w:val="single" w:sz="4" w:space="0" w:color="auto"/>
            </w:tcBorders>
          </w:tcPr>
          <w:p w:rsidR="001D4AC2" w:rsidRPr="00B815E8" w:rsidRDefault="00D63B3E" w:rsidP="00442D6B">
            <w:pPr>
              <w:rPr>
                <w:rFonts w:ascii="Arial" w:hAnsi="Arial" w:cs="Arial"/>
              </w:rPr>
            </w:pPr>
            <w:r>
              <w:rPr>
                <w:rFonts w:ascii="Arial" w:hAnsi="Arial" w:cs="Arial"/>
              </w:rPr>
              <w:t>Potential housing allocation sites</w:t>
            </w:r>
          </w:p>
        </w:tc>
      </w:tr>
      <w:tr w:rsidR="00D63B3E" w:rsidRPr="00DE623B" w:rsidTr="00660879">
        <w:tc>
          <w:tcPr>
            <w:tcW w:w="1280" w:type="dxa"/>
            <w:tcBorders>
              <w:bottom w:val="single" w:sz="4" w:space="0" w:color="auto"/>
            </w:tcBorders>
            <w:shd w:val="clear" w:color="auto" w:fill="F2F2F2" w:themeFill="background1" w:themeFillShade="F2"/>
          </w:tcPr>
          <w:p w:rsidR="00D63B3E" w:rsidRPr="00B815E8" w:rsidRDefault="00D63B3E" w:rsidP="00505F7A">
            <w:pPr>
              <w:rPr>
                <w:rFonts w:ascii="Arial" w:hAnsi="Arial" w:cs="Arial"/>
                <w:b/>
              </w:rPr>
            </w:pPr>
            <w:r>
              <w:rPr>
                <w:rFonts w:ascii="Arial" w:hAnsi="Arial" w:cs="Arial"/>
                <w:b/>
              </w:rPr>
              <w:t>Site reference:</w:t>
            </w:r>
          </w:p>
        </w:tc>
        <w:tc>
          <w:tcPr>
            <w:tcW w:w="2123" w:type="dxa"/>
            <w:gridSpan w:val="2"/>
            <w:shd w:val="clear" w:color="auto" w:fill="F2F2F2" w:themeFill="background1" w:themeFillShade="F2"/>
          </w:tcPr>
          <w:p w:rsidR="00D63B3E" w:rsidRPr="00D63B3E" w:rsidRDefault="00D63B3E" w:rsidP="00001F91">
            <w:pPr>
              <w:jc w:val="both"/>
              <w:rPr>
                <w:rFonts w:ascii="Arial" w:hAnsi="Arial" w:cs="Arial"/>
                <w:b/>
              </w:rPr>
            </w:pPr>
            <w:r w:rsidRPr="00D63B3E">
              <w:rPr>
                <w:rFonts w:ascii="Arial" w:hAnsi="Arial" w:cs="Arial"/>
                <w:b/>
              </w:rPr>
              <w:t>Location:</w:t>
            </w:r>
          </w:p>
        </w:tc>
        <w:tc>
          <w:tcPr>
            <w:tcW w:w="6237" w:type="dxa"/>
            <w:gridSpan w:val="2"/>
            <w:shd w:val="clear" w:color="auto" w:fill="F2F2F2" w:themeFill="background1" w:themeFillShade="F2"/>
          </w:tcPr>
          <w:p w:rsidR="00D63B3E" w:rsidRPr="00D63B3E" w:rsidRDefault="00D63B3E" w:rsidP="00001F91">
            <w:pPr>
              <w:jc w:val="both"/>
              <w:rPr>
                <w:rFonts w:ascii="Arial" w:hAnsi="Arial" w:cs="Arial"/>
                <w:b/>
              </w:rPr>
            </w:pPr>
            <w:r w:rsidRPr="00D63B3E">
              <w:rPr>
                <w:rFonts w:ascii="Arial" w:hAnsi="Arial" w:cs="Arial"/>
                <w:b/>
              </w:rPr>
              <w:t>Conservation comments:</w:t>
            </w:r>
          </w:p>
        </w:tc>
      </w:tr>
      <w:tr w:rsidR="00D63B3E" w:rsidRPr="00DE623B" w:rsidTr="00660879">
        <w:tc>
          <w:tcPr>
            <w:tcW w:w="1280" w:type="dxa"/>
            <w:shd w:val="clear" w:color="auto" w:fill="FFFFFF" w:themeFill="background1"/>
          </w:tcPr>
          <w:p w:rsidR="00D63B3E" w:rsidRPr="00B815E8" w:rsidRDefault="00790AF1" w:rsidP="00004784">
            <w:pPr>
              <w:rPr>
                <w:rFonts w:ascii="Arial" w:hAnsi="Arial" w:cs="Arial"/>
                <w:b/>
              </w:rPr>
            </w:pPr>
            <w:r>
              <w:rPr>
                <w:rFonts w:ascii="Arial" w:hAnsi="Arial" w:cs="Arial"/>
                <w:b/>
              </w:rPr>
              <w:t>NP10</w:t>
            </w:r>
          </w:p>
        </w:tc>
        <w:tc>
          <w:tcPr>
            <w:tcW w:w="2123" w:type="dxa"/>
            <w:gridSpan w:val="2"/>
            <w:shd w:val="clear" w:color="auto" w:fill="auto"/>
          </w:tcPr>
          <w:p w:rsidR="00D63B3E" w:rsidRDefault="005E34CE" w:rsidP="003005A7">
            <w:pPr>
              <w:jc w:val="both"/>
              <w:rPr>
                <w:rFonts w:ascii="Arial" w:hAnsi="Arial" w:cs="Arial"/>
              </w:rPr>
            </w:pPr>
            <w:r>
              <w:rPr>
                <w:rFonts w:ascii="Arial" w:hAnsi="Arial" w:cs="Arial"/>
              </w:rPr>
              <w:t>Newfield Farm</w:t>
            </w:r>
            <w:r w:rsidR="00FC7810">
              <w:rPr>
                <w:rFonts w:ascii="Arial" w:hAnsi="Arial" w:cs="Arial"/>
              </w:rPr>
              <w:t>, Blyth Road</w:t>
            </w:r>
          </w:p>
        </w:tc>
        <w:tc>
          <w:tcPr>
            <w:tcW w:w="6237" w:type="dxa"/>
            <w:gridSpan w:val="2"/>
            <w:shd w:val="clear" w:color="auto" w:fill="auto"/>
          </w:tcPr>
          <w:p w:rsidR="00254C8B" w:rsidRPr="00FC7810" w:rsidRDefault="005E34CE" w:rsidP="00B12EEC">
            <w:pPr>
              <w:jc w:val="both"/>
              <w:rPr>
                <w:rFonts w:ascii="Arial" w:hAnsi="Arial" w:cs="Arial"/>
              </w:rPr>
            </w:pPr>
            <w:r w:rsidRPr="00FC7810">
              <w:rPr>
                <w:rFonts w:ascii="Arial" w:hAnsi="Arial" w:cs="Arial"/>
              </w:rPr>
              <w:t xml:space="preserve">This site contains a 1960s/70s style bungalow and associated outbuilding/garage; set back from the main thoroughfare and within a substantial plot.  It </w:t>
            </w:r>
            <w:r w:rsidR="00B12EEC" w:rsidRPr="00FC7810">
              <w:rPr>
                <w:rFonts w:ascii="Arial" w:hAnsi="Arial" w:cs="Arial"/>
              </w:rPr>
              <w:t xml:space="preserve">is within the setting of </w:t>
            </w:r>
            <w:r w:rsidR="00FC7810" w:rsidRPr="00FC7810">
              <w:rPr>
                <w:rFonts w:ascii="Arial" w:hAnsi="Arial" w:cs="Arial"/>
              </w:rPr>
              <w:t xml:space="preserve">the </w:t>
            </w:r>
            <w:r w:rsidR="00B12EEC" w:rsidRPr="00FC7810">
              <w:rPr>
                <w:rFonts w:ascii="Arial" w:hAnsi="Arial" w:cs="Arial"/>
              </w:rPr>
              <w:t xml:space="preserve">non-designated heritage asset, Rankskill House, a 1870s </w:t>
            </w:r>
            <w:r w:rsidR="00FC7810" w:rsidRPr="00FC7810">
              <w:rPr>
                <w:rFonts w:ascii="Arial" w:hAnsi="Arial" w:cs="Arial"/>
              </w:rPr>
              <w:t xml:space="preserve">villa. The site is also </w:t>
            </w:r>
            <w:r w:rsidR="00CB5245" w:rsidRPr="00FC7810">
              <w:rPr>
                <w:rFonts w:ascii="Arial" w:hAnsi="Arial" w:cs="Arial"/>
              </w:rPr>
              <w:t xml:space="preserve">in the wider setting of </w:t>
            </w:r>
            <w:r w:rsidR="00FC7810" w:rsidRPr="00FC7810">
              <w:rPr>
                <w:rFonts w:ascii="Arial" w:hAnsi="Arial" w:cs="Arial"/>
              </w:rPr>
              <w:t xml:space="preserve">the </w:t>
            </w:r>
            <w:r w:rsidR="00CB5245" w:rsidRPr="00FC7810">
              <w:rPr>
                <w:rFonts w:ascii="Arial" w:hAnsi="Arial" w:cs="Arial"/>
              </w:rPr>
              <w:t xml:space="preserve">Grade II </w:t>
            </w:r>
            <w:r w:rsidR="00FC7810" w:rsidRPr="00FC7810">
              <w:rPr>
                <w:rFonts w:ascii="Arial" w:hAnsi="Arial" w:cs="Arial"/>
              </w:rPr>
              <w:t xml:space="preserve">listed </w:t>
            </w:r>
            <w:r w:rsidR="00CB5245" w:rsidRPr="00FC7810">
              <w:rPr>
                <w:rFonts w:ascii="Arial" w:hAnsi="Arial" w:cs="Arial"/>
              </w:rPr>
              <w:t>Old Poplar Far</w:t>
            </w:r>
            <w:r w:rsidR="00254C8B" w:rsidRPr="00FC7810">
              <w:rPr>
                <w:rFonts w:ascii="Arial" w:hAnsi="Arial" w:cs="Arial"/>
              </w:rPr>
              <w:t>mhouse, dating to</w:t>
            </w:r>
            <w:r w:rsidR="00CB5245" w:rsidRPr="00FC7810">
              <w:rPr>
                <w:rFonts w:ascii="Arial" w:hAnsi="Arial" w:cs="Arial"/>
              </w:rPr>
              <w:t xml:space="preserve"> c.1840</w:t>
            </w:r>
            <w:r w:rsidR="00254C8B" w:rsidRPr="00FC7810">
              <w:rPr>
                <w:rFonts w:ascii="Arial" w:hAnsi="Arial" w:cs="Arial"/>
              </w:rPr>
              <w:t xml:space="preserve">.  </w:t>
            </w:r>
          </w:p>
          <w:p w:rsidR="00254C8B" w:rsidRPr="00FC7810" w:rsidRDefault="00254C8B" w:rsidP="00B12EEC">
            <w:pPr>
              <w:jc w:val="both"/>
              <w:rPr>
                <w:rFonts w:ascii="Arial" w:hAnsi="Arial" w:cs="Arial"/>
              </w:rPr>
            </w:pPr>
          </w:p>
          <w:p w:rsidR="00D63B3E" w:rsidRPr="00FC7810" w:rsidRDefault="00D979B6" w:rsidP="004435EB">
            <w:pPr>
              <w:jc w:val="both"/>
              <w:rPr>
                <w:rFonts w:ascii="Arial" w:hAnsi="Arial" w:cs="Arial"/>
              </w:rPr>
            </w:pPr>
            <w:r w:rsidRPr="00FC7810">
              <w:rPr>
                <w:rFonts w:ascii="Arial" w:hAnsi="Arial" w:cs="Arial"/>
              </w:rPr>
              <w:t xml:space="preserve">In principle, Conservation has </w:t>
            </w:r>
            <w:r w:rsidRPr="00FC7810">
              <w:rPr>
                <w:rFonts w:ascii="Arial" w:hAnsi="Arial" w:cs="Arial"/>
                <w:b/>
              </w:rPr>
              <w:t xml:space="preserve">no objections </w:t>
            </w:r>
            <w:r w:rsidR="00FC7810" w:rsidRPr="00FC7810">
              <w:rPr>
                <w:rFonts w:ascii="Arial" w:hAnsi="Arial" w:cs="Arial"/>
                <w:b/>
              </w:rPr>
              <w:t>in principle</w:t>
            </w:r>
            <w:r w:rsidR="00FC7810">
              <w:rPr>
                <w:rFonts w:ascii="Arial" w:hAnsi="Arial" w:cs="Arial"/>
              </w:rPr>
              <w:t xml:space="preserve"> </w:t>
            </w:r>
            <w:r w:rsidRPr="00FC7810">
              <w:rPr>
                <w:rFonts w:ascii="Arial" w:hAnsi="Arial" w:cs="Arial"/>
              </w:rPr>
              <w:t>to the allocation of this site, subject to a suitable design, scale</w:t>
            </w:r>
            <w:r w:rsidR="004435EB" w:rsidRPr="00FC7810">
              <w:rPr>
                <w:rFonts w:ascii="Arial" w:hAnsi="Arial" w:cs="Arial"/>
              </w:rPr>
              <w:t xml:space="preserve">, layout, </w:t>
            </w:r>
            <w:r w:rsidRPr="00FC7810">
              <w:rPr>
                <w:rFonts w:ascii="Arial" w:hAnsi="Arial" w:cs="Arial"/>
              </w:rPr>
              <w:t>material</w:t>
            </w:r>
            <w:r w:rsidR="004435EB" w:rsidRPr="00FC7810">
              <w:rPr>
                <w:rFonts w:ascii="Arial" w:hAnsi="Arial" w:cs="Arial"/>
              </w:rPr>
              <w:t>s and boundary treatments</w:t>
            </w:r>
            <w:r w:rsidRPr="00FC7810">
              <w:rPr>
                <w:rFonts w:ascii="Arial" w:hAnsi="Arial" w:cs="Arial"/>
              </w:rPr>
              <w:t>;</w:t>
            </w:r>
            <w:r w:rsidR="004435EB" w:rsidRPr="00FC7810">
              <w:rPr>
                <w:rFonts w:ascii="Arial" w:hAnsi="Arial" w:cs="Arial"/>
              </w:rPr>
              <w:t xml:space="preserve"> thus, taking into account</w:t>
            </w:r>
            <w:r w:rsidRPr="00FC7810">
              <w:rPr>
                <w:rFonts w:ascii="Arial" w:hAnsi="Arial" w:cs="Arial"/>
              </w:rPr>
              <w:t xml:space="preserve"> the agricultur</w:t>
            </w:r>
            <w:r w:rsidR="00FC7810" w:rsidRPr="00FC7810">
              <w:rPr>
                <w:rFonts w:ascii="Arial" w:hAnsi="Arial" w:cs="Arial"/>
              </w:rPr>
              <w:t>al/rural character of the area.</w:t>
            </w:r>
          </w:p>
          <w:p w:rsidR="00FC7810" w:rsidRPr="00FC7810" w:rsidRDefault="00FC7810" w:rsidP="004435EB">
            <w:pPr>
              <w:jc w:val="both"/>
              <w:rPr>
                <w:rFonts w:ascii="Arial" w:hAnsi="Arial" w:cs="Arial"/>
              </w:rPr>
            </w:pPr>
          </w:p>
        </w:tc>
      </w:tr>
      <w:tr w:rsidR="00D63B3E" w:rsidRPr="00DE623B" w:rsidTr="00660879">
        <w:tc>
          <w:tcPr>
            <w:tcW w:w="1280" w:type="dxa"/>
            <w:shd w:val="clear" w:color="auto" w:fill="FFFFFF" w:themeFill="background1"/>
          </w:tcPr>
          <w:p w:rsidR="00D63B3E" w:rsidRDefault="00790AF1" w:rsidP="00004784">
            <w:pPr>
              <w:rPr>
                <w:rFonts w:ascii="Arial" w:hAnsi="Arial" w:cs="Arial"/>
                <w:b/>
              </w:rPr>
            </w:pPr>
            <w:r>
              <w:rPr>
                <w:rFonts w:ascii="Arial" w:hAnsi="Arial" w:cs="Arial"/>
                <w:b/>
              </w:rPr>
              <w:t>NP11</w:t>
            </w:r>
          </w:p>
        </w:tc>
        <w:tc>
          <w:tcPr>
            <w:tcW w:w="2123" w:type="dxa"/>
            <w:gridSpan w:val="2"/>
            <w:shd w:val="clear" w:color="auto" w:fill="auto"/>
          </w:tcPr>
          <w:p w:rsidR="00D63B3E" w:rsidRDefault="009E2D69" w:rsidP="003005A7">
            <w:pPr>
              <w:jc w:val="both"/>
              <w:rPr>
                <w:rFonts w:ascii="Arial" w:hAnsi="Arial" w:cs="Arial"/>
              </w:rPr>
            </w:pPr>
            <w:r>
              <w:rPr>
                <w:rFonts w:ascii="Arial" w:hAnsi="Arial" w:cs="Arial"/>
              </w:rPr>
              <w:t>Land south of Ranskill Church Yard</w:t>
            </w:r>
            <w:r w:rsidR="00FC7810">
              <w:rPr>
                <w:rFonts w:ascii="Arial" w:hAnsi="Arial" w:cs="Arial"/>
              </w:rPr>
              <w:t>, Great North Road</w:t>
            </w:r>
          </w:p>
        </w:tc>
        <w:tc>
          <w:tcPr>
            <w:tcW w:w="6237" w:type="dxa"/>
            <w:gridSpan w:val="2"/>
            <w:shd w:val="clear" w:color="auto" w:fill="auto"/>
          </w:tcPr>
          <w:p w:rsidR="00E408E2" w:rsidRPr="00FC7810" w:rsidRDefault="009E2D69" w:rsidP="00FC7810">
            <w:pPr>
              <w:jc w:val="both"/>
              <w:rPr>
                <w:rFonts w:ascii="Arial" w:hAnsi="Arial" w:cs="Arial"/>
              </w:rPr>
            </w:pPr>
            <w:r w:rsidRPr="00FC7810">
              <w:rPr>
                <w:rFonts w:ascii="Arial" w:hAnsi="Arial" w:cs="Arial"/>
              </w:rPr>
              <w:t>The site has previously been used as an allotment and is</w:t>
            </w:r>
            <w:r w:rsidR="00FC7810" w:rsidRPr="00FC7810">
              <w:rPr>
                <w:rFonts w:ascii="Arial" w:hAnsi="Arial" w:cs="Arial"/>
              </w:rPr>
              <w:t xml:space="preserve"> immediately adjacent </w:t>
            </w:r>
            <w:r w:rsidRPr="00FC7810">
              <w:rPr>
                <w:rFonts w:ascii="Arial" w:hAnsi="Arial" w:cs="Arial"/>
              </w:rPr>
              <w:t xml:space="preserve">to Ranskill Church Yard, </w:t>
            </w:r>
            <w:r w:rsidR="00FC7810" w:rsidRPr="00FC7810">
              <w:rPr>
                <w:rFonts w:ascii="Arial" w:hAnsi="Arial" w:cs="Arial"/>
              </w:rPr>
              <w:t xml:space="preserve">identified </w:t>
            </w:r>
            <w:r w:rsidRPr="00FC7810">
              <w:rPr>
                <w:rFonts w:ascii="Arial" w:hAnsi="Arial" w:cs="Arial"/>
              </w:rPr>
              <w:t>as a</w:t>
            </w:r>
            <w:r w:rsidR="004847FA" w:rsidRPr="00FC7810">
              <w:rPr>
                <w:rFonts w:ascii="Arial" w:hAnsi="Arial" w:cs="Arial"/>
              </w:rPr>
              <w:t>n</w:t>
            </w:r>
            <w:r w:rsidRPr="00FC7810">
              <w:rPr>
                <w:rFonts w:ascii="Arial" w:hAnsi="Arial" w:cs="Arial"/>
              </w:rPr>
              <w:t xml:space="preserve"> Unregistered Park and Garden</w:t>
            </w:r>
            <w:r w:rsidR="00FC7810" w:rsidRPr="00FC7810">
              <w:rPr>
                <w:rFonts w:ascii="Arial" w:hAnsi="Arial" w:cs="Arial"/>
              </w:rPr>
              <w:t xml:space="preserve"> in line with the Council’s approved criteria.</w:t>
            </w:r>
          </w:p>
          <w:p w:rsidR="00FC7810" w:rsidRPr="00FC7810" w:rsidRDefault="00FC7810" w:rsidP="00FC7810">
            <w:pPr>
              <w:jc w:val="both"/>
              <w:rPr>
                <w:rFonts w:ascii="Arial" w:hAnsi="Arial" w:cs="Arial"/>
              </w:rPr>
            </w:pPr>
          </w:p>
          <w:p w:rsidR="00FC7810" w:rsidRPr="00FC7810" w:rsidRDefault="00FC7810" w:rsidP="00FC7810">
            <w:pPr>
              <w:jc w:val="both"/>
              <w:rPr>
                <w:rFonts w:ascii="Arial" w:hAnsi="Arial" w:cs="Arial"/>
              </w:rPr>
            </w:pPr>
            <w:r w:rsidRPr="00FC7810">
              <w:rPr>
                <w:rFonts w:ascii="Arial" w:hAnsi="Arial" w:cs="Arial"/>
              </w:rPr>
              <w:t xml:space="preserve">Conservation is concerned that development of this site would irrevocably harm the open setting to the cemetery, that setting typified by open countryside and being located outside of the village to ensure quiet contemplation. With this in mind, Conservation does </w:t>
            </w:r>
            <w:r w:rsidRPr="00FC7810">
              <w:rPr>
                <w:rFonts w:ascii="Arial" w:hAnsi="Arial" w:cs="Arial"/>
                <w:b/>
              </w:rPr>
              <w:t xml:space="preserve">not support </w:t>
            </w:r>
            <w:r w:rsidRPr="00FC7810">
              <w:rPr>
                <w:rFonts w:ascii="Arial" w:hAnsi="Arial" w:cs="Arial"/>
              </w:rPr>
              <w:t>the allocation of this site.</w:t>
            </w:r>
          </w:p>
          <w:p w:rsidR="00FC7810" w:rsidRPr="00FC7810" w:rsidRDefault="00FC7810" w:rsidP="00FC7810">
            <w:pPr>
              <w:jc w:val="both"/>
              <w:rPr>
                <w:rFonts w:ascii="Arial" w:hAnsi="Arial" w:cs="Arial"/>
              </w:rPr>
            </w:pPr>
          </w:p>
        </w:tc>
      </w:tr>
      <w:tr w:rsidR="00D63B3E" w:rsidRPr="00DE623B" w:rsidTr="00660879">
        <w:tc>
          <w:tcPr>
            <w:tcW w:w="1280" w:type="dxa"/>
            <w:shd w:val="clear" w:color="auto" w:fill="FFFFFF" w:themeFill="background1"/>
          </w:tcPr>
          <w:p w:rsidR="00D63B3E" w:rsidRDefault="00790AF1" w:rsidP="00004784">
            <w:pPr>
              <w:rPr>
                <w:rFonts w:ascii="Arial" w:hAnsi="Arial" w:cs="Arial"/>
                <w:b/>
              </w:rPr>
            </w:pPr>
            <w:r>
              <w:rPr>
                <w:rFonts w:ascii="Arial" w:hAnsi="Arial" w:cs="Arial"/>
                <w:b/>
              </w:rPr>
              <w:t>NP12</w:t>
            </w:r>
          </w:p>
        </w:tc>
        <w:tc>
          <w:tcPr>
            <w:tcW w:w="2123" w:type="dxa"/>
            <w:gridSpan w:val="2"/>
            <w:shd w:val="clear" w:color="auto" w:fill="auto"/>
          </w:tcPr>
          <w:p w:rsidR="00D63B3E" w:rsidRDefault="00560469" w:rsidP="00FC7810">
            <w:pPr>
              <w:jc w:val="both"/>
              <w:rPr>
                <w:rFonts w:ascii="Arial" w:hAnsi="Arial" w:cs="Arial"/>
              </w:rPr>
            </w:pPr>
            <w:r w:rsidRPr="00560469">
              <w:rPr>
                <w:rFonts w:ascii="Arial" w:hAnsi="Arial" w:cs="Arial"/>
              </w:rPr>
              <w:t>Land south of Station Road and east of Great North Road</w:t>
            </w:r>
          </w:p>
        </w:tc>
        <w:tc>
          <w:tcPr>
            <w:tcW w:w="6237" w:type="dxa"/>
            <w:gridSpan w:val="2"/>
            <w:shd w:val="clear" w:color="auto" w:fill="auto"/>
          </w:tcPr>
          <w:p w:rsidR="00660879" w:rsidRDefault="00560469" w:rsidP="00BC0B53">
            <w:pPr>
              <w:jc w:val="both"/>
              <w:rPr>
                <w:rFonts w:ascii="Arial" w:hAnsi="Arial" w:cs="Arial"/>
              </w:rPr>
            </w:pPr>
            <w:r w:rsidRPr="00FC7810">
              <w:rPr>
                <w:rFonts w:ascii="Arial" w:hAnsi="Arial" w:cs="Arial"/>
              </w:rPr>
              <w:t xml:space="preserve">The site is within the setting of </w:t>
            </w:r>
            <w:r w:rsidR="00FC7810">
              <w:rPr>
                <w:rFonts w:ascii="Arial" w:hAnsi="Arial" w:cs="Arial"/>
              </w:rPr>
              <w:t xml:space="preserve">several </w:t>
            </w:r>
            <w:r w:rsidRPr="00FC7810">
              <w:rPr>
                <w:rFonts w:ascii="Arial" w:hAnsi="Arial" w:cs="Arial"/>
              </w:rPr>
              <w:t xml:space="preserve">non-designated heritage assets, </w:t>
            </w:r>
            <w:r w:rsidR="00FC7810">
              <w:rPr>
                <w:rFonts w:ascii="Arial" w:hAnsi="Arial" w:cs="Arial"/>
              </w:rPr>
              <w:t xml:space="preserve">namely </w:t>
            </w:r>
            <w:r w:rsidRPr="00FC7810">
              <w:rPr>
                <w:rFonts w:ascii="Arial" w:hAnsi="Arial" w:cs="Arial"/>
              </w:rPr>
              <w:t xml:space="preserve">North Road Farmhouse and Red House.  </w:t>
            </w:r>
            <w:r w:rsidR="00FC7810">
              <w:rPr>
                <w:rFonts w:ascii="Arial" w:hAnsi="Arial" w:cs="Arial"/>
              </w:rPr>
              <w:t xml:space="preserve">However, most of the site is not visible from the road. </w:t>
            </w:r>
            <w:r w:rsidRPr="00FC7810">
              <w:rPr>
                <w:rFonts w:ascii="Arial" w:hAnsi="Arial" w:cs="Arial"/>
              </w:rPr>
              <w:t xml:space="preserve">With this in mind, Conservation has </w:t>
            </w:r>
            <w:r w:rsidRPr="00FC7810">
              <w:rPr>
                <w:rFonts w:ascii="Arial" w:hAnsi="Arial" w:cs="Arial"/>
                <w:b/>
              </w:rPr>
              <w:t>no objections in principle</w:t>
            </w:r>
            <w:r w:rsidRPr="00FC7810">
              <w:rPr>
                <w:rFonts w:ascii="Arial" w:hAnsi="Arial" w:cs="Arial"/>
              </w:rPr>
              <w:t xml:space="preserve"> to the allocation of this site, subject to a design, scale, layout and materials, which complement and reflect the local vernacular.</w:t>
            </w:r>
          </w:p>
          <w:p w:rsidR="00FC7810" w:rsidRPr="00FC7810" w:rsidRDefault="00FC7810" w:rsidP="00BC0B53">
            <w:pPr>
              <w:jc w:val="both"/>
              <w:rPr>
                <w:rFonts w:ascii="Arial" w:hAnsi="Arial" w:cs="Arial"/>
              </w:rPr>
            </w:pPr>
          </w:p>
        </w:tc>
      </w:tr>
      <w:tr w:rsidR="00790AF1" w:rsidRPr="00DE623B" w:rsidTr="00660879">
        <w:tc>
          <w:tcPr>
            <w:tcW w:w="1280" w:type="dxa"/>
            <w:shd w:val="clear" w:color="auto" w:fill="FFFFFF" w:themeFill="background1"/>
          </w:tcPr>
          <w:p w:rsidR="00790AF1" w:rsidRDefault="00790AF1" w:rsidP="00790AF1">
            <w:pPr>
              <w:rPr>
                <w:rFonts w:ascii="Arial" w:hAnsi="Arial" w:cs="Arial"/>
                <w:b/>
              </w:rPr>
            </w:pPr>
            <w:r>
              <w:rPr>
                <w:rFonts w:ascii="Arial" w:hAnsi="Arial" w:cs="Arial"/>
                <w:b/>
              </w:rPr>
              <w:t>NP13</w:t>
            </w:r>
          </w:p>
        </w:tc>
        <w:tc>
          <w:tcPr>
            <w:tcW w:w="2123" w:type="dxa"/>
            <w:gridSpan w:val="2"/>
            <w:shd w:val="clear" w:color="auto" w:fill="auto"/>
          </w:tcPr>
          <w:p w:rsidR="00790AF1" w:rsidRDefault="003C0160" w:rsidP="00790AF1">
            <w:pPr>
              <w:jc w:val="both"/>
              <w:rPr>
                <w:rFonts w:ascii="Arial" w:hAnsi="Arial" w:cs="Arial"/>
              </w:rPr>
            </w:pPr>
            <w:r>
              <w:rPr>
                <w:rFonts w:ascii="Arial" w:hAnsi="Arial" w:cs="Arial"/>
              </w:rPr>
              <w:t xml:space="preserve">Land </w:t>
            </w:r>
            <w:r w:rsidR="00B331CE">
              <w:rPr>
                <w:rFonts w:ascii="Arial" w:hAnsi="Arial" w:cs="Arial"/>
              </w:rPr>
              <w:t>south of Willow Avenue</w:t>
            </w:r>
          </w:p>
        </w:tc>
        <w:tc>
          <w:tcPr>
            <w:tcW w:w="6237" w:type="dxa"/>
            <w:gridSpan w:val="2"/>
            <w:shd w:val="clear" w:color="auto" w:fill="auto"/>
          </w:tcPr>
          <w:p w:rsidR="00790AF1" w:rsidRDefault="00560469" w:rsidP="00790AF1">
            <w:pPr>
              <w:jc w:val="both"/>
              <w:rPr>
                <w:rFonts w:ascii="Arial" w:hAnsi="Arial" w:cs="Arial"/>
              </w:rPr>
            </w:pPr>
            <w:r w:rsidRPr="00560469">
              <w:rPr>
                <w:rFonts w:ascii="Arial" w:hAnsi="Arial" w:cs="Arial"/>
              </w:rPr>
              <w:t xml:space="preserve">No heritage assets would be affect by development on this site.  Therefore, Conservation has </w:t>
            </w:r>
            <w:r w:rsidRPr="00FC7810">
              <w:rPr>
                <w:rFonts w:ascii="Arial" w:hAnsi="Arial" w:cs="Arial"/>
                <w:b/>
              </w:rPr>
              <w:t>no concerns</w:t>
            </w:r>
            <w:r w:rsidRPr="00560469">
              <w:rPr>
                <w:rFonts w:ascii="Arial" w:hAnsi="Arial" w:cs="Arial"/>
              </w:rPr>
              <w:t>.</w:t>
            </w:r>
          </w:p>
          <w:p w:rsidR="00FC7810" w:rsidRDefault="00FC7810" w:rsidP="00790AF1">
            <w:pPr>
              <w:jc w:val="both"/>
              <w:rPr>
                <w:rFonts w:ascii="Arial" w:hAnsi="Arial" w:cs="Arial"/>
              </w:rPr>
            </w:pPr>
          </w:p>
        </w:tc>
      </w:tr>
      <w:tr w:rsidR="00790AF1" w:rsidRPr="00DE623B" w:rsidTr="00660879">
        <w:tc>
          <w:tcPr>
            <w:tcW w:w="1280" w:type="dxa"/>
            <w:shd w:val="clear" w:color="auto" w:fill="FFFFFF" w:themeFill="background1"/>
          </w:tcPr>
          <w:p w:rsidR="00790AF1" w:rsidRDefault="00790AF1" w:rsidP="00790AF1">
            <w:pPr>
              <w:rPr>
                <w:rFonts w:ascii="Arial" w:hAnsi="Arial" w:cs="Arial"/>
                <w:b/>
              </w:rPr>
            </w:pPr>
            <w:r>
              <w:rPr>
                <w:rFonts w:ascii="Arial" w:hAnsi="Arial" w:cs="Arial"/>
                <w:b/>
              </w:rPr>
              <w:t>NP14</w:t>
            </w:r>
          </w:p>
        </w:tc>
        <w:tc>
          <w:tcPr>
            <w:tcW w:w="2123" w:type="dxa"/>
            <w:gridSpan w:val="2"/>
            <w:shd w:val="clear" w:color="auto" w:fill="auto"/>
          </w:tcPr>
          <w:p w:rsidR="00790AF1" w:rsidRDefault="00FC7810" w:rsidP="00FC7810">
            <w:pPr>
              <w:jc w:val="both"/>
              <w:rPr>
                <w:rFonts w:ascii="Arial" w:hAnsi="Arial" w:cs="Arial"/>
              </w:rPr>
            </w:pPr>
            <w:r>
              <w:rPr>
                <w:rFonts w:ascii="Arial" w:hAnsi="Arial" w:cs="Arial"/>
              </w:rPr>
              <w:t>Land south of St Barnabas’ Church, Great North Road</w:t>
            </w:r>
          </w:p>
        </w:tc>
        <w:tc>
          <w:tcPr>
            <w:tcW w:w="6237" w:type="dxa"/>
            <w:gridSpan w:val="2"/>
            <w:shd w:val="clear" w:color="auto" w:fill="auto"/>
          </w:tcPr>
          <w:p w:rsidR="00790AF1" w:rsidRPr="00FC7810" w:rsidRDefault="00FC7810" w:rsidP="00790AF1">
            <w:pPr>
              <w:jc w:val="both"/>
              <w:rPr>
                <w:rFonts w:ascii="Arial" w:hAnsi="Arial" w:cs="Arial"/>
              </w:rPr>
            </w:pPr>
            <w:r>
              <w:rPr>
                <w:rFonts w:ascii="Arial" w:hAnsi="Arial" w:cs="Arial"/>
              </w:rPr>
              <w:t xml:space="preserve">This site is in the setting of the church, a non-designated heritage asset identified in line with the Council’s approved criteria. The allocation would be immediately to the south of the church. Conservation is concerned that important views of the church from the south would be irrevocably harmed, and the open countryside setting to this important heritage asset would also be lost. Therefore, Conservation does </w:t>
            </w:r>
            <w:r>
              <w:rPr>
                <w:rFonts w:ascii="Arial" w:hAnsi="Arial" w:cs="Arial"/>
                <w:b/>
              </w:rPr>
              <w:t>not support</w:t>
            </w:r>
            <w:r>
              <w:rPr>
                <w:rFonts w:ascii="Arial" w:hAnsi="Arial" w:cs="Arial"/>
              </w:rPr>
              <w:t xml:space="preserve"> the allocation of this site.</w:t>
            </w:r>
          </w:p>
          <w:p w:rsidR="00FC7810" w:rsidRDefault="00FC7810" w:rsidP="00790AF1">
            <w:pPr>
              <w:jc w:val="both"/>
              <w:rPr>
                <w:rFonts w:ascii="Arial" w:hAnsi="Arial" w:cs="Arial"/>
              </w:rPr>
            </w:pPr>
          </w:p>
        </w:tc>
      </w:tr>
      <w:tr w:rsidR="00790AF1" w:rsidRPr="00DE623B" w:rsidTr="00660879">
        <w:tc>
          <w:tcPr>
            <w:tcW w:w="1280" w:type="dxa"/>
            <w:shd w:val="clear" w:color="auto" w:fill="FFFFFF" w:themeFill="background1"/>
          </w:tcPr>
          <w:p w:rsidR="00790AF1" w:rsidRDefault="00790AF1" w:rsidP="00790AF1">
            <w:pPr>
              <w:rPr>
                <w:rFonts w:ascii="Arial" w:hAnsi="Arial" w:cs="Arial"/>
                <w:b/>
              </w:rPr>
            </w:pPr>
            <w:r>
              <w:rPr>
                <w:rFonts w:ascii="Arial" w:hAnsi="Arial" w:cs="Arial"/>
                <w:b/>
              </w:rPr>
              <w:t>NP15</w:t>
            </w:r>
          </w:p>
        </w:tc>
        <w:tc>
          <w:tcPr>
            <w:tcW w:w="2123" w:type="dxa"/>
            <w:gridSpan w:val="2"/>
            <w:shd w:val="clear" w:color="auto" w:fill="auto"/>
          </w:tcPr>
          <w:p w:rsidR="00790AF1" w:rsidRDefault="00272494" w:rsidP="00790AF1">
            <w:pPr>
              <w:jc w:val="both"/>
              <w:rPr>
                <w:rFonts w:ascii="Arial" w:hAnsi="Arial" w:cs="Arial"/>
              </w:rPr>
            </w:pPr>
            <w:r>
              <w:rPr>
                <w:rFonts w:ascii="Arial" w:hAnsi="Arial" w:cs="Arial"/>
              </w:rPr>
              <w:t>Land west of Great North Road south of Church View</w:t>
            </w:r>
          </w:p>
        </w:tc>
        <w:tc>
          <w:tcPr>
            <w:tcW w:w="6237" w:type="dxa"/>
            <w:gridSpan w:val="2"/>
            <w:shd w:val="clear" w:color="auto" w:fill="auto"/>
          </w:tcPr>
          <w:p w:rsidR="00790AF1" w:rsidRDefault="004847FA" w:rsidP="00272494">
            <w:pPr>
              <w:jc w:val="both"/>
              <w:rPr>
                <w:rFonts w:ascii="Arial" w:hAnsi="Arial" w:cs="Arial"/>
              </w:rPr>
            </w:pPr>
            <w:r>
              <w:rPr>
                <w:rFonts w:ascii="Arial" w:hAnsi="Arial" w:cs="Arial"/>
              </w:rPr>
              <w:t xml:space="preserve">The site is within the setting of non-designated heritage assets, </w:t>
            </w:r>
            <w:r w:rsidR="00272494">
              <w:rPr>
                <w:rFonts w:ascii="Arial" w:hAnsi="Arial" w:cs="Arial"/>
              </w:rPr>
              <w:t>including Rose Cottage and St Barnabas’ Church</w:t>
            </w:r>
            <w:r>
              <w:rPr>
                <w:rFonts w:ascii="Arial" w:hAnsi="Arial" w:cs="Arial"/>
              </w:rPr>
              <w:t xml:space="preserve">.  </w:t>
            </w:r>
            <w:r w:rsidR="00272494">
              <w:rPr>
                <w:rFonts w:ascii="Arial" w:hAnsi="Arial" w:cs="Arial"/>
              </w:rPr>
              <w:t xml:space="preserve">Conservation is concerned that development here would harm the open countryside setting to the church and would also likely appear physically detached from the rest of the built form of the village. Therefore, </w:t>
            </w:r>
            <w:r>
              <w:rPr>
                <w:rFonts w:ascii="Arial" w:hAnsi="Arial" w:cs="Arial"/>
              </w:rPr>
              <w:t xml:space="preserve">Conservation </w:t>
            </w:r>
            <w:r w:rsidR="00272494">
              <w:rPr>
                <w:rFonts w:ascii="Arial" w:hAnsi="Arial" w:cs="Arial"/>
              </w:rPr>
              <w:t xml:space="preserve">does </w:t>
            </w:r>
            <w:r w:rsidR="00272494">
              <w:rPr>
                <w:rFonts w:ascii="Arial" w:hAnsi="Arial" w:cs="Arial"/>
                <w:b/>
              </w:rPr>
              <w:t xml:space="preserve">not support </w:t>
            </w:r>
            <w:r>
              <w:rPr>
                <w:rFonts w:ascii="Arial" w:hAnsi="Arial" w:cs="Arial"/>
              </w:rPr>
              <w:t>the allocation of this site</w:t>
            </w:r>
            <w:r w:rsidR="00272494">
              <w:rPr>
                <w:rFonts w:ascii="Arial" w:hAnsi="Arial" w:cs="Arial"/>
              </w:rPr>
              <w:t>.</w:t>
            </w:r>
          </w:p>
          <w:p w:rsidR="00272494" w:rsidRDefault="00272494" w:rsidP="00272494">
            <w:pPr>
              <w:jc w:val="both"/>
              <w:rPr>
                <w:rFonts w:ascii="Arial" w:hAnsi="Arial" w:cs="Arial"/>
              </w:rPr>
            </w:pPr>
          </w:p>
        </w:tc>
      </w:tr>
      <w:tr w:rsidR="00790AF1" w:rsidRPr="00DE623B" w:rsidTr="00660879">
        <w:tc>
          <w:tcPr>
            <w:tcW w:w="1280" w:type="dxa"/>
            <w:shd w:val="clear" w:color="auto" w:fill="FFFFFF" w:themeFill="background1"/>
          </w:tcPr>
          <w:p w:rsidR="00790AF1" w:rsidRDefault="00790AF1" w:rsidP="00790AF1">
            <w:pPr>
              <w:rPr>
                <w:rFonts w:ascii="Arial" w:hAnsi="Arial" w:cs="Arial"/>
                <w:b/>
              </w:rPr>
            </w:pPr>
            <w:r>
              <w:rPr>
                <w:rFonts w:ascii="Arial" w:hAnsi="Arial" w:cs="Arial"/>
                <w:b/>
              </w:rPr>
              <w:t>NP16</w:t>
            </w:r>
          </w:p>
        </w:tc>
        <w:tc>
          <w:tcPr>
            <w:tcW w:w="2123" w:type="dxa"/>
            <w:gridSpan w:val="2"/>
            <w:shd w:val="clear" w:color="auto" w:fill="auto"/>
          </w:tcPr>
          <w:p w:rsidR="00790AF1" w:rsidRDefault="004847FA" w:rsidP="00790AF1">
            <w:pPr>
              <w:jc w:val="both"/>
              <w:rPr>
                <w:rFonts w:ascii="Arial" w:hAnsi="Arial" w:cs="Arial"/>
              </w:rPr>
            </w:pPr>
            <w:r>
              <w:rPr>
                <w:rFonts w:ascii="Arial" w:hAnsi="Arial" w:cs="Arial"/>
              </w:rPr>
              <w:t>Land to the south of Station Road</w:t>
            </w:r>
          </w:p>
        </w:tc>
        <w:tc>
          <w:tcPr>
            <w:tcW w:w="6237" w:type="dxa"/>
            <w:gridSpan w:val="2"/>
            <w:shd w:val="clear" w:color="auto" w:fill="auto"/>
          </w:tcPr>
          <w:p w:rsidR="00790AF1" w:rsidRPr="00272494" w:rsidRDefault="004847FA" w:rsidP="00790AF1">
            <w:pPr>
              <w:jc w:val="both"/>
              <w:rPr>
                <w:rFonts w:ascii="Arial" w:hAnsi="Arial" w:cs="Arial"/>
                <w:b/>
              </w:rPr>
            </w:pPr>
            <w:r w:rsidRPr="00CE2984">
              <w:rPr>
                <w:rFonts w:ascii="Arial" w:hAnsi="Arial" w:cs="Arial"/>
              </w:rPr>
              <w:t xml:space="preserve">No heritage assets would be affect by development on this site.  Therefore, Conservation has </w:t>
            </w:r>
            <w:r w:rsidRPr="00272494">
              <w:rPr>
                <w:rFonts w:ascii="Arial" w:hAnsi="Arial" w:cs="Arial"/>
                <w:b/>
              </w:rPr>
              <w:t>no concerns.</w:t>
            </w:r>
          </w:p>
          <w:p w:rsidR="00272494" w:rsidRDefault="00272494" w:rsidP="00790AF1">
            <w:pPr>
              <w:jc w:val="both"/>
              <w:rPr>
                <w:rFonts w:ascii="Arial" w:hAnsi="Arial" w:cs="Arial"/>
              </w:rPr>
            </w:pPr>
          </w:p>
        </w:tc>
      </w:tr>
      <w:tr w:rsidR="00790AF1" w:rsidRPr="00DE623B" w:rsidTr="00660879">
        <w:tc>
          <w:tcPr>
            <w:tcW w:w="1280" w:type="dxa"/>
            <w:shd w:val="clear" w:color="auto" w:fill="FFFFFF" w:themeFill="background1"/>
          </w:tcPr>
          <w:p w:rsidR="00790AF1" w:rsidRDefault="00790AF1" w:rsidP="00790AF1">
            <w:pPr>
              <w:rPr>
                <w:rFonts w:ascii="Arial" w:hAnsi="Arial" w:cs="Arial"/>
                <w:b/>
              </w:rPr>
            </w:pPr>
            <w:r>
              <w:rPr>
                <w:rFonts w:ascii="Arial" w:hAnsi="Arial" w:cs="Arial"/>
                <w:b/>
              </w:rPr>
              <w:t>NP17</w:t>
            </w:r>
          </w:p>
        </w:tc>
        <w:tc>
          <w:tcPr>
            <w:tcW w:w="2123" w:type="dxa"/>
            <w:gridSpan w:val="2"/>
            <w:shd w:val="clear" w:color="auto" w:fill="auto"/>
          </w:tcPr>
          <w:p w:rsidR="00790AF1" w:rsidRDefault="00272494" w:rsidP="00790AF1">
            <w:pPr>
              <w:jc w:val="both"/>
              <w:rPr>
                <w:rFonts w:ascii="Arial" w:hAnsi="Arial" w:cs="Arial"/>
              </w:rPr>
            </w:pPr>
            <w:r>
              <w:rPr>
                <w:rFonts w:ascii="Arial" w:hAnsi="Arial" w:cs="Arial"/>
              </w:rPr>
              <w:t>Land south of Mattersey Road</w:t>
            </w:r>
          </w:p>
        </w:tc>
        <w:tc>
          <w:tcPr>
            <w:tcW w:w="6237" w:type="dxa"/>
            <w:gridSpan w:val="2"/>
            <w:shd w:val="clear" w:color="auto" w:fill="auto"/>
          </w:tcPr>
          <w:p w:rsidR="00790AF1" w:rsidRDefault="00CE2984" w:rsidP="00790AF1">
            <w:pPr>
              <w:jc w:val="both"/>
              <w:rPr>
                <w:rFonts w:ascii="Arial" w:hAnsi="Arial" w:cs="Arial"/>
              </w:rPr>
            </w:pPr>
            <w:r w:rsidRPr="00CE2984">
              <w:rPr>
                <w:rFonts w:ascii="Arial" w:hAnsi="Arial" w:cs="Arial"/>
              </w:rPr>
              <w:t xml:space="preserve">No heritage assets would be affect by development on this site.  Therefore, Conservation has </w:t>
            </w:r>
            <w:r w:rsidRPr="00272494">
              <w:rPr>
                <w:rFonts w:ascii="Arial" w:hAnsi="Arial" w:cs="Arial"/>
                <w:b/>
              </w:rPr>
              <w:t>no concerns</w:t>
            </w:r>
            <w:r w:rsidRPr="00CE2984">
              <w:rPr>
                <w:rFonts w:ascii="Arial" w:hAnsi="Arial" w:cs="Arial"/>
              </w:rPr>
              <w:t>.</w:t>
            </w:r>
          </w:p>
          <w:p w:rsidR="00272494" w:rsidRDefault="00272494" w:rsidP="00790AF1">
            <w:pPr>
              <w:jc w:val="both"/>
              <w:rPr>
                <w:rFonts w:ascii="Arial" w:hAnsi="Arial" w:cs="Arial"/>
              </w:rPr>
            </w:pPr>
          </w:p>
        </w:tc>
      </w:tr>
      <w:tr w:rsidR="00790AF1" w:rsidRPr="00DE623B" w:rsidTr="00660879">
        <w:tc>
          <w:tcPr>
            <w:tcW w:w="1280" w:type="dxa"/>
            <w:shd w:val="clear" w:color="auto" w:fill="FFFFFF" w:themeFill="background1"/>
          </w:tcPr>
          <w:p w:rsidR="00790AF1" w:rsidRDefault="00790AF1" w:rsidP="00790AF1">
            <w:pPr>
              <w:rPr>
                <w:rFonts w:ascii="Arial" w:hAnsi="Arial" w:cs="Arial"/>
                <w:b/>
              </w:rPr>
            </w:pPr>
            <w:r>
              <w:rPr>
                <w:rFonts w:ascii="Arial" w:hAnsi="Arial" w:cs="Arial"/>
                <w:b/>
              </w:rPr>
              <w:t>NP18</w:t>
            </w:r>
          </w:p>
        </w:tc>
        <w:tc>
          <w:tcPr>
            <w:tcW w:w="2123" w:type="dxa"/>
            <w:gridSpan w:val="2"/>
            <w:shd w:val="clear" w:color="auto" w:fill="auto"/>
          </w:tcPr>
          <w:p w:rsidR="00790AF1" w:rsidRDefault="00272494" w:rsidP="00790AF1">
            <w:pPr>
              <w:jc w:val="both"/>
              <w:rPr>
                <w:rFonts w:ascii="Arial" w:hAnsi="Arial" w:cs="Arial"/>
              </w:rPr>
            </w:pPr>
            <w:r>
              <w:rPr>
                <w:rFonts w:ascii="Arial" w:hAnsi="Arial" w:cs="Arial"/>
              </w:rPr>
              <w:t>Land west of Folly Nook Lane</w:t>
            </w:r>
          </w:p>
        </w:tc>
        <w:tc>
          <w:tcPr>
            <w:tcW w:w="6237" w:type="dxa"/>
            <w:gridSpan w:val="2"/>
            <w:shd w:val="clear" w:color="auto" w:fill="auto"/>
          </w:tcPr>
          <w:p w:rsidR="00790AF1" w:rsidRDefault="000A50FF" w:rsidP="00CE2984">
            <w:pPr>
              <w:jc w:val="both"/>
              <w:rPr>
                <w:rFonts w:ascii="Arial" w:hAnsi="Arial" w:cs="Arial"/>
              </w:rPr>
            </w:pPr>
            <w:r w:rsidRPr="000A50FF">
              <w:rPr>
                <w:rFonts w:ascii="Arial" w:hAnsi="Arial" w:cs="Arial"/>
              </w:rPr>
              <w:t xml:space="preserve">No heritage assets would be affect by development on this site.  Therefore, Conservation has </w:t>
            </w:r>
            <w:r w:rsidRPr="00272494">
              <w:rPr>
                <w:rFonts w:ascii="Arial" w:hAnsi="Arial" w:cs="Arial"/>
                <w:b/>
              </w:rPr>
              <w:t>no concerns</w:t>
            </w:r>
            <w:r w:rsidRPr="000A50FF">
              <w:rPr>
                <w:rFonts w:ascii="Arial" w:hAnsi="Arial" w:cs="Arial"/>
              </w:rPr>
              <w:t>.</w:t>
            </w:r>
          </w:p>
          <w:p w:rsidR="00272494" w:rsidRDefault="00272494" w:rsidP="00CE2984">
            <w:pPr>
              <w:jc w:val="both"/>
              <w:rPr>
                <w:rFonts w:ascii="Arial" w:hAnsi="Arial" w:cs="Arial"/>
              </w:rPr>
            </w:pPr>
          </w:p>
        </w:tc>
      </w:tr>
      <w:tr w:rsidR="00790AF1" w:rsidRPr="00DE623B" w:rsidTr="00660879">
        <w:tc>
          <w:tcPr>
            <w:tcW w:w="1280" w:type="dxa"/>
            <w:shd w:val="clear" w:color="auto" w:fill="FFFFFF" w:themeFill="background1"/>
          </w:tcPr>
          <w:p w:rsidR="00790AF1" w:rsidRDefault="00790AF1" w:rsidP="00790AF1">
            <w:pPr>
              <w:rPr>
                <w:rFonts w:ascii="Arial" w:hAnsi="Arial" w:cs="Arial"/>
                <w:b/>
              </w:rPr>
            </w:pPr>
            <w:r>
              <w:rPr>
                <w:rFonts w:ascii="Arial" w:hAnsi="Arial" w:cs="Arial"/>
                <w:b/>
              </w:rPr>
              <w:t>NP19</w:t>
            </w:r>
          </w:p>
        </w:tc>
        <w:tc>
          <w:tcPr>
            <w:tcW w:w="2123" w:type="dxa"/>
            <w:gridSpan w:val="2"/>
            <w:shd w:val="clear" w:color="auto" w:fill="auto"/>
          </w:tcPr>
          <w:p w:rsidR="00790AF1" w:rsidRDefault="00560469" w:rsidP="00272494">
            <w:pPr>
              <w:rPr>
                <w:rFonts w:ascii="Arial" w:hAnsi="Arial" w:cs="Arial"/>
              </w:rPr>
            </w:pPr>
            <w:r>
              <w:rPr>
                <w:rFonts w:ascii="Arial" w:hAnsi="Arial" w:cs="Arial"/>
              </w:rPr>
              <w:t>Land</w:t>
            </w:r>
            <w:r w:rsidR="000A50FF">
              <w:rPr>
                <w:rFonts w:ascii="Arial" w:hAnsi="Arial" w:cs="Arial"/>
              </w:rPr>
              <w:t xml:space="preserve"> </w:t>
            </w:r>
            <w:r w:rsidR="00980B8B">
              <w:rPr>
                <w:rFonts w:ascii="Arial" w:hAnsi="Arial" w:cs="Arial"/>
              </w:rPr>
              <w:t xml:space="preserve">adjacent to </w:t>
            </w:r>
            <w:r w:rsidR="000A50FF">
              <w:rPr>
                <w:rFonts w:ascii="Arial" w:hAnsi="Arial" w:cs="Arial"/>
              </w:rPr>
              <w:t>Great North Road</w:t>
            </w:r>
            <w:r w:rsidR="00272494">
              <w:rPr>
                <w:rFonts w:ascii="Arial" w:hAnsi="Arial" w:cs="Arial"/>
              </w:rPr>
              <w:t xml:space="preserve"> n</w:t>
            </w:r>
            <w:r w:rsidR="00980B8B">
              <w:rPr>
                <w:rFonts w:ascii="Arial" w:hAnsi="Arial" w:cs="Arial"/>
              </w:rPr>
              <w:t xml:space="preserve">orth of </w:t>
            </w:r>
            <w:r w:rsidR="00272494">
              <w:rPr>
                <w:rFonts w:ascii="Arial" w:hAnsi="Arial" w:cs="Arial"/>
              </w:rPr>
              <w:t>Police House</w:t>
            </w:r>
          </w:p>
        </w:tc>
        <w:tc>
          <w:tcPr>
            <w:tcW w:w="6237" w:type="dxa"/>
            <w:gridSpan w:val="2"/>
            <w:shd w:val="clear" w:color="auto" w:fill="auto"/>
          </w:tcPr>
          <w:p w:rsidR="00790AF1" w:rsidRDefault="00927E11" w:rsidP="00927E11">
            <w:pPr>
              <w:jc w:val="both"/>
              <w:rPr>
                <w:rFonts w:ascii="Arial" w:hAnsi="Arial" w:cs="Arial"/>
              </w:rPr>
            </w:pPr>
            <w:r>
              <w:rPr>
                <w:rFonts w:ascii="Arial" w:hAnsi="Arial" w:cs="Arial"/>
              </w:rPr>
              <w:t>The site is w</w:t>
            </w:r>
            <w:r w:rsidR="000A50FF">
              <w:rPr>
                <w:rFonts w:ascii="Arial" w:hAnsi="Arial" w:cs="Arial"/>
              </w:rPr>
              <w:t xml:space="preserve">ithin the setting of </w:t>
            </w:r>
            <w:r w:rsidR="00272494">
              <w:rPr>
                <w:rFonts w:ascii="Arial" w:hAnsi="Arial" w:cs="Arial"/>
              </w:rPr>
              <w:t xml:space="preserve">the old Police House, a </w:t>
            </w:r>
            <w:r w:rsidR="000A50FF">
              <w:rPr>
                <w:rFonts w:ascii="Arial" w:hAnsi="Arial" w:cs="Arial"/>
              </w:rPr>
              <w:t>non-designated heritage asset</w:t>
            </w:r>
            <w:r>
              <w:rPr>
                <w:rFonts w:ascii="Arial" w:hAnsi="Arial" w:cs="Arial"/>
              </w:rPr>
              <w:t>.</w:t>
            </w:r>
            <w:r w:rsidR="00272494">
              <w:rPr>
                <w:rFonts w:ascii="Arial" w:hAnsi="Arial" w:cs="Arial"/>
              </w:rPr>
              <w:t xml:space="preserve"> However, the significance of that building is largely due to its appearance and standardised Nottinghamshire County Council design.</w:t>
            </w:r>
            <w:r>
              <w:rPr>
                <w:rFonts w:ascii="Arial" w:hAnsi="Arial" w:cs="Arial"/>
              </w:rPr>
              <w:t xml:space="preserve"> </w:t>
            </w:r>
            <w:r w:rsidR="00272494">
              <w:rPr>
                <w:rFonts w:ascii="Arial" w:hAnsi="Arial" w:cs="Arial"/>
              </w:rPr>
              <w:t>The open setting of this building does not form part of its significance. T</w:t>
            </w:r>
            <w:r w:rsidR="004847FA">
              <w:rPr>
                <w:rFonts w:ascii="Arial" w:hAnsi="Arial" w:cs="Arial"/>
              </w:rPr>
              <w:t xml:space="preserve">herefore, Conservation has </w:t>
            </w:r>
            <w:r w:rsidR="004847FA" w:rsidRPr="00560469">
              <w:rPr>
                <w:rFonts w:ascii="Arial" w:hAnsi="Arial" w:cs="Arial"/>
                <w:b/>
              </w:rPr>
              <w:t>no objections in principle</w:t>
            </w:r>
            <w:r w:rsidR="004847FA">
              <w:rPr>
                <w:rFonts w:ascii="Arial" w:hAnsi="Arial" w:cs="Arial"/>
              </w:rPr>
              <w:t xml:space="preserve"> to the allocation of this site, subject to a design</w:t>
            </w:r>
            <w:r w:rsidR="00272494">
              <w:rPr>
                <w:rFonts w:ascii="Arial" w:hAnsi="Arial" w:cs="Arial"/>
              </w:rPr>
              <w:t>, scale, layout and materials.</w:t>
            </w:r>
          </w:p>
          <w:p w:rsidR="00272494" w:rsidRDefault="00272494" w:rsidP="00927E11">
            <w:pPr>
              <w:jc w:val="both"/>
              <w:rPr>
                <w:rFonts w:ascii="Arial" w:hAnsi="Arial" w:cs="Arial"/>
              </w:rPr>
            </w:pPr>
          </w:p>
        </w:tc>
      </w:tr>
      <w:tr w:rsidR="00790AF1" w:rsidRPr="00DE623B" w:rsidTr="00660879">
        <w:tc>
          <w:tcPr>
            <w:tcW w:w="1280" w:type="dxa"/>
            <w:shd w:val="clear" w:color="auto" w:fill="FFFFFF" w:themeFill="background1"/>
          </w:tcPr>
          <w:p w:rsidR="00790AF1" w:rsidRDefault="00790AF1" w:rsidP="00790AF1">
            <w:pPr>
              <w:rPr>
                <w:rFonts w:ascii="Arial" w:hAnsi="Arial" w:cs="Arial"/>
                <w:b/>
              </w:rPr>
            </w:pPr>
            <w:r>
              <w:rPr>
                <w:rFonts w:ascii="Arial" w:hAnsi="Arial" w:cs="Arial"/>
                <w:b/>
              </w:rPr>
              <w:t>NP20</w:t>
            </w:r>
          </w:p>
        </w:tc>
        <w:tc>
          <w:tcPr>
            <w:tcW w:w="2123" w:type="dxa"/>
            <w:gridSpan w:val="2"/>
            <w:shd w:val="clear" w:color="auto" w:fill="auto"/>
          </w:tcPr>
          <w:p w:rsidR="00790AF1" w:rsidRDefault="00272494" w:rsidP="00790AF1">
            <w:pPr>
              <w:jc w:val="both"/>
              <w:rPr>
                <w:rFonts w:ascii="Arial" w:hAnsi="Arial" w:cs="Arial"/>
              </w:rPr>
            </w:pPr>
            <w:r>
              <w:rPr>
                <w:rFonts w:ascii="Arial" w:hAnsi="Arial" w:cs="Arial"/>
              </w:rPr>
              <w:t>Land east of Folly Nook Lane</w:t>
            </w:r>
          </w:p>
        </w:tc>
        <w:tc>
          <w:tcPr>
            <w:tcW w:w="6237" w:type="dxa"/>
            <w:gridSpan w:val="2"/>
            <w:shd w:val="clear" w:color="auto" w:fill="auto"/>
          </w:tcPr>
          <w:p w:rsidR="00790AF1" w:rsidRDefault="00CE2984" w:rsidP="00CE2984">
            <w:pPr>
              <w:jc w:val="both"/>
              <w:rPr>
                <w:rFonts w:ascii="Arial" w:hAnsi="Arial" w:cs="Arial"/>
              </w:rPr>
            </w:pPr>
            <w:r w:rsidRPr="00CE2984">
              <w:rPr>
                <w:rFonts w:ascii="Arial" w:hAnsi="Arial" w:cs="Arial"/>
              </w:rPr>
              <w:t>No heritage assets would be affect by development on</w:t>
            </w:r>
            <w:r>
              <w:rPr>
                <w:rFonts w:ascii="Arial" w:hAnsi="Arial" w:cs="Arial"/>
              </w:rPr>
              <w:t xml:space="preserve"> this site.  </w:t>
            </w:r>
            <w:r w:rsidRPr="00CE2984">
              <w:rPr>
                <w:rFonts w:ascii="Arial" w:hAnsi="Arial" w:cs="Arial"/>
              </w:rPr>
              <w:t>Therefore, Conservat</w:t>
            </w:r>
            <w:r>
              <w:rPr>
                <w:rFonts w:ascii="Arial" w:hAnsi="Arial" w:cs="Arial"/>
              </w:rPr>
              <w:t xml:space="preserve">ion has </w:t>
            </w:r>
            <w:r w:rsidRPr="00272494">
              <w:rPr>
                <w:rFonts w:ascii="Arial" w:hAnsi="Arial" w:cs="Arial"/>
                <w:b/>
              </w:rPr>
              <w:t>no concerns</w:t>
            </w:r>
            <w:r w:rsidRPr="00CE2984">
              <w:rPr>
                <w:rFonts w:ascii="Arial" w:hAnsi="Arial" w:cs="Arial"/>
              </w:rPr>
              <w:t>.</w:t>
            </w:r>
          </w:p>
          <w:p w:rsidR="00272494" w:rsidRDefault="00272494" w:rsidP="00CE2984">
            <w:pPr>
              <w:jc w:val="both"/>
              <w:rPr>
                <w:rFonts w:ascii="Arial" w:hAnsi="Arial" w:cs="Arial"/>
              </w:rPr>
            </w:pPr>
          </w:p>
        </w:tc>
      </w:tr>
      <w:tr w:rsidR="00790AF1" w:rsidRPr="00DE623B" w:rsidTr="00660879">
        <w:tc>
          <w:tcPr>
            <w:tcW w:w="1280" w:type="dxa"/>
            <w:shd w:val="clear" w:color="auto" w:fill="FFFFFF" w:themeFill="background1"/>
          </w:tcPr>
          <w:p w:rsidR="00790AF1" w:rsidRDefault="00790AF1" w:rsidP="00790AF1">
            <w:pPr>
              <w:rPr>
                <w:rFonts w:ascii="Arial" w:hAnsi="Arial" w:cs="Arial"/>
                <w:b/>
              </w:rPr>
            </w:pPr>
            <w:r>
              <w:rPr>
                <w:rFonts w:ascii="Arial" w:hAnsi="Arial" w:cs="Arial"/>
                <w:b/>
              </w:rPr>
              <w:t>NP21</w:t>
            </w:r>
          </w:p>
        </w:tc>
        <w:tc>
          <w:tcPr>
            <w:tcW w:w="2123" w:type="dxa"/>
            <w:gridSpan w:val="2"/>
            <w:shd w:val="clear" w:color="auto" w:fill="auto"/>
          </w:tcPr>
          <w:p w:rsidR="00790AF1" w:rsidRDefault="00107B86" w:rsidP="00790AF1">
            <w:pPr>
              <w:jc w:val="both"/>
              <w:rPr>
                <w:rFonts w:ascii="Arial" w:hAnsi="Arial" w:cs="Arial"/>
              </w:rPr>
            </w:pPr>
            <w:r>
              <w:rPr>
                <w:rFonts w:ascii="Arial" w:hAnsi="Arial" w:cs="Arial"/>
              </w:rPr>
              <w:t>Land south of Headlands Lane</w:t>
            </w:r>
          </w:p>
        </w:tc>
        <w:tc>
          <w:tcPr>
            <w:tcW w:w="6237" w:type="dxa"/>
            <w:gridSpan w:val="2"/>
            <w:shd w:val="clear" w:color="auto" w:fill="auto"/>
          </w:tcPr>
          <w:p w:rsidR="00107B86" w:rsidRDefault="00107B86" w:rsidP="00107B86">
            <w:pPr>
              <w:jc w:val="both"/>
              <w:rPr>
                <w:rFonts w:ascii="Arial" w:hAnsi="Arial" w:cs="Arial"/>
              </w:rPr>
            </w:pPr>
            <w:r w:rsidRPr="00CE2984">
              <w:rPr>
                <w:rFonts w:ascii="Arial" w:hAnsi="Arial" w:cs="Arial"/>
              </w:rPr>
              <w:t>No heritage assets would be affect by development on</w:t>
            </w:r>
            <w:r>
              <w:rPr>
                <w:rFonts w:ascii="Arial" w:hAnsi="Arial" w:cs="Arial"/>
              </w:rPr>
              <w:t xml:space="preserve"> this site.  </w:t>
            </w:r>
            <w:r w:rsidRPr="00CE2984">
              <w:rPr>
                <w:rFonts w:ascii="Arial" w:hAnsi="Arial" w:cs="Arial"/>
              </w:rPr>
              <w:t>Therefore, Conservat</w:t>
            </w:r>
            <w:r>
              <w:rPr>
                <w:rFonts w:ascii="Arial" w:hAnsi="Arial" w:cs="Arial"/>
              </w:rPr>
              <w:t xml:space="preserve">ion has </w:t>
            </w:r>
            <w:r w:rsidRPr="00272494">
              <w:rPr>
                <w:rFonts w:ascii="Arial" w:hAnsi="Arial" w:cs="Arial"/>
                <w:b/>
              </w:rPr>
              <w:t>no concerns</w:t>
            </w:r>
            <w:r w:rsidRPr="00CE2984">
              <w:rPr>
                <w:rFonts w:ascii="Arial" w:hAnsi="Arial" w:cs="Arial"/>
              </w:rPr>
              <w:t>.</w:t>
            </w:r>
          </w:p>
          <w:p w:rsidR="00790AF1" w:rsidRDefault="00790AF1" w:rsidP="00790AF1">
            <w:pPr>
              <w:jc w:val="both"/>
              <w:rPr>
                <w:rFonts w:ascii="Arial" w:hAnsi="Arial" w:cs="Arial"/>
              </w:rPr>
            </w:pPr>
          </w:p>
        </w:tc>
      </w:tr>
      <w:tr w:rsidR="00790AF1" w:rsidRPr="00DE623B" w:rsidTr="00660879">
        <w:tc>
          <w:tcPr>
            <w:tcW w:w="1280" w:type="dxa"/>
            <w:shd w:val="clear" w:color="auto" w:fill="FFFFFF" w:themeFill="background1"/>
          </w:tcPr>
          <w:p w:rsidR="00790AF1" w:rsidRDefault="00790AF1" w:rsidP="00790AF1">
            <w:pPr>
              <w:rPr>
                <w:rFonts w:ascii="Arial" w:hAnsi="Arial" w:cs="Arial"/>
                <w:b/>
              </w:rPr>
            </w:pPr>
            <w:r>
              <w:rPr>
                <w:rFonts w:ascii="Arial" w:hAnsi="Arial" w:cs="Arial"/>
                <w:b/>
              </w:rPr>
              <w:t>NP22</w:t>
            </w:r>
          </w:p>
        </w:tc>
        <w:tc>
          <w:tcPr>
            <w:tcW w:w="2123" w:type="dxa"/>
            <w:gridSpan w:val="2"/>
            <w:shd w:val="clear" w:color="auto" w:fill="auto"/>
          </w:tcPr>
          <w:p w:rsidR="00790AF1" w:rsidRDefault="00107B86" w:rsidP="00790AF1">
            <w:pPr>
              <w:jc w:val="both"/>
              <w:rPr>
                <w:rFonts w:ascii="Arial" w:hAnsi="Arial" w:cs="Arial"/>
              </w:rPr>
            </w:pPr>
            <w:r>
              <w:rPr>
                <w:rFonts w:ascii="Arial" w:hAnsi="Arial" w:cs="Arial"/>
              </w:rPr>
              <w:t>Land west of The Lodge, Great North Road</w:t>
            </w:r>
          </w:p>
        </w:tc>
        <w:tc>
          <w:tcPr>
            <w:tcW w:w="6237" w:type="dxa"/>
            <w:gridSpan w:val="2"/>
            <w:shd w:val="clear" w:color="auto" w:fill="auto"/>
          </w:tcPr>
          <w:p w:rsidR="00107B86" w:rsidRDefault="00107B86" w:rsidP="00107B86">
            <w:pPr>
              <w:jc w:val="both"/>
              <w:rPr>
                <w:rFonts w:ascii="Arial" w:hAnsi="Arial" w:cs="Arial"/>
              </w:rPr>
            </w:pPr>
            <w:r>
              <w:rPr>
                <w:rFonts w:ascii="Arial" w:hAnsi="Arial" w:cs="Arial"/>
              </w:rPr>
              <w:t xml:space="preserve">This site would be physically detached from Ranskill by a considerable distance and would be to the rear of ribbon-type development along Great North Road in Torworth. Development here would harm the rural character of the area and would fail to preserve the wider setting of that historic settlement. Therefore, Conservation does </w:t>
            </w:r>
            <w:r>
              <w:rPr>
                <w:rFonts w:ascii="Arial" w:hAnsi="Arial" w:cs="Arial"/>
                <w:b/>
              </w:rPr>
              <w:t>not support</w:t>
            </w:r>
            <w:r>
              <w:rPr>
                <w:rFonts w:ascii="Arial" w:hAnsi="Arial" w:cs="Arial"/>
              </w:rPr>
              <w:t xml:space="preserve"> the allocation of this site.</w:t>
            </w:r>
          </w:p>
          <w:p w:rsidR="00790AF1" w:rsidRDefault="00107B86" w:rsidP="00107B86">
            <w:pPr>
              <w:jc w:val="both"/>
              <w:rPr>
                <w:rFonts w:ascii="Arial" w:hAnsi="Arial" w:cs="Arial"/>
              </w:rPr>
            </w:pPr>
            <w:r>
              <w:rPr>
                <w:rFonts w:ascii="Arial" w:hAnsi="Arial" w:cs="Arial"/>
              </w:rPr>
              <w:t xml:space="preserve"> </w:t>
            </w:r>
          </w:p>
        </w:tc>
      </w:tr>
      <w:tr w:rsidR="00790AF1" w:rsidRPr="00DE623B" w:rsidTr="00660879">
        <w:tc>
          <w:tcPr>
            <w:tcW w:w="1280" w:type="dxa"/>
            <w:shd w:val="clear" w:color="auto" w:fill="FFFFFF" w:themeFill="background1"/>
          </w:tcPr>
          <w:p w:rsidR="00790AF1" w:rsidRDefault="00790AF1" w:rsidP="00790AF1">
            <w:pPr>
              <w:rPr>
                <w:rFonts w:ascii="Arial" w:hAnsi="Arial" w:cs="Arial"/>
                <w:b/>
              </w:rPr>
            </w:pPr>
            <w:r>
              <w:rPr>
                <w:rFonts w:ascii="Arial" w:hAnsi="Arial" w:cs="Arial"/>
                <w:b/>
              </w:rPr>
              <w:t>NP23</w:t>
            </w:r>
          </w:p>
        </w:tc>
        <w:tc>
          <w:tcPr>
            <w:tcW w:w="2123" w:type="dxa"/>
            <w:gridSpan w:val="2"/>
            <w:shd w:val="clear" w:color="auto" w:fill="auto"/>
          </w:tcPr>
          <w:p w:rsidR="00790AF1" w:rsidRDefault="00D713E4" w:rsidP="00790AF1">
            <w:pPr>
              <w:jc w:val="both"/>
              <w:rPr>
                <w:rFonts w:ascii="Arial" w:hAnsi="Arial" w:cs="Arial"/>
              </w:rPr>
            </w:pPr>
            <w:r>
              <w:rPr>
                <w:rFonts w:ascii="Arial" w:hAnsi="Arial" w:cs="Arial"/>
              </w:rPr>
              <w:t>Land off Back lane</w:t>
            </w:r>
          </w:p>
        </w:tc>
        <w:tc>
          <w:tcPr>
            <w:tcW w:w="6237" w:type="dxa"/>
            <w:gridSpan w:val="2"/>
            <w:shd w:val="clear" w:color="auto" w:fill="auto"/>
          </w:tcPr>
          <w:p w:rsidR="00790AF1" w:rsidRDefault="00D713E4" w:rsidP="00D713E4">
            <w:pPr>
              <w:jc w:val="both"/>
              <w:rPr>
                <w:rFonts w:ascii="Arial" w:hAnsi="Arial" w:cs="Arial"/>
              </w:rPr>
            </w:pPr>
            <w:r>
              <w:rPr>
                <w:rFonts w:ascii="Arial" w:hAnsi="Arial" w:cs="Arial"/>
              </w:rPr>
              <w:t>This site includes Thorn House, a non-designated heritage asset. The site is also in the setting of several other heritage assets, including Old Hall and Pigeoncote at Old Hall, both grade II listed. Whilst some form of development to the rear of Thorn House might be permissible (i.e. there were formerly barns here, which gives an idea of what might be supported), Conservation is concerned that there is no sufficient access to the site. Therefore, any new access is likely to require the demolition of a considerable section of historic boundary wall along Blyth Road. The Council has recently refused development at Larkfield House based on the loss of the wall and this appeal was dismissed.</w:t>
            </w:r>
          </w:p>
          <w:p w:rsidR="00D713E4" w:rsidRDefault="00D713E4" w:rsidP="00D713E4">
            <w:pPr>
              <w:jc w:val="both"/>
              <w:rPr>
                <w:rFonts w:ascii="Arial" w:hAnsi="Arial" w:cs="Arial"/>
              </w:rPr>
            </w:pPr>
          </w:p>
          <w:p w:rsidR="00D713E4" w:rsidRDefault="00D713E4" w:rsidP="00D713E4">
            <w:pPr>
              <w:jc w:val="both"/>
              <w:rPr>
                <w:rFonts w:ascii="Arial" w:hAnsi="Arial" w:cs="Arial"/>
              </w:rPr>
            </w:pPr>
            <w:r>
              <w:rPr>
                <w:rFonts w:ascii="Arial" w:hAnsi="Arial" w:cs="Arial"/>
              </w:rPr>
              <w:t xml:space="preserve">With the above in mind, Conservation does </w:t>
            </w:r>
            <w:r>
              <w:rPr>
                <w:rFonts w:ascii="Arial" w:hAnsi="Arial" w:cs="Arial"/>
                <w:b/>
              </w:rPr>
              <w:t xml:space="preserve">not support </w:t>
            </w:r>
            <w:r>
              <w:rPr>
                <w:rFonts w:ascii="Arial" w:hAnsi="Arial" w:cs="Arial"/>
              </w:rPr>
              <w:t xml:space="preserve"> the allocation of this site.</w:t>
            </w:r>
          </w:p>
          <w:p w:rsidR="00D713E4" w:rsidRDefault="00D713E4" w:rsidP="00D713E4">
            <w:pPr>
              <w:jc w:val="both"/>
              <w:rPr>
                <w:rFonts w:ascii="Arial" w:hAnsi="Arial" w:cs="Arial"/>
              </w:rPr>
            </w:pPr>
          </w:p>
          <w:p w:rsidR="00D713E4" w:rsidRPr="00D713E4" w:rsidRDefault="00D713E4" w:rsidP="00D713E4">
            <w:pPr>
              <w:jc w:val="both"/>
              <w:rPr>
                <w:rFonts w:ascii="Arial" w:hAnsi="Arial" w:cs="Arial"/>
              </w:rPr>
            </w:pPr>
          </w:p>
        </w:tc>
      </w:tr>
      <w:tr w:rsidR="00790AF1" w:rsidRPr="00DE623B" w:rsidTr="00660879">
        <w:tc>
          <w:tcPr>
            <w:tcW w:w="1280" w:type="dxa"/>
            <w:shd w:val="clear" w:color="auto" w:fill="FFFFFF" w:themeFill="background1"/>
          </w:tcPr>
          <w:p w:rsidR="00790AF1" w:rsidRDefault="00790AF1" w:rsidP="00790AF1">
            <w:pPr>
              <w:rPr>
                <w:rFonts w:ascii="Arial" w:hAnsi="Arial" w:cs="Arial"/>
                <w:b/>
              </w:rPr>
            </w:pPr>
            <w:r>
              <w:rPr>
                <w:rFonts w:ascii="Arial" w:hAnsi="Arial" w:cs="Arial"/>
                <w:b/>
              </w:rPr>
              <w:t>NP24</w:t>
            </w:r>
          </w:p>
        </w:tc>
        <w:tc>
          <w:tcPr>
            <w:tcW w:w="2123" w:type="dxa"/>
            <w:gridSpan w:val="2"/>
            <w:shd w:val="clear" w:color="auto" w:fill="auto"/>
          </w:tcPr>
          <w:p w:rsidR="00790AF1" w:rsidRDefault="00D713E4" w:rsidP="00790AF1">
            <w:pPr>
              <w:jc w:val="both"/>
              <w:rPr>
                <w:rFonts w:ascii="Arial" w:hAnsi="Arial" w:cs="Arial"/>
              </w:rPr>
            </w:pPr>
            <w:r>
              <w:rPr>
                <w:rFonts w:ascii="Arial" w:hAnsi="Arial" w:cs="Arial"/>
              </w:rPr>
              <w:t>Land east of Great North Road north of Arundel Drive</w:t>
            </w:r>
          </w:p>
        </w:tc>
        <w:tc>
          <w:tcPr>
            <w:tcW w:w="6237" w:type="dxa"/>
            <w:gridSpan w:val="2"/>
            <w:shd w:val="clear" w:color="auto" w:fill="auto"/>
          </w:tcPr>
          <w:p w:rsidR="00D713E4" w:rsidRDefault="00D713E4" w:rsidP="00D713E4">
            <w:pPr>
              <w:jc w:val="both"/>
              <w:rPr>
                <w:rFonts w:ascii="Arial" w:hAnsi="Arial" w:cs="Arial"/>
              </w:rPr>
            </w:pPr>
            <w:r w:rsidRPr="00CE2984">
              <w:rPr>
                <w:rFonts w:ascii="Arial" w:hAnsi="Arial" w:cs="Arial"/>
              </w:rPr>
              <w:t>No heritage assets would be affect by development on</w:t>
            </w:r>
            <w:r>
              <w:rPr>
                <w:rFonts w:ascii="Arial" w:hAnsi="Arial" w:cs="Arial"/>
              </w:rPr>
              <w:t xml:space="preserve"> this site.  </w:t>
            </w:r>
            <w:r w:rsidRPr="00CE2984">
              <w:rPr>
                <w:rFonts w:ascii="Arial" w:hAnsi="Arial" w:cs="Arial"/>
              </w:rPr>
              <w:t>Therefore, Conservat</w:t>
            </w:r>
            <w:r>
              <w:rPr>
                <w:rFonts w:ascii="Arial" w:hAnsi="Arial" w:cs="Arial"/>
              </w:rPr>
              <w:t xml:space="preserve">ion has </w:t>
            </w:r>
            <w:r w:rsidRPr="00272494">
              <w:rPr>
                <w:rFonts w:ascii="Arial" w:hAnsi="Arial" w:cs="Arial"/>
                <w:b/>
              </w:rPr>
              <w:t>no concerns</w:t>
            </w:r>
            <w:r w:rsidRPr="00CE2984">
              <w:rPr>
                <w:rFonts w:ascii="Arial" w:hAnsi="Arial" w:cs="Arial"/>
              </w:rPr>
              <w:t>.</w:t>
            </w:r>
          </w:p>
          <w:p w:rsidR="00790AF1" w:rsidRDefault="00790AF1" w:rsidP="00790AF1">
            <w:pPr>
              <w:jc w:val="both"/>
              <w:rPr>
                <w:rFonts w:ascii="Arial" w:hAnsi="Arial" w:cs="Arial"/>
              </w:rPr>
            </w:pPr>
          </w:p>
        </w:tc>
      </w:tr>
      <w:tr w:rsidR="00790AF1" w:rsidRPr="00DE623B" w:rsidTr="00660879">
        <w:tc>
          <w:tcPr>
            <w:tcW w:w="1280" w:type="dxa"/>
            <w:shd w:val="clear" w:color="auto" w:fill="FFFFFF" w:themeFill="background1"/>
          </w:tcPr>
          <w:p w:rsidR="00790AF1" w:rsidRDefault="00790AF1" w:rsidP="00790AF1">
            <w:pPr>
              <w:rPr>
                <w:rFonts w:ascii="Arial" w:hAnsi="Arial" w:cs="Arial"/>
                <w:b/>
              </w:rPr>
            </w:pPr>
            <w:r>
              <w:rPr>
                <w:rFonts w:ascii="Arial" w:hAnsi="Arial" w:cs="Arial"/>
                <w:b/>
              </w:rPr>
              <w:t>NP25</w:t>
            </w:r>
          </w:p>
        </w:tc>
        <w:tc>
          <w:tcPr>
            <w:tcW w:w="2123" w:type="dxa"/>
            <w:gridSpan w:val="2"/>
            <w:shd w:val="clear" w:color="auto" w:fill="auto"/>
          </w:tcPr>
          <w:p w:rsidR="00790AF1" w:rsidRDefault="00560469" w:rsidP="00790AF1">
            <w:pPr>
              <w:jc w:val="both"/>
              <w:rPr>
                <w:rFonts w:ascii="Arial" w:hAnsi="Arial" w:cs="Arial"/>
              </w:rPr>
            </w:pPr>
            <w:r>
              <w:rPr>
                <w:rFonts w:ascii="Arial" w:hAnsi="Arial" w:cs="Arial"/>
              </w:rPr>
              <w:t xml:space="preserve">Land north of </w:t>
            </w:r>
            <w:r>
              <w:rPr>
                <w:rFonts w:ascii="Arial" w:hAnsi="Arial" w:cs="Arial"/>
              </w:rPr>
              <w:lastRenderedPageBreak/>
              <w:t>Common Lane and adjacent to Ranskill Maltings</w:t>
            </w:r>
          </w:p>
        </w:tc>
        <w:tc>
          <w:tcPr>
            <w:tcW w:w="6237" w:type="dxa"/>
            <w:gridSpan w:val="2"/>
            <w:shd w:val="clear" w:color="auto" w:fill="auto"/>
          </w:tcPr>
          <w:p w:rsidR="00790AF1" w:rsidRDefault="00560469" w:rsidP="00D713E4">
            <w:pPr>
              <w:jc w:val="both"/>
              <w:rPr>
                <w:rFonts w:ascii="Arial" w:hAnsi="Arial" w:cs="Arial"/>
              </w:rPr>
            </w:pPr>
            <w:r>
              <w:rPr>
                <w:rFonts w:ascii="Arial" w:hAnsi="Arial" w:cs="Arial"/>
              </w:rPr>
              <w:lastRenderedPageBreak/>
              <w:t xml:space="preserve">The site is adjacent to </w:t>
            </w:r>
            <w:r w:rsidR="00D713E4">
              <w:rPr>
                <w:rFonts w:ascii="Arial" w:hAnsi="Arial" w:cs="Arial"/>
              </w:rPr>
              <w:t xml:space="preserve">the </w:t>
            </w:r>
            <w:r w:rsidR="003C0160">
              <w:rPr>
                <w:rFonts w:ascii="Arial" w:hAnsi="Arial" w:cs="Arial"/>
              </w:rPr>
              <w:t xml:space="preserve">non-designated heritage asset, </w:t>
            </w:r>
            <w:r w:rsidR="003C0160">
              <w:rPr>
                <w:rFonts w:ascii="Arial" w:hAnsi="Arial" w:cs="Arial"/>
              </w:rPr>
              <w:lastRenderedPageBreak/>
              <w:t xml:space="preserve">Ranskill Maltings. </w:t>
            </w:r>
            <w:r w:rsidR="00D713E4">
              <w:rPr>
                <w:rFonts w:ascii="Arial" w:hAnsi="Arial" w:cs="Arial"/>
              </w:rPr>
              <w:t xml:space="preserve">However, that building has seen a number of changes which have harmed its significance. The setting of the site is very much with regard to its scale and prominence along Station Street. Allocation of the site is unlikely to affect this. Therefore, </w:t>
            </w:r>
            <w:r w:rsidR="00D713E4">
              <w:rPr>
                <w:rFonts w:ascii="Arial" w:hAnsi="Arial" w:cs="Arial"/>
              </w:rPr>
              <w:t xml:space="preserve">Conservation has </w:t>
            </w:r>
            <w:r w:rsidR="00D713E4" w:rsidRPr="00560469">
              <w:rPr>
                <w:rFonts w:ascii="Arial" w:hAnsi="Arial" w:cs="Arial"/>
                <w:b/>
              </w:rPr>
              <w:t>no objections in principle</w:t>
            </w:r>
            <w:r w:rsidR="00D713E4">
              <w:rPr>
                <w:rFonts w:ascii="Arial" w:hAnsi="Arial" w:cs="Arial"/>
              </w:rPr>
              <w:t xml:space="preserve"> to the allocation of this site, subject to a design, scale, layout and materials.</w:t>
            </w:r>
          </w:p>
          <w:p w:rsidR="00D713E4" w:rsidRDefault="00D713E4" w:rsidP="00D713E4">
            <w:pPr>
              <w:jc w:val="both"/>
              <w:rPr>
                <w:rFonts w:ascii="Arial" w:hAnsi="Arial" w:cs="Arial"/>
              </w:rPr>
            </w:pPr>
          </w:p>
        </w:tc>
      </w:tr>
    </w:tbl>
    <w:p w:rsidR="007D5FB4" w:rsidRPr="00DE623B" w:rsidRDefault="007D5FB4" w:rsidP="007D5FB4">
      <w:pPr>
        <w:pStyle w:val="BodyText"/>
        <w:rPr>
          <w:i/>
          <w:iCs/>
          <w:sz w:val="18"/>
          <w:szCs w:val="18"/>
        </w:rPr>
      </w:pPr>
    </w:p>
    <w:tbl>
      <w:tblPr>
        <w:tblStyle w:val="TableGrid"/>
        <w:tblW w:w="9640" w:type="dxa"/>
        <w:tblInd w:w="-176" w:type="dxa"/>
        <w:tblLayout w:type="fixed"/>
        <w:tblLook w:val="04A0" w:firstRow="1" w:lastRow="0" w:firstColumn="1" w:lastColumn="0" w:noHBand="0" w:noVBand="1"/>
      </w:tblPr>
      <w:tblGrid>
        <w:gridCol w:w="9640"/>
      </w:tblGrid>
      <w:tr w:rsidR="007D5FB4" w:rsidRPr="00DE623B" w:rsidTr="00016C1E">
        <w:tc>
          <w:tcPr>
            <w:tcW w:w="9640" w:type="dxa"/>
          </w:tcPr>
          <w:p w:rsidR="007D5FB4" w:rsidRPr="00DE623B" w:rsidRDefault="008169DF" w:rsidP="00A65C5A">
            <w:pPr>
              <w:pStyle w:val="BodyText"/>
              <w:rPr>
                <w:b/>
                <w:i/>
                <w:iCs/>
                <w:sz w:val="18"/>
                <w:szCs w:val="18"/>
              </w:rPr>
            </w:pPr>
            <w:r w:rsidRPr="008169DF">
              <w:rPr>
                <w:b/>
                <w:i/>
                <w:iCs/>
                <w:sz w:val="18"/>
                <w:szCs w:val="18"/>
              </w:rPr>
              <w:t>These are the views of the Conservation Team only and should be taken into account alongside other planning considerations in assessing proposed development sites.</w:t>
            </w:r>
          </w:p>
        </w:tc>
      </w:tr>
    </w:tbl>
    <w:p w:rsidR="007D5FB4" w:rsidRPr="00DE623B" w:rsidRDefault="007D5FB4" w:rsidP="002B111C">
      <w:pPr>
        <w:rPr>
          <w:rFonts w:ascii="Arial" w:hAnsi="Arial" w:cs="Arial"/>
        </w:rPr>
      </w:pPr>
      <w:bookmarkStart w:id="0" w:name="_GoBack"/>
      <w:bookmarkEnd w:id="0"/>
    </w:p>
    <w:sectPr w:rsidR="007D5FB4" w:rsidRPr="00DE623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739" w:rsidRDefault="00443739" w:rsidP="007D5FB4">
      <w:pPr>
        <w:spacing w:after="0" w:line="240" w:lineRule="auto"/>
      </w:pPr>
      <w:r>
        <w:separator/>
      </w:r>
    </w:p>
  </w:endnote>
  <w:endnote w:type="continuationSeparator" w:id="0">
    <w:p w:rsidR="00443739" w:rsidRDefault="00443739" w:rsidP="007D5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887834"/>
      <w:docPartObj>
        <w:docPartGallery w:val="Page Numbers (Bottom of Page)"/>
        <w:docPartUnique/>
      </w:docPartObj>
    </w:sdtPr>
    <w:sdtEndPr/>
    <w:sdtContent>
      <w:sdt>
        <w:sdtPr>
          <w:id w:val="-1669238322"/>
          <w:docPartObj>
            <w:docPartGallery w:val="Page Numbers (Top of Page)"/>
            <w:docPartUnique/>
          </w:docPartObj>
        </w:sdtPr>
        <w:sdtEndPr/>
        <w:sdtContent>
          <w:p w:rsidR="007D56C9" w:rsidRDefault="007D56C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713E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713E4">
              <w:rPr>
                <w:b/>
                <w:bCs/>
                <w:noProof/>
              </w:rPr>
              <w:t>3</w:t>
            </w:r>
            <w:r>
              <w:rPr>
                <w:b/>
                <w:bCs/>
                <w:sz w:val="24"/>
                <w:szCs w:val="24"/>
              </w:rPr>
              <w:fldChar w:fldCharType="end"/>
            </w:r>
          </w:p>
        </w:sdtContent>
      </w:sdt>
    </w:sdtContent>
  </w:sdt>
  <w:p w:rsidR="007D56C9" w:rsidRDefault="007D5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739" w:rsidRDefault="00443739" w:rsidP="007D5FB4">
      <w:pPr>
        <w:spacing w:after="0" w:line="240" w:lineRule="auto"/>
      </w:pPr>
      <w:r>
        <w:separator/>
      </w:r>
    </w:p>
  </w:footnote>
  <w:footnote w:type="continuationSeparator" w:id="0">
    <w:p w:rsidR="00443739" w:rsidRDefault="00443739" w:rsidP="007D5F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29AE"/>
    <w:multiLevelType w:val="hybridMultilevel"/>
    <w:tmpl w:val="77C08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B47511"/>
    <w:multiLevelType w:val="hybridMultilevel"/>
    <w:tmpl w:val="A052D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014298C"/>
    <w:multiLevelType w:val="hybridMultilevel"/>
    <w:tmpl w:val="149ABB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A771FD"/>
    <w:multiLevelType w:val="hybridMultilevel"/>
    <w:tmpl w:val="9D847E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EB0D28"/>
    <w:multiLevelType w:val="hybridMultilevel"/>
    <w:tmpl w:val="C78026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B520444"/>
    <w:multiLevelType w:val="hybridMultilevel"/>
    <w:tmpl w:val="AC26A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323A9C"/>
    <w:multiLevelType w:val="hybridMultilevel"/>
    <w:tmpl w:val="70D2C08A"/>
    <w:lvl w:ilvl="0" w:tplc="08090001">
      <w:start w:val="1"/>
      <w:numFmt w:val="bullet"/>
      <w:lvlText w:val=""/>
      <w:lvlJc w:val="left"/>
      <w:pPr>
        <w:ind w:left="1321" w:hanging="360"/>
      </w:pPr>
      <w:rPr>
        <w:rFonts w:ascii="Symbol" w:hAnsi="Symbol" w:hint="default"/>
      </w:rPr>
    </w:lvl>
    <w:lvl w:ilvl="1" w:tplc="08090003" w:tentative="1">
      <w:start w:val="1"/>
      <w:numFmt w:val="bullet"/>
      <w:lvlText w:val="o"/>
      <w:lvlJc w:val="left"/>
      <w:pPr>
        <w:ind w:left="2041" w:hanging="360"/>
      </w:pPr>
      <w:rPr>
        <w:rFonts w:ascii="Courier New" w:hAnsi="Courier New" w:cs="Courier New" w:hint="default"/>
      </w:rPr>
    </w:lvl>
    <w:lvl w:ilvl="2" w:tplc="08090005" w:tentative="1">
      <w:start w:val="1"/>
      <w:numFmt w:val="bullet"/>
      <w:lvlText w:val=""/>
      <w:lvlJc w:val="left"/>
      <w:pPr>
        <w:ind w:left="2761" w:hanging="360"/>
      </w:pPr>
      <w:rPr>
        <w:rFonts w:ascii="Wingdings" w:hAnsi="Wingdings" w:hint="default"/>
      </w:rPr>
    </w:lvl>
    <w:lvl w:ilvl="3" w:tplc="08090001" w:tentative="1">
      <w:start w:val="1"/>
      <w:numFmt w:val="bullet"/>
      <w:lvlText w:val=""/>
      <w:lvlJc w:val="left"/>
      <w:pPr>
        <w:ind w:left="3481" w:hanging="360"/>
      </w:pPr>
      <w:rPr>
        <w:rFonts w:ascii="Symbol" w:hAnsi="Symbol" w:hint="default"/>
      </w:rPr>
    </w:lvl>
    <w:lvl w:ilvl="4" w:tplc="08090003" w:tentative="1">
      <w:start w:val="1"/>
      <w:numFmt w:val="bullet"/>
      <w:lvlText w:val="o"/>
      <w:lvlJc w:val="left"/>
      <w:pPr>
        <w:ind w:left="4201" w:hanging="360"/>
      </w:pPr>
      <w:rPr>
        <w:rFonts w:ascii="Courier New" w:hAnsi="Courier New" w:cs="Courier New" w:hint="default"/>
      </w:rPr>
    </w:lvl>
    <w:lvl w:ilvl="5" w:tplc="08090005" w:tentative="1">
      <w:start w:val="1"/>
      <w:numFmt w:val="bullet"/>
      <w:lvlText w:val=""/>
      <w:lvlJc w:val="left"/>
      <w:pPr>
        <w:ind w:left="4921" w:hanging="360"/>
      </w:pPr>
      <w:rPr>
        <w:rFonts w:ascii="Wingdings" w:hAnsi="Wingdings" w:hint="default"/>
      </w:rPr>
    </w:lvl>
    <w:lvl w:ilvl="6" w:tplc="08090001" w:tentative="1">
      <w:start w:val="1"/>
      <w:numFmt w:val="bullet"/>
      <w:lvlText w:val=""/>
      <w:lvlJc w:val="left"/>
      <w:pPr>
        <w:ind w:left="5641" w:hanging="360"/>
      </w:pPr>
      <w:rPr>
        <w:rFonts w:ascii="Symbol" w:hAnsi="Symbol" w:hint="default"/>
      </w:rPr>
    </w:lvl>
    <w:lvl w:ilvl="7" w:tplc="08090003" w:tentative="1">
      <w:start w:val="1"/>
      <w:numFmt w:val="bullet"/>
      <w:lvlText w:val="o"/>
      <w:lvlJc w:val="left"/>
      <w:pPr>
        <w:ind w:left="6361" w:hanging="360"/>
      </w:pPr>
      <w:rPr>
        <w:rFonts w:ascii="Courier New" w:hAnsi="Courier New" w:cs="Courier New" w:hint="default"/>
      </w:rPr>
    </w:lvl>
    <w:lvl w:ilvl="8" w:tplc="08090005" w:tentative="1">
      <w:start w:val="1"/>
      <w:numFmt w:val="bullet"/>
      <w:lvlText w:val=""/>
      <w:lvlJc w:val="left"/>
      <w:pPr>
        <w:ind w:left="7081" w:hanging="360"/>
      </w:pPr>
      <w:rPr>
        <w:rFonts w:ascii="Wingdings" w:hAnsi="Wingdings" w:hint="default"/>
      </w:rPr>
    </w:lvl>
  </w:abstractNum>
  <w:abstractNum w:abstractNumId="7" w15:restartNumberingAfterBreak="0">
    <w:nsid w:val="43BC4A78"/>
    <w:multiLevelType w:val="hybridMultilevel"/>
    <w:tmpl w:val="1F28B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B9385D"/>
    <w:multiLevelType w:val="hybridMultilevel"/>
    <w:tmpl w:val="1E7E3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B217D4"/>
    <w:multiLevelType w:val="hybridMultilevel"/>
    <w:tmpl w:val="CB007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6137D7"/>
    <w:multiLevelType w:val="hybridMultilevel"/>
    <w:tmpl w:val="2CCE4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CF619D"/>
    <w:multiLevelType w:val="hybridMultilevel"/>
    <w:tmpl w:val="C11261A6"/>
    <w:lvl w:ilvl="0" w:tplc="96CCB386">
      <w:start w:val="1"/>
      <w:numFmt w:val="lowerLetter"/>
      <w:lvlText w:val="%1)"/>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B06561"/>
    <w:multiLevelType w:val="hybridMultilevel"/>
    <w:tmpl w:val="19EC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B720073"/>
    <w:multiLevelType w:val="hybridMultilevel"/>
    <w:tmpl w:val="C5EEC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6A149B"/>
    <w:multiLevelType w:val="hybridMultilevel"/>
    <w:tmpl w:val="714CD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0E75B5F"/>
    <w:multiLevelType w:val="hybridMultilevel"/>
    <w:tmpl w:val="3806A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E351BE"/>
    <w:multiLevelType w:val="hybridMultilevel"/>
    <w:tmpl w:val="4F361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0"/>
  </w:num>
  <w:num w:numId="4">
    <w:abstractNumId w:val="16"/>
  </w:num>
  <w:num w:numId="5">
    <w:abstractNumId w:val="13"/>
  </w:num>
  <w:num w:numId="6">
    <w:abstractNumId w:val="8"/>
  </w:num>
  <w:num w:numId="7">
    <w:abstractNumId w:val="6"/>
  </w:num>
  <w:num w:numId="8">
    <w:abstractNumId w:val="9"/>
  </w:num>
  <w:num w:numId="9">
    <w:abstractNumId w:val="3"/>
  </w:num>
  <w:num w:numId="10">
    <w:abstractNumId w:val="0"/>
  </w:num>
  <w:num w:numId="11">
    <w:abstractNumId w:val="7"/>
  </w:num>
  <w:num w:numId="12">
    <w:abstractNumId w:val="14"/>
  </w:num>
  <w:num w:numId="13">
    <w:abstractNumId w:val="12"/>
  </w:num>
  <w:num w:numId="14">
    <w:abstractNumId w:val="2"/>
  </w:num>
  <w:num w:numId="15">
    <w:abstractNumId w:val="11"/>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AD1"/>
    <w:rsid w:val="00001F91"/>
    <w:rsid w:val="00004784"/>
    <w:rsid w:val="00016C1E"/>
    <w:rsid w:val="000219EF"/>
    <w:rsid w:val="0002405B"/>
    <w:rsid w:val="000356C5"/>
    <w:rsid w:val="00051AE1"/>
    <w:rsid w:val="000524C7"/>
    <w:rsid w:val="00052D6B"/>
    <w:rsid w:val="00055DB1"/>
    <w:rsid w:val="00060428"/>
    <w:rsid w:val="000613EB"/>
    <w:rsid w:val="00064B9C"/>
    <w:rsid w:val="00066F1E"/>
    <w:rsid w:val="00066FCD"/>
    <w:rsid w:val="00070312"/>
    <w:rsid w:val="00092221"/>
    <w:rsid w:val="00092427"/>
    <w:rsid w:val="000A32C6"/>
    <w:rsid w:val="000A3388"/>
    <w:rsid w:val="000A50FF"/>
    <w:rsid w:val="000B77F1"/>
    <w:rsid w:val="000E3E6E"/>
    <w:rsid w:val="000F0ABA"/>
    <w:rsid w:val="000F3030"/>
    <w:rsid w:val="000F542D"/>
    <w:rsid w:val="00107B86"/>
    <w:rsid w:val="00116EA2"/>
    <w:rsid w:val="0012467D"/>
    <w:rsid w:val="001359A1"/>
    <w:rsid w:val="0014355C"/>
    <w:rsid w:val="00143E3C"/>
    <w:rsid w:val="001476A1"/>
    <w:rsid w:val="00156815"/>
    <w:rsid w:val="00162ADB"/>
    <w:rsid w:val="001814D4"/>
    <w:rsid w:val="001A3FE5"/>
    <w:rsid w:val="001C09A9"/>
    <w:rsid w:val="001D215C"/>
    <w:rsid w:val="001D4AC2"/>
    <w:rsid w:val="001D6FD9"/>
    <w:rsid w:val="001E1951"/>
    <w:rsid w:val="001E42F3"/>
    <w:rsid w:val="001F2560"/>
    <w:rsid w:val="00200101"/>
    <w:rsid w:val="00206B83"/>
    <w:rsid w:val="002115C2"/>
    <w:rsid w:val="002159F5"/>
    <w:rsid w:val="00237ADF"/>
    <w:rsid w:val="00240335"/>
    <w:rsid w:val="00243720"/>
    <w:rsid w:val="00254C8B"/>
    <w:rsid w:val="002558D6"/>
    <w:rsid w:val="00266699"/>
    <w:rsid w:val="00271DC5"/>
    <w:rsid w:val="00272494"/>
    <w:rsid w:val="00274CC3"/>
    <w:rsid w:val="00293702"/>
    <w:rsid w:val="0029396B"/>
    <w:rsid w:val="002A2E7E"/>
    <w:rsid w:val="002B111C"/>
    <w:rsid w:val="002B2559"/>
    <w:rsid w:val="002C0CC0"/>
    <w:rsid w:val="002E3105"/>
    <w:rsid w:val="002E62F7"/>
    <w:rsid w:val="003005A7"/>
    <w:rsid w:val="0030525D"/>
    <w:rsid w:val="00312D33"/>
    <w:rsid w:val="00317ABD"/>
    <w:rsid w:val="0032521B"/>
    <w:rsid w:val="00330A7C"/>
    <w:rsid w:val="0034677A"/>
    <w:rsid w:val="003662E1"/>
    <w:rsid w:val="003757CE"/>
    <w:rsid w:val="00383611"/>
    <w:rsid w:val="00384757"/>
    <w:rsid w:val="00396194"/>
    <w:rsid w:val="003A739E"/>
    <w:rsid w:val="003C0160"/>
    <w:rsid w:val="003C2477"/>
    <w:rsid w:val="003D3ABC"/>
    <w:rsid w:val="003D6FDD"/>
    <w:rsid w:val="003E081F"/>
    <w:rsid w:val="003F148A"/>
    <w:rsid w:val="004349A3"/>
    <w:rsid w:val="00442D6B"/>
    <w:rsid w:val="004435EB"/>
    <w:rsid w:val="00443739"/>
    <w:rsid w:val="00445451"/>
    <w:rsid w:val="00456A8E"/>
    <w:rsid w:val="004715B7"/>
    <w:rsid w:val="004847FA"/>
    <w:rsid w:val="004A522D"/>
    <w:rsid w:val="004A6A88"/>
    <w:rsid w:val="004C502C"/>
    <w:rsid w:val="00500B16"/>
    <w:rsid w:val="00505F7A"/>
    <w:rsid w:val="0052606F"/>
    <w:rsid w:val="00526AD0"/>
    <w:rsid w:val="00530A2B"/>
    <w:rsid w:val="00530F5E"/>
    <w:rsid w:val="00533E5D"/>
    <w:rsid w:val="0054048A"/>
    <w:rsid w:val="005467F8"/>
    <w:rsid w:val="00560469"/>
    <w:rsid w:val="00570FD8"/>
    <w:rsid w:val="0057729B"/>
    <w:rsid w:val="005D0431"/>
    <w:rsid w:val="005D10C8"/>
    <w:rsid w:val="005D33EA"/>
    <w:rsid w:val="005E34CE"/>
    <w:rsid w:val="005F043B"/>
    <w:rsid w:val="006230ED"/>
    <w:rsid w:val="00656AC5"/>
    <w:rsid w:val="00660879"/>
    <w:rsid w:val="00685073"/>
    <w:rsid w:val="0069512B"/>
    <w:rsid w:val="006B3C54"/>
    <w:rsid w:val="006C770B"/>
    <w:rsid w:val="006C7E41"/>
    <w:rsid w:val="006D65AA"/>
    <w:rsid w:val="00700E2B"/>
    <w:rsid w:val="0070591F"/>
    <w:rsid w:val="00716ADB"/>
    <w:rsid w:val="007243A8"/>
    <w:rsid w:val="00773E0C"/>
    <w:rsid w:val="00783E49"/>
    <w:rsid w:val="00790AF1"/>
    <w:rsid w:val="007A51CB"/>
    <w:rsid w:val="007B1988"/>
    <w:rsid w:val="007D56C9"/>
    <w:rsid w:val="007D5FB4"/>
    <w:rsid w:val="007E0991"/>
    <w:rsid w:val="007F471D"/>
    <w:rsid w:val="008169DF"/>
    <w:rsid w:val="008333C7"/>
    <w:rsid w:val="00836CE9"/>
    <w:rsid w:val="00837DA3"/>
    <w:rsid w:val="00857E18"/>
    <w:rsid w:val="00877CD6"/>
    <w:rsid w:val="008A1517"/>
    <w:rsid w:val="008B2DBC"/>
    <w:rsid w:val="008B37CD"/>
    <w:rsid w:val="008B44D8"/>
    <w:rsid w:val="008B672C"/>
    <w:rsid w:val="008C1EBD"/>
    <w:rsid w:val="008C7FA6"/>
    <w:rsid w:val="008E55FA"/>
    <w:rsid w:val="008F6EE2"/>
    <w:rsid w:val="00904BEE"/>
    <w:rsid w:val="00910462"/>
    <w:rsid w:val="0091208F"/>
    <w:rsid w:val="0091762F"/>
    <w:rsid w:val="00927E11"/>
    <w:rsid w:val="009340CB"/>
    <w:rsid w:val="0093420F"/>
    <w:rsid w:val="00950243"/>
    <w:rsid w:val="00973065"/>
    <w:rsid w:val="00975D7E"/>
    <w:rsid w:val="00980B8B"/>
    <w:rsid w:val="00995E9D"/>
    <w:rsid w:val="009A1AD3"/>
    <w:rsid w:val="009A1B03"/>
    <w:rsid w:val="009A5AA2"/>
    <w:rsid w:val="009C42D2"/>
    <w:rsid w:val="009D6CDF"/>
    <w:rsid w:val="009E2D69"/>
    <w:rsid w:val="009E7D7C"/>
    <w:rsid w:val="009F1875"/>
    <w:rsid w:val="00A0329A"/>
    <w:rsid w:val="00A047B9"/>
    <w:rsid w:val="00A173C5"/>
    <w:rsid w:val="00A27AD9"/>
    <w:rsid w:val="00A6058F"/>
    <w:rsid w:val="00A65C5A"/>
    <w:rsid w:val="00A92DFB"/>
    <w:rsid w:val="00A966DC"/>
    <w:rsid w:val="00AB2EF2"/>
    <w:rsid w:val="00AC1808"/>
    <w:rsid w:val="00AC4066"/>
    <w:rsid w:val="00AC4099"/>
    <w:rsid w:val="00AC4A3B"/>
    <w:rsid w:val="00AE1BD2"/>
    <w:rsid w:val="00AF717C"/>
    <w:rsid w:val="00B02B24"/>
    <w:rsid w:val="00B12EEC"/>
    <w:rsid w:val="00B17F61"/>
    <w:rsid w:val="00B22B20"/>
    <w:rsid w:val="00B331CE"/>
    <w:rsid w:val="00B375A8"/>
    <w:rsid w:val="00B37C18"/>
    <w:rsid w:val="00B52E7B"/>
    <w:rsid w:val="00B6015E"/>
    <w:rsid w:val="00B65B77"/>
    <w:rsid w:val="00B662DD"/>
    <w:rsid w:val="00B76A66"/>
    <w:rsid w:val="00B810A4"/>
    <w:rsid w:val="00B815E8"/>
    <w:rsid w:val="00B8542D"/>
    <w:rsid w:val="00B9103E"/>
    <w:rsid w:val="00BC0B53"/>
    <w:rsid w:val="00BF5869"/>
    <w:rsid w:val="00C02385"/>
    <w:rsid w:val="00C1559B"/>
    <w:rsid w:val="00C32A90"/>
    <w:rsid w:val="00C57DE2"/>
    <w:rsid w:val="00C777C6"/>
    <w:rsid w:val="00C8530F"/>
    <w:rsid w:val="00C9453B"/>
    <w:rsid w:val="00CA6A5E"/>
    <w:rsid w:val="00CB5245"/>
    <w:rsid w:val="00CB7650"/>
    <w:rsid w:val="00CC2FF3"/>
    <w:rsid w:val="00CC4892"/>
    <w:rsid w:val="00CC784C"/>
    <w:rsid w:val="00CE2984"/>
    <w:rsid w:val="00CF40EF"/>
    <w:rsid w:val="00D22816"/>
    <w:rsid w:val="00D2663E"/>
    <w:rsid w:val="00D5316D"/>
    <w:rsid w:val="00D63B3E"/>
    <w:rsid w:val="00D713E4"/>
    <w:rsid w:val="00D737DF"/>
    <w:rsid w:val="00D73C54"/>
    <w:rsid w:val="00D7512D"/>
    <w:rsid w:val="00D752D4"/>
    <w:rsid w:val="00D81A0A"/>
    <w:rsid w:val="00D86DE4"/>
    <w:rsid w:val="00D94248"/>
    <w:rsid w:val="00D979B6"/>
    <w:rsid w:val="00DE17F8"/>
    <w:rsid w:val="00DE623B"/>
    <w:rsid w:val="00DF229E"/>
    <w:rsid w:val="00DF4694"/>
    <w:rsid w:val="00DF57AB"/>
    <w:rsid w:val="00E07517"/>
    <w:rsid w:val="00E16DA4"/>
    <w:rsid w:val="00E2411D"/>
    <w:rsid w:val="00E30D81"/>
    <w:rsid w:val="00E408E2"/>
    <w:rsid w:val="00E4148E"/>
    <w:rsid w:val="00E42E08"/>
    <w:rsid w:val="00E44420"/>
    <w:rsid w:val="00E7117B"/>
    <w:rsid w:val="00E84266"/>
    <w:rsid w:val="00EB2569"/>
    <w:rsid w:val="00EB2EBD"/>
    <w:rsid w:val="00EB3B1B"/>
    <w:rsid w:val="00EC0004"/>
    <w:rsid w:val="00EE03EC"/>
    <w:rsid w:val="00EE0715"/>
    <w:rsid w:val="00F07F96"/>
    <w:rsid w:val="00F12792"/>
    <w:rsid w:val="00F16C67"/>
    <w:rsid w:val="00F21621"/>
    <w:rsid w:val="00F2392B"/>
    <w:rsid w:val="00F24B78"/>
    <w:rsid w:val="00F261A7"/>
    <w:rsid w:val="00F3445E"/>
    <w:rsid w:val="00F467B9"/>
    <w:rsid w:val="00F524A7"/>
    <w:rsid w:val="00F605E7"/>
    <w:rsid w:val="00F77808"/>
    <w:rsid w:val="00F90168"/>
    <w:rsid w:val="00F92E31"/>
    <w:rsid w:val="00FA17D0"/>
    <w:rsid w:val="00FB10B1"/>
    <w:rsid w:val="00FB5292"/>
    <w:rsid w:val="00FC7810"/>
    <w:rsid w:val="00FE3AD1"/>
    <w:rsid w:val="00FE78B2"/>
    <w:rsid w:val="00FF16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63C24"/>
  <w15:docId w15:val="{181550C6-05D8-41BA-AC21-D8C226A3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AF717C"/>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semiHidden/>
    <w:rsid w:val="00AF717C"/>
    <w:rPr>
      <w:rFonts w:ascii="Arial" w:eastAsia="Times New Roman" w:hAnsi="Arial" w:cs="Arial"/>
      <w:sz w:val="24"/>
      <w:szCs w:val="24"/>
    </w:rPr>
  </w:style>
  <w:style w:type="paragraph" w:styleId="Header">
    <w:name w:val="header"/>
    <w:basedOn w:val="Normal"/>
    <w:link w:val="HeaderChar"/>
    <w:uiPriority w:val="99"/>
    <w:unhideWhenUsed/>
    <w:rsid w:val="007D5F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5FB4"/>
  </w:style>
  <w:style w:type="paragraph" w:styleId="Footer">
    <w:name w:val="footer"/>
    <w:basedOn w:val="Normal"/>
    <w:link w:val="FooterChar"/>
    <w:uiPriority w:val="99"/>
    <w:unhideWhenUsed/>
    <w:rsid w:val="007D5F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5FB4"/>
  </w:style>
  <w:style w:type="paragraph" w:styleId="BalloonText">
    <w:name w:val="Balloon Text"/>
    <w:basedOn w:val="Normal"/>
    <w:link w:val="BalloonTextChar"/>
    <w:uiPriority w:val="99"/>
    <w:semiHidden/>
    <w:unhideWhenUsed/>
    <w:rsid w:val="00293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702"/>
    <w:rPr>
      <w:rFonts w:ascii="Tahoma" w:hAnsi="Tahoma" w:cs="Tahoma"/>
      <w:sz w:val="16"/>
      <w:szCs w:val="16"/>
    </w:rPr>
  </w:style>
  <w:style w:type="paragraph" w:styleId="ListParagraph">
    <w:name w:val="List Paragraph"/>
    <w:basedOn w:val="Normal"/>
    <w:uiPriority w:val="34"/>
    <w:qFormat/>
    <w:rsid w:val="00837D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53895">
      <w:bodyDiv w:val="1"/>
      <w:marLeft w:val="0"/>
      <w:marRight w:val="0"/>
      <w:marTop w:val="0"/>
      <w:marBottom w:val="0"/>
      <w:divBdr>
        <w:top w:val="none" w:sz="0" w:space="0" w:color="auto"/>
        <w:left w:val="none" w:sz="0" w:space="0" w:color="auto"/>
        <w:bottom w:val="none" w:sz="0" w:space="0" w:color="auto"/>
        <w:right w:val="none" w:sz="0" w:space="0" w:color="auto"/>
      </w:divBdr>
    </w:div>
    <w:div w:id="209459393">
      <w:bodyDiv w:val="1"/>
      <w:marLeft w:val="0"/>
      <w:marRight w:val="0"/>
      <w:marTop w:val="0"/>
      <w:marBottom w:val="0"/>
      <w:divBdr>
        <w:top w:val="none" w:sz="0" w:space="0" w:color="auto"/>
        <w:left w:val="none" w:sz="0" w:space="0" w:color="auto"/>
        <w:bottom w:val="none" w:sz="0" w:space="0" w:color="auto"/>
        <w:right w:val="none" w:sz="0" w:space="0" w:color="auto"/>
      </w:divBdr>
    </w:div>
    <w:div w:id="426539913">
      <w:bodyDiv w:val="1"/>
      <w:marLeft w:val="0"/>
      <w:marRight w:val="0"/>
      <w:marTop w:val="0"/>
      <w:marBottom w:val="0"/>
      <w:divBdr>
        <w:top w:val="none" w:sz="0" w:space="0" w:color="auto"/>
        <w:left w:val="none" w:sz="0" w:space="0" w:color="auto"/>
        <w:bottom w:val="none" w:sz="0" w:space="0" w:color="auto"/>
        <w:right w:val="none" w:sz="0" w:space="0" w:color="auto"/>
      </w:divBdr>
    </w:div>
    <w:div w:id="803085775">
      <w:bodyDiv w:val="1"/>
      <w:marLeft w:val="0"/>
      <w:marRight w:val="0"/>
      <w:marTop w:val="0"/>
      <w:marBottom w:val="0"/>
      <w:divBdr>
        <w:top w:val="none" w:sz="0" w:space="0" w:color="auto"/>
        <w:left w:val="none" w:sz="0" w:space="0" w:color="auto"/>
        <w:bottom w:val="none" w:sz="0" w:space="0" w:color="auto"/>
        <w:right w:val="none" w:sz="0" w:space="0" w:color="auto"/>
      </w:divBdr>
    </w:div>
    <w:div w:id="1298875660">
      <w:bodyDiv w:val="1"/>
      <w:marLeft w:val="0"/>
      <w:marRight w:val="0"/>
      <w:marTop w:val="0"/>
      <w:marBottom w:val="0"/>
      <w:divBdr>
        <w:top w:val="none" w:sz="0" w:space="0" w:color="auto"/>
        <w:left w:val="none" w:sz="0" w:space="0" w:color="auto"/>
        <w:bottom w:val="none" w:sz="0" w:space="0" w:color="auto"/>
        <w:right w:val="none" w:sz="0" w:space="0" w:color="auto"/>
      </w:divBdr>
    </w:div>
    <w:div w:id="1632860295">
      <w:bodyDiv w:val="1"/>
      <w:marLeft w:val="0"/>
      <w:marRight w:val="0"/>
      <w:marTop w:val="0"/>
      <w:marBottom w:val="0"/>
      <w:divBdr>
        <w:top w:val="none" w:sz="0" w:space="0" w:color="auto"/>
        <w:left w:val="none" w:sz="0" w:space="0" w:color="auto"/>
        <w:bottom w:val="none" w:sz="0" w:space="0" w:color="auto"/>
        <w:right w:val="none" w:sz="0" w:space="0" w:color="auto"/>
      </w:divBdr>
    </w:div>
    <w:div w:id="200897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915AC-6FD9-4CCD-91C0-58DEC2769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3</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Bassetlaw District Council</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sb18;mt06;ad13</dc:creator>
  <cp:lastModifiedBy>Michael Tagg</cp:lastModifiedBy>
  <cp:revision>12</cp:revision>
  <cp:lastPrinted>2017-11-29T17:03:00Z</cp:lastPrinted>
  <dcterms:created xsi:type="dcterms:W3CDTF">2019-08-21T10:08:00Z</dcterms:created>
  <dcterms:modified xsi:type="dcterms:W3CDTF">2019-09-27T11:46:00Z</dcterms:modified>
</cp:coreProperties>
</file>