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9E5C" w14:textId="30207D1D" w:rsidR="00A80F42" w:rsidRPr="005D176E" w:rsidRDefault="00E30932" w:rsidP="005D176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D176E">
        <w:rPr>
          <w:rFonts w:cstheme="minorHAnsi"/>
          <w:b/>
          <w:bCs/>
          <w:sz w:val="28"/>
          <w:szCs w:val="28"/>
        </w:rPr>
        <w:t>ABANDONMENT POLICY</w:t>
      </w:r>
    </w:p>
    <w:p w14:paraId="696C8831" w14:textId="77777777" w:rsidR="005D176E" w:rsidRPr="005D176E" w:rsidRDefault="005D176E" w:rsidP="005D17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2FDA" w:rsidRPr="005D176E" w14:paraId="7EC7610E" w14:textId="77777777" w:rsidTr="00462ED9">
        <w:tc>
          <w:tcPr>
            <w:tcW w:w="4508" w:type="dxa"/>
          </w:tcPr>
          <w:p w14:paraId="5B185D7A" w14:textId="77777777" w:rsidR="00582FDA" w:rsidRPr="005D176E" w:rsidRDefault="00582FDA" w:rsidP="005D176E">
            <w:pPr>
              <w:rPr>
                <w:rFonts w:cstheme="minorHAnsi"/>
                <w:b/>
                <w:sz w:val="24"/>
                <w:szCs w:val="24"/>
              </w:rPr>
            </w:pPr>
            <w:r w:rsidRPr="005D176E">
              <w:rPr>
                <w:rFonts w:cstheme="minorHAnsi"/>
                <w:b/>
                <w:sz w:val="24"/>
                <w:szCs w:val="24"/>
              </w:rPr>
              <w:t>Policy Title</w:t>
            </w:r>
          </w:p>
        </w:tc>
        <w:tc>
          <w:tcPr>
            <w:tcW w:w="4508" w:type="dxa"/>
          </w:tcPr>
          <w:p w14:paraId="50C70994" w14:textId="0A9EE168" w:rsidR="00582FDA" w:rsidRPr="005D176E" w:rsidRDefault="00582FDA" w:rsidP="005D176E">
            <w:pPr>
              <w:rPr>
                <w:rFonts w:cstheme="minorHAnsi"/>
                <w:b/>
                <w:sz w:val="24"/>
                <w:szCs w:val="24"/>
              </w:rPr>
            </w:pPr>
            <w:r w:rsidRPr="005D176E">
              <w:rPr>
                <w:rFonts w:cstheme="minorHAnsi"/>
                <w:b/>
                <w:sz w:val="24"/>
                <w:szCs w:val="24"/>
              </w:rPr>
              <w:t>Property Abandonment Management</w:t>
            </w:r>
          </w:p>
        </w:tc>
      </w:tr>
      <w:tr w:rsidR="003E5233" w:rsidRPr="005D176E" w14:paraId="0C8E5AA5" w14:textId="77777777" w:rsidTr="00462ED9">
        <w:tc>
          <w:tcPr>
            <w:tcW w:w="4508" w:type="dxa"/>
          </w:tcPr>
          <w:p w14:paraId="34BF751D" w14:textId="61D00C40" w:rsidR="003E5233" w:rsidRPr="005D176E" w:rsidRDefault="003E5233" w:rsidP="005D17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Policy Owner</w:t>
            </w:r>
          </w:p>
        </w:tc>
        <w:tc>
          <w:tcPr>
            <w:tcW w:w="4508" w:type="dxa"/>
          </w:tcPr>
          <w:p w14:paraId="2FFCB3E6" w14:textId="1822CA6E" w:rsidR="003E5233" w:rsidRPr="005D176E" w:rsidRDefault="00373884" w:rsidP="005D17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St. Patrick’s VHA (St. Patrick’s Trust</w:t>
            </w:r>
          </w:p>
        </w:tc>
      </w:tr>
      <w:tr w:rsidR="00582FDA" w:rsidRPr="005D176E" w14:paraId="701039DA" w14:textId="77777777" w:rsidTr="00462ED9">
        <w:tc>
          <w:tcPr>
            <w:tcW w:w="4508" w:type="dxa"/>
          </w:tcPr>
          <w:p w14:paraId="41E364AD" w14:textId="77777777" w:rsidR="00582FDA" w:rsidRPr="005D176E" w:rsidRDefault="00582FDA" w:rsidP="005D176E">
            <w:pPr>
              <w:rPr>
                <w:rFonts w:cstheme="minorHAnsi"/>
                <w:b/>
                <w:sz w:val="24"/>
                <w:szCs w:val="24"/>
              </w:rPr>
            </w:pPr>
            <w:r w:rsidRPr="005D176E">
              <w:rPr>
                <w:rFonts w:cstheme="minorHAnsi"/>
                <w:b/>
                <w:sz w:val="24"/>
                <w:szCs w:val="24"/>
              </w:rPr>
              <w:t>Date Issued</w:t>
            </w:r>
          </w:p>
        </w:tc>
        <w:tc>
          <w:tcPr>
            <w:tcW w:w="4508" w:type="dxa"/>
          </w:tcPr>
          <w:p w14:paraId="4B9A0DCC" w14:textId="77777777" w:rsidR="00582FDA" w:rsidRPr="005D176E" w:rsidRDefault="00582FDA" w:rsidP="005D17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2FDA" w:rsidRPr="005D176E" w14:paraId="13D314CB" w14:textId="77777777" w:rsidTr="00462ED9">
        <w:tc>
          <w:tcPr>
            <w:tcW w:w="4508" w:type="dxa"/>
          </w:tcPr>
          <w:p w14:paraId="39884BDE" w14:textId="77777777" w:rsidR="00582FDA" w:rsidRPr="005D176E" w:rsidRDefault="00582FDA" w:rsidP="005D176E">
            <w:pPr>
              <w:rPr>
                <w:rFonts w:cstheme="minorHAnsi"/>
                <w:b/>
                <w:sz w:val="24"/>
                <w:szCs w:val="24"/>
              </w:rPr>
            </w:pPr>
            <w:r w:rsidRPr="005D176E">
              <w:rPr>
                <w:rFonts w:cstheme="minorHAnsi"/>
                <w:b/>
                <w:sz w:val="24"/>
                <w:szCs w:val="24"/>
              </w:rPr>
              <w:t>Review Date</w:t>
            </w:r>
          </w:p>
        </w:tc>
        <w:tc>
          <w:tcPr>
            <w:tcW w:w="4508" w:type="dxa"/>
          </w:tcPr>
          <w:p w14:paraId="3CD35E3D" w14:textId="77777777" w:rsidR="00582FDA" w:rsidRPr="005D176E" w:rsidRDefault="00582FDA" w:rsidP="005D17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AB83280" w14:textId="37763BB5" w:rsidR="00E30932" w:rsidRPr="005D176E" w:rsidRDefault="00E30932" w:rsidP="005D17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DDD551C" w14:textId="3796EEE8" w:rsidR="00E30932" w:rsidRPr="005D176E" w:rsidRDefault="00E30932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 xml:space="preserve">Summary: </w:t>
      </w:r>
      <w:r w:rsidRPr="005D176E">
        <w:rPr>
          <w:rFonts w:cstheme="minorHAnsi"/>
          <w:sz w:val="24"/>
          <w:szCs w:val="24"/>
        </w:rPr>
        <w:t xml:space="preserve">This Policy sets out </w:t>
      </w:r>
      <w:r w:rsidR="003E5233">
        <w:rPr>
          <w:rFonts w:cstheme="minorHAnsi"/>
          <w:sz w:val="24"/>
          <w:szCs w:val="24"/>
        </w:rPr>
        <w:t>the housing association’s</w:t>
      </w:r>
      <w:r w:rsidRPr="005D176E">
        <w:rPr>
          <w:rFonts w:cstheme="minorHAnsi"/>
          <w:sz w:val="24"/>
          <w:szCs w:val="24"/>
        </w:rPr>
        <w:t xml:space="preserve"> approach to managing and dealing with abandoned properties across our scheme(s).</w:t>
      </w:r>
    </w:p>
    <w:p w14:paraId="6A17CFC0" w14:textId="6C34F24D" w:rsidR="00E30932" w:rsidRPr="005D176E" w:rsidRDefault="00E30932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406B8F" w14:textId="06677594" w:rsidR="00E30932" w:rsidRPr="005D176E" w:rsidRDefault="00E30932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 xml:space="preserve">Statement of Policy Aims: </w:t>
      </w:r>
    </w:p>
    <w:p w14:paraId="4A1650B5" w14:textId="31653C7C" w:rsidR="00E30932" w:rsidRPr="005D176E" w:rsidRDefault="00E30932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sz w:val="24"/>
          <w:szCs w:val="24"/>
        </w:rPr>
        <w:t>The aim of this policy is to ensure that in cases where properties are abandoned, the abandonment processes are undertaken effectively and efficiently</w:t>
      </w:r>
      <w:r w:rsidR="00E44A0F" w:rsidRPr="005D176E">
        <w:rPr>
          <w:rFonts w:cstheme="minorHAnsi"/>
          <w:sz w:val="24"/>
          <w:szCs w:val="24"/>
        </w:rPr>
        <w:t xml:space="preserve">. The Policy also aims to ensure that properties that have been abandoned are </w:t>
      </w:r>
      <w:r w:rsidR="00C566CD" w:rsidRPr="005D176E">
        <w:rPr>
          <w:rFonts w:cstheme="minorHAnsi"/>
          <w:sz w:val="24"/>
          <w:szCs w:val="24"/>
        </w:rPr>
        <w:t>re</w:t>
      </w:r>
      <w:r w:rsidR="00982CD3" w:rsidRPr="005D176E">
        <w:rPr>
          <w:rFonts w:cstheme="minorHAnsi"/>
          <w:sz w:val="24"/>
          <w:szCs w:val="24"/>
        </w:rPr>
        <w:t>-</w:t>
      </w:r>
      <w:r w:rsidR="00C566CD" w:rsidRPr="005D176E">
        <w:rPr>
          <w:rFonts w:cstheme="minorHAnsi"/>
          <w:sz w:val="24"/>
          <w:szCs w:val="24"/>
        </w:rPr>
        <w:t xml:space="preserve">possessed and </w:t>
      </w:r>
      <w:r w:rsidR="00E44A0F" w:rsidRPr="005D176E">
        <w:rPr>
          <w:rFonts w:cstheme="minorHAnsi"/>
          <w:sz w:val="24"/>
          <w:szCs w:val="24"/>
        </w:rPr>
        <w:t>re-let as quickly as possible</w:t>
      </w:r>
      <w:r w:rsidR="00582FDA" w:rsidRPr="005D176E">
        <w:rPr>
          <w:rFonts w:cstheme="minorHAnsi"/>
          <w:sz w:val="24"/>
          <w:szCs w:val="24"/>
        </w:rPr>
        <w:t xml:space="preserve"> to avoid loss of rental income</w:t>
      </w:r>
      <w:r w:rsidR="00C566CD" w:rsidRPr="005D176E">
        <w:rPr>
          <w:rFonts w:cstheme="minorHAnsi"/>
          <w:sz w:val="24"/>
          <w:szCs w:val="24"/>
        </w:rPr>
        <w:t xml:space="preserve"> and any dilapidation </w:t>
      </w:r>
      <w:r w:rsidR="002E4802" w:rsidRPr="005D176E">
        <w:rPr>
          <w:rFonts w:cstheme="minorHAnsi"/>
          <w:sz w:val="24"/>
          <w:szCs w:val="24"/>
        </w:rPr>
        <w:t>of</w:t>
      </w:r>
      <w:r w:rsidR="00C566CD" w:rsidRPr="005D176E">
        <w:rPr>
          <w:rFonts w:cstheme="minorHAnsi"/>
          <w:sz w:val="24"/>
          <w:szCs w:val="24"/>
        </w:rPr>
        <w:t xml:space="preserve"> the property</w:t>
      </w:r>
      <w:r w:rsidR="00E44A0F" w:rsidRPr="005D176E">
        <w:rPr>
          <w:rFonts w:cstheme="minorHAnsi"/>
          <w:sz w:val="24"/>
          <w:szCs w:val="24"/>
        </w:rPr>
        <w:t>.</w:t>
      </w:r>
      <w:r w:rsidR="00D93CB8" w:rsidRPr="005D176E">
        <w:rPr>
          <w:rFonts w:cstheme="minorHAnsi"/>
          <w:sz w:val="24"/>
          <w:szCs w:val="24"/>
        </w:rPr>
        <w:t xml:space="preserve"> </w:t>
      </w:r>
    </w:p>
    <w:p w14:paraId="3A2271C9" w14:textId="56740735" w:rsidR="00C566CD" w:rsidRPr="005D176E" w:rsidRDefault="00C566CD" w:rsidP="005D176E">
      <w:pPr>
        <w:spacing w:after="0" w:line="240" w:lineRule="auto"/>
        <w:rPr>
          <w:rFonts w:cstheme="minorHAnsi"/>
          <w:sz w:val="24"/>
          <w:szCs w:val="24"/>
        </w:rPr>
      </w:pPr>
    </w:p>
    <w:p w14:paraId="3C455844" w14:textId="774EE2F6" w:rsidR="00C566CD" w:rsidRPr="005D176E" w:rsidRDefault="00C566CD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sz w:val="24"/>
          <w:szCs w:val="24"/>
        </w:rPr>
        <w:t>We aim to:</w:t>
      </w:r>
    </w:p>
    <w:p w14:paraId="28660116" w14:textId="715077B6" w:rsidR="00C566CD" w:rsidRPr="005D176E" w:rsidRDefault="00C566CD" w:rsidP="005D176E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Ensure our stock is used efficiently and is available for those in housing need</w:t>
      </w:r>
    </w:p>
    <w:p w14:paraId="72345370" w14:textId="310D966C" w:rsidR="00C566CD" w:rsidRPr="005D176E" w:rsidRDefault="00C566CD" w:rsidP="005D176E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Minimise the time taken to investigate reports of abandonment</w:t>
      </w:r>
    </w:p>
    <w:p w14:paraId="366D4857" w14:textId="587AC2F8" w:rsidR="00C566CD" w:rsidRPr="005D176E" w:rsidRDefault="00C566CD" w:rsidP="005D176E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Ensure all queries regarding long term absence are dealt with consistently</w:t>
      </w:r>
    </w:p>
    <w:p w14:paraId="0715D5F3" w14:textId="31C96FA2" w:rsidR="00C566CD" w:rsidRPr="005D176E" w:rsidRDefault="00C566CD" w:rsidP="005D176E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Ensure our tenants are aware of their responsibilities and obligations under the tenancy agreement and Residential Tenancies Act</w:t>
      </w:r>
      <w:r w:rsidR="003E3C63">
        <w:rPr>
          <w:rFonts w:asciiTheme="minorHAnsi" w:hAnsiTheme="minorHAnsi" w:cstheme="minorHAnsi"/>
          <w:szCs w:val="24"/>
        </w:rPr>
        <w:t xml:space="preserve"> (RTA)</w:t>
      </w:r>
      <w:r w:rsidRPr="005D176E">
        <w:rPr>
          <w:rFonts w:asciiTheme="minorHAnsi" w:hAnsiTheme="minorHAnsi" w:cstheme="minorHAnsi"/>
          <w:szCs w:val="24"/>
        </w:rPr>
        <w:t xml:space="preserve">. </w:t>
      </w:r>
    </w:p>
    <w:p w14:paraId="1991D649" w14:textId="4B7EAF10" w:rsidR="00C566CD" w:rsidRPr="005D176E" w:rsidRDefault="00C566CD" w:rsidP="005D176E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 xml:space="preserve">Deal with individual circumstances where tenants may be in hospital or have received a prison sentence on a </w:t>
      </w:r>
      <w:proofErr w:type="gramStart"/>
      <w:r w:rsidRPr="005D176E">
        <w:rPr>
          <w:rFonts w:asciiTheme="minorHAnsi" w:hAnsiTheme="minorHAnsi" w:cstheme="minorHAnsi"/>
          <w:szCs w:val="24"/>
        </w:rPr>
        <w:t>case by case</w:t>
      </w:r>
      <w:proofErr w:type="gramEnd"/>
      <w:r w:rsidRPr="005D176E">
        <w:rPr>
          <w:rFonts w:asciiTheme="minorHAnsi" w:hAnsiTheme="minorHAnsi" w:cstheme="minorHAnsi"/>
          <w:szCs w:val="24"/>
        </w:rPr>
        <w:t xml:space="preserve"> basis in </w:t>
      </w:r>
      <w:r w:rsidR="00516FE8" w:rsidRPr="005D176E">
        <w:rPr>
          <w:rFonts w:asciiTheme="minorHAnsi" w:hAnsiTheme="minorHAnsi" w:cstheme="minorHAnsi"/>
          <w:szCs w:val="24"/>
        </w:rPr>
        <w:t>a sympathetic and efficient manner</w:t>
      </w:r>
    </w:p>
    <w:p w14:paraId="50B1CAB8" w14:textId="4FBAD414" w:rsidR="00E44A0F" w:rsidRPr="005D176E" w:rsidRDefault="00E44A0F" w:rsidP="005D176E">
      <w:pPr>
        <w:spacing w:after="0" w:line="240" w:lineRule="auto"/>
        <w:rPr>
          <w:rFonts w:cstheme="minorHAnsi"/>
          <w:sz w:val="24"/>
          <w:szCs w:val="24"/>
        </w:rPr>
      </w:pPr>
    </w:p>
    <w:p w14:paraId="2C884C3B" w14:textId="7404D1F3" w:rsidR="00D67468" w:rsidRPr="005D176E" w:rsidRDefault="00D93CB8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 xml:space="preserve">Definition: </w:t>
      </w:r>
    </w:p>
    <w:p w14:paraId="4C1B49FA" w14:textId="47AAA14C" w:rsidR="00B62366" w:rsidRPr="005D176E" w:rsidRDefault="00D93CB8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>Abandonment</w:t>
      </w:r>
      <w:r w:rsidRPr="005D176E">
        <w:rPr>
          <w:rFonts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B62366" w:rsidRPr="005D176E">
        <w:rPr>
          <w:rFonts w:cstheme="minorHAnsi"/>
          <w:bCs/>
          <w:color w:val="000000"/>
          <w:sz w:val="24"/>
          <w:szCs w:val="24"/>
          <w:lang w:eastAsia="en-GB"/>
        </w:rPr>
        <w:t>is w</w:t>
      </w:r>
      <w:r w:rsidR="00B62366" w:rsidRPr="005D176E">
        <w:rPr>
          <w:rFonts w:cstheme="minorHAnsi"/>
          <w:sz w:val="24"/>
          <w:szCs w:val="24"/>
        </w:rPr>
        <w:t xml:space="preserve">here a tenant is no longer living in the dwelling and does not intend to return. </w:t>
      </w:r>
      <w:r w:rsidR="00B62366" w:rsidRPr="005D176E">
        <w:rPr>
          <w:rFonts w:cstheme="minorHAnsi"/>
          <w:bCs/>
          <w:color w:val="000000"/>
          <w:sz w:val="24"/>
          <w:szCs w:val="24"/>
          <w:lang w:eastAsia="en-GB"/>
        </w:rPr>
        <w:t xml:space="preserve">No explicit surrender of the property and termination of the tenancy will have been made.  </w:t>
      </w:r>
    </w:p>
    <w:p w14:paraId="61EA1628" w14:textId="77777777" w:rsidR="00437C41" w:rsidRPr="005D176E" w:rsidRDefault="00437C41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46E041" w14:textId="24EAA172" w:rsidR="00D93CB8" w:rsidRPr="005D176E" w:rsidRDefault="00D93CB8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eastAsia="en-GB"/>
        </w:rPr>
      </w:pPr>
      <w:r w:rsidRPr="005D176E">
        <w:rPr>
          <w:rFonts w:cstheme="minorHAnsi"/>
          <w:bCs/>
          <w:color w:val="000000"/>
          <w:sz w:val="24"/>
          <w:szCs w:val="24"/>
          <w:lang w:eastAsia="en-GB"/>
        </w:rPr>
        <w:t xml:space="preserve">An abandoned property will </w:t>
      </w:r>
      <w:r w:rsidR="00B62366" w:rsidRPr="005D176E">
        <w:rPr>
          <w:rFonts w:cstheme="minorHAnsi"/>
          <w:bCs/>
          <w:color w:val="000000"/>
          <w:sz w:val="24"/>
          <w:szCs w:val="24"/>
          <w:lang w:eastAsia="en-GB"/>
        </w:rPr>
        <w:t xml:space="preserve">normally meet </w:t>
      </w:r>
      <w:r w:rsidR="002E4802" w:rsidRPr="005D176E">
        <w:rPr>
          <w:rFonts w:cstheme="minorHAnsi"/>
          <w:bCs/>
          <w:color w:val="000000"/>
          <w:sz w:val="24"/>
          <w:szCs w:val="24"/>
          <w:lang w:eastAsia="en-GB"/>
        </w:rPr>
        <w:t>some</w:t>
      </w:r>
      <w:r w:rsidR="00B62366" w:rsidRPr="005D176E">
        <w:rPr>
          <w:rFonts w:cstheme="minorHAnsi"/>
          <w:bCs/>
          <w:color w:val="000000"/>
          <w:sz w:val="24"/>
          <w:szCs w:val="24"/>
          <w:lang w:eastAsia="en-GB"/>
        </w:rPr>
        <w:t xml:space="preserve"> or all of the following criteria:</w:t>
      </w:r>
    </w:p>
    <w:p w14:paraId="100C2325" w14:textId="6C60E0A2" w:rsidR="00B62366" w:rsidRPr="005D176E" w:rsidRDefault="00B62366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>The rent is not being paid</w:t>
      </w:r>
    </w:p>
    <w:p w14:paraId="5B969A77" w14:textId="3F1C7E17" w:rsidR="00437C41" w:rsidRPr="005D176E" w:rsidRDefault="00437C41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 xml:space="preserve">Rent supports have been stopped </w:t>
      </w:r>
    </w:p>
    <w:p w14:paraId="381527E8" w14:textId="74805FCD" w:rsidR="00B62366" w:rsidRPr="005D176E" w:rsidRDefault="00B62366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>Some or all of the tenant’ personal belongings have been removed</w:t>
      </w:r>
    </w:p>
    <w:p w14:paraId="7BE83826" w14:textId="6B5C2217" w:rsidR="00AA2D74" w:rsidRPr="005D176E" w:rsidRDefault="00AA2D74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>Some or all of the tenant’s personal belongings are left behind</w:t>
      </w:r>
    </w:p>
    <w:p w14:paraId="5647F571" w14:textId="4894BD6C" w:rsidR="00B62366" w:rsidRPr="005D176E" w:rsidRDefault="00B62366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>A large amount of post has accumulated</w:t>
      </w:r>
    </w:p>
    <w:p w14:paraId="0D33B5D3" w14:textId="28966D5A" w:rsidR="00AA2D74" w:rsidRDefault="00AA2D74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>The garden (if any) is unmaintained</w:t>
      </w:r>
    </w:p>
    <w:p w14:paraId="2DEDE100" w14:textId="00A215BA" w:rsidR="00B9260F" w:rsidRPr="005D176E" w:rsidRDefault="00B9260F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>
        <w:rPr>
          <w:rFonts w:asciiTheme="minorHAnsi" w:hAnsiTheme="minorHAnsi" w:cstheme="minorHAnsi"/>
          <w:color w:val="000000"/>
          <w:szCs w:val="24"/>
          <w:lang w:eastAsia="en-GB"/>
        </w:rPr>
        <w:t>Refuse bins are full and/or haven’t been collected in some time</w:t>
      </w:r>
    </w:p>
    <w:p w14:paraId="3FAFDDF4" w14:textId="47F5359C" w:rsidR="00AA2D74" w:rsidRPr="005D176E" w:rsidRDefault="00B62366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>Utilit</w:t>
      </w:r>
      <w:r w:rsidR="002E4802" w:rsidRPr="005D176E">
        <w:rPr>
          <w:rFonts w:asciiTheme="minorHAnsi" w:hAnsiTheme="minorHAnsi" w:cstheme="minorHAnsi"/>
          <w:color w:val="000000"/>
          <w:szCs w:val="24"/>
          <w:lang w:eastAsia="en-GB"/>
        </w:rPr>
        <w:t xml:space="preserve">ies </w:t>
      </w: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>may be disconnected due to non-payment</w:t>
      </w:r>
    </w:p>
    <w:p w14:paraId="646899D0" w14:textId="3D6BAFBF" w:rsidR="00B62366" w:rsidRPr="005D176E" w:rsidRDefault="00AA2D74" w:rsidP="005D1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Cs w:val="24"/>
          <w:lang w:eastAsia="en-GB"/>
        </w:rPr>
      </w:pPr>
      <w:r w:rsidRPr="005D176E">
        <w:rPr>
          <w:rFonts w:asciiTheme="minorHAnsi" w:hAnsiTheme="minorHAnsi" w:cstheme="minorHAnsi"/>
          <w:color w:val="000000"/>
          <w:szCs w:val="24"/>
          <w:lang w:eastAsia="en-GB"/>
        </w:rPr>
        <w:t>There are no comings and goings at the dwelling</w:t>
      </w:r>
      <w:r w:rsidR="00B62366" w:rsidRPr="005D176E">
        <w:rPr>
          <w:rFonts w:asciiTheme="minorHAnsi" w:hAnsiTheme="minorHAnsi" w:cstheme="minorHAnsi"/>
          <w:color w:val="000000"/>
          <w:szCs w:val="24"/>
          <w:lang w:eastAsia="en-GB"/>
        </w:rPr>
        <w:t xml:space="preserve"> </w:t>
      </w:r>
    </w:p>
    <w:p w14:paraId="603E2D6D" w14:textId="3D2FC1B6" w:rsidR="00FE1F06" w:rsidRPr="005D176E" w:rsidRDefault="00FE1F06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</w:p>
    <w:p w14:paraId="6BE28091" w14:textId="65081B77" w:rsidR="00154EA4" w:rsidRPr="005D176E" w:rsidRDefault="00154EA4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>Tenant Obligations</w:t>
      </w:r>
    </w:p>
    <w:p w14:paraId="26C7D7F8" w14:textId="6782E5FB" w:rsidR="00437C41" w:rsidRDefault="00437C41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sz w:val="24"/>
          <w:szCs w:val="24"/>
        </w:rPr>
        <w:t xml:space="preserve">Abandonment and any associated rent arrears are a breach of the tenant’s obligations. </w:t>
      </w:r>
      <w:r w:rsidR="001C20D8" w:rsidRPr="005D176E">
        <w:rPr>
          <w:rFonts w:cstheme="minorHAnsi"/>
          <w:sz w:val="24"/>
          <w:szCs w:val="24"/>
        </w:rPr>
        <w:t xml:space="preserve">There are also insurance implications where a property is left </w:t>
      </w:r>
      <w:proofErr w:type="gramStart"/>
      <w:r w:rsidR="001C20D8" w:rsidRPr="005D176E">
        <w:rPr>
          <w:rFonts w:cstheme="minorHAnsi"/>
          <w:sz w:val="24"/>
          <w:szCs w:val="24"/>
        </w:rPr>
        <w:t>vacant</w:t>
      </w:r>
      <w:proofErr w:type="gramEnd"/>
      <w:r w:rsidR="001C20D8" w:rsidRPr="005D176E">
        <w:rPr>
          <w:rFonts w:cstheme="minorHAnsi"/>
          <w:sz w:val="24"/>
          <w:szCs w:val="24"/>
        </w:rPr>
        <w:t xml:space="preserve"> and this is also considered a breach of the tenant’s obligations as per the tenancy agreement. </w:t>
      </w:r>
      <w:r w:rsidR="00154EA4" w:rsidRPr="005D176E">
        <w:rPr>
          <w:rFonts w:cstheme="minorHAnsi"/>
          <w:sz w:val="24"/>
          <w:szCs w:val="24"/>
        </w:rPr>
        <w:t xml:space="preserve">The tenant is obliged to notify the Housing Association if there will be any absences for </w:t>
      </w:r>
      <w:r w:rsidR="002E4802" w:rsidRPr="005D176E">
        <w:rPr>
          <w:rFonts w:cstheme="minorHAnsi"/>
          <w:sz w:val="24"/>
          <w:szCs w:val="24"/>
        </w:rPr>
        <w:t xml:space="preserve">a </w:t>
      </w:r>
      <w:r w:rsidR="00154EA4" w:rsidRPr="005D176E">
        <w:rPr>
          <w:rFonts w:cstheme="minorHAnsi"/>
          <w:sz w:val="24"/>
          <w:szCs w:val="24"/>
        </w:rPr>
        <w:t>period</w:t>
      </w:r>
      <w:r w:rsidR="002E4802" w:rsidRPr="005D176E">
        <w:rPr>
          <w:rFonts w:cstheme="minorHAnsi"/>
          <w:sz w:val="24"/>
          <w:szCs w:val="24"/>
        </w:rPr>
        <w:t xml:space="preserve"> of time </w:t>
      </w:r>
      <w:r w:rsidR="00154EA4" w:rsidRPr="005D176E">
        <w:rPr>
          <w:rFonts w:cstheme="minorHAnsi"/>
          <w:sz w:val="24"/>
          <w:szCs w:val="24"/>
        </w:rPr>
        <w:t xml:space="preserve">usually longer than 14 days. </w:t>
      </w:r>
    </w:p>
    <w:p w14:paraId="23BDB7FC" w14:textId="4048044E" w:rsidR="003E5233" w:rsidRDefault="003E5233" w:rsidP="005D176E">
      <w:pPr>
        <w:spacing w:after="0" w:line="240" w:lineRule="auto"/>
        <w:rPr>
          <w:rFonts w:cstheme="minorHAnsi"/>
          <w:sz w:val="24"/>
          <w:szCs w:val="24"/>
        </w:rPr>
      </w:pPr>
    </w:p>
    <w:p w14:paraId="25DA024C" w14:textId="77777777" w:rsidR="003E5233" w:rsidRDefault="003E5233" w:rsidP="005D176E">
      <w:pPr>
        <w:spacing w:after="0" w:line="240" w:lineRule="auto"/>
        <w:rPr>
          <w:rFonts w:cstheme="minorHAnsi"/>
          <w:sz w:val="24"/>
          <w:szCs w:val="24"/>
        </w:rPr>
      </w:pPr>
    </w:p>
    <w:p w14:paraId="27D9BF0C" w14:textId="77777777" w:rsidR="003E5233" w:rsidRPr="005D176E" w:rsidRDefault="003E5233" w:rsidP="005D176E">
      <w:pPr>
        <w:spacing w:after="0" w:line="240" w:lineRule="auto"/>
        <w:rPr>
          <w:rFonts w:cstheme="minorHAnsi"/>
          <w:sz w:val="24"/>
          <w:szCs w:val="24"/>
        </w:rPr>
      </w:pPr>
    </w:p>
    <w:p w14:paraId="0B699103" w14:textId="0161B146" w:rsidR="001C20D8" w:rsidRPr="005D176E" w:rsidRDefault="001C20D8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>Investigation process</w:t>
      </w:r>
    </w:p>
    <w:p w14:paraId="6C272ECB" w14:textId="7D20427A" w:rsidR="00437C41" w:rsidRPr="005D176E" w:rsidRDefault="00154EA4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>Where the housing association suspects that a property has been abandoned, we will carry out investigations to determine whether this is the case.</w:t>
      </w:r>
    </w:p>
    <w:p w14:paraId="687720BC" w14:textId="77777777" w:rsidR="00437C41" w:rsidRPr="005D176E" w:rsidRDefault="00437C41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</w:p>
    <w:p w14:paraId="706EA7F9" w14:textId="1523A7BA" w:rsidR="00D93CB8" w:rsidRPr="005D176E" w:rsidRDefault="00D93CB8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eastAsia="en-GB"/>
        </w:rPr>
      </w:pPr>
      <w:r w:rsidRPr="005D176E">
        <w:rPr>
          <w:rFonts w:cstheme="minorHAnsi"/>
          <w:bCs/>
          <w:color w:val="000000"/>
          <w:sz w:val="24"/>
          <w:szCs w:val="24"/>
          <w:lang w:eastAsia="en-GB"/>
        </w:rPr>
        <w:t>The association will do everything that can be reasonably expected of them to establish whether a property has been abandoned or not.  In doing so the association will consider:</w:t>
      </w:r>
    </w:p>
    <w:p w14:paraId="13E634C2" w14:textId="77777777" w:rsidR="00154EA4" w:rsidRPr="005D176E" w:rsidRDefault="00154EA4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</w:p>
    <w:p w14:paraId="054D71A8" w14:textId="336DE093" w:rsidR="00154EA4" w:rsidRPr="005D176E" w:rsidRDefault="00154EA4" w:rsidP="005D17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>When the last communication with the tenant was</w:t>
      </w:r>
    </w:p>
    <w:p w14:paraId="194D44B1" w14:textId="1C83A0E8" w:rsidR="00154EA4" w:rsidRPr="005D176E" w:rsidRDefault="00154EA4" w:rsidP="005D17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 xml:space="preserve">Whether rent </w:t>
      </w:r>
      <w:r w:rsidR="001C20D8" w:rsidRPr="005D176E">
        <w:rPr>
          <w:rFonts w:cstheme="minorHAnsi"/>
          <w:color w:val="000000"/>
          <w:sz w:val="24"/>
          <w:szCs w:val="24"/>
          <w:lang w:eastAsia="en-GB"/>
        </w:rPr>
        <w:t xml:space="preserve">/ benefits are </w:t>
      </w:r>
      <w:r w:rsidRPr="005D176E">
        <w:rPr>
          <w:rFonts w:cstheme="minorHAnsi"/>
          <w:color w:val="000000"/>
          <w:sz w:val="24"/>
          <w:szCs w:val="24"/>
          <w:lang w:eastAsia="en-GB"/>
        </w:rPr>
        <w:t>still being paid</w:t>
      </w:r>
    </w:p>
    <w:p w14:paraId="602EF656" w14:textId="04C143AA" w:rsidR="00D93CB8" w:rsidRPr="005D176E" w:rsidRDefault="00D93CB8" w:rsidP="005D17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>Whether possessions have been left in the property</w:t>
      </w:r>
    </w:p>
    <w:p w14:paraId="04AD3D41" w14:textId="076D09DE" w:rsidR="00D93CB8" w:rsidRPr="005D176E" w:rsidRDefault="00D93CB8" w:rsidP="005D17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 xml:space="preserve">Whether </w:t>
      </w:r>
      <w:r w:rsidR="00154EA4" w:rsidRPr="005D176E">
        <w:rPr>
          <w:rFonts w:cstheme="minorHAnsi"/>
          <w:color w:val="000000"/>
          <w:sz w:val="24"/>
          <w:szCs w:val="24"/>
          <w:lang w:eastAsia="en-GB"/>
        </w:rPr>
        <w:t>post</w:t>
      </w:r>
      <w:r w:rsidRPr="005D176E">
        <w:rPr>
          <w:rFonts w:cstheme="minorHAnsi"/>
          <w:color w:val="000000"/>
          <w:sz w:val="24"/>
          <w:szCs w:val="24"/>
          <w:lang w:eastAsia="en-GB"/>
        </w:rPr>
        <w:t xml:space="preserve"> has been collected or built up</w:t>
      </w:r>
    </w:p>
    <w:p w14:paraId="05138B55" w14:textId="77777777" w:rsidR="00D93CB8" w:rsidRPr="005D176E" w:rsidRDefault="00D93CB8" w:rsidP="005D17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>What neighbours say</w:t>
      </w:r>
    </w:p>
    <w:p w14:paraId="59D4EF81" w14:textId="17CC7198" w:rsidR="00D93CB8" w:rsidRDefault="00D93CB8" w:rsidP="005D17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>Whether food and/or rubbish has been left in the property</w:t>
      </w:r>
    </w:p>
    <w:p w14:paraId="192EA299" w14:textId="7F58317B" w:rsidR="003E3C63" w:rsidRPr="005D176E" w:rsidRDefault="003E3C63" w:rsidP="005D17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>
        <w:rPr>
          <w:rFonts w:cstheme="minorHAnsi"/>
          <w:color w:val="000000"/>
          <w:sz w:val="24"/>
          <w:szCs w:val="24"/>
          <w:lang w:eastAsia="en-GB"/>
        </w:rPr>
        <w:t>Whether utility (gas, water, electricity) consumption has ceased</w:t>
      </w:r>
    </w:p>
    <w:p w14:paraId="58F50778" w14:textId="59A34D0C" w:rsidR="00D93CB8" w:rsidRPr="005D176E" w:rsidRDefault="00D93CB8" w:rsidP="005D17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>Information via social protection and the local authority</w:t>
      </w:r>
    </w:p>
    <w:p w14:paraId="68CFBE37" w14:textId="77777777" w:rsidR="00154EA4" w:rsidRPr="005D176E" w:rsidRDefault="00154EA4" w:rsidP="005D176E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color w:val="000000"/>
          <w:sz w:val="24"/>
          <w:szCs w:val="24"/>
          <w:lang w:eastAsia="en-GB"/>
        </w:rPr>
      </w:pPr>
    </w:p>
    <w:p w14:paraId="5FEC967C" w14:textId="7E5B1689" w:rsidR="00960FDD" w:rsidRPr="005D176E" w:rsidRDefault="00960FDD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bCs/>
          <w:color w:val="000000"/>
          <w:sz w:val="24"/>
          <w:szCs w:val="24"/>
          <w:lang w:eastAsia="en-GB"/>
        </w:rPr>
        <w:t xml:space="preserve">We will make every effort to contact the absent </w:t>
      </w:r>
      <w:r w:rsidR="00D90E5C" w:rsidRPr="005D176E">
        <w:rPr>
          <w:rFonts w:cstheme="minorHAnsi"/>
          <w:bCs/>
          <w:color w:val="000000"/>
          <w:sz w:val="24"/>
          <w:szCs w:val="24"/>
          <w:lang w:eastAsia="en-GB"/>
        </w:rPr>
        <w:t>tenant</w:t>
      </w:r>
      <w:r w:rsidRPr="005D176E">
        <w:rPr>
          <w:rFonts w:cstheme="minorHAnsi"/>
          <w:bCs/>
          <w:color w:val="000000"/>
          <w:sz w:val="24"/>
          <w:szCs w:val="24"/>
          <w:lang w:eastAsia="en-GB"/>
        </w:rPr>
        <w:t xml:space="preserve"> to see if they have any intention of returning and warn them that their home is at risk. When attempting to establish whether a property has been </w:t>
      </w:r>
      <w:r w:rsidR="008D074D" w:rsidRPr="005D176E">
        <w:rPr>
          <w:rFonts w:cstheme="minorHAnsi"/>
          <w:bCs/>
          <w:color w:val="000000"/>
          <w:sz w:val="24"/>
          <w:szCs w:val="24"/>
          <w:lang w:eastAsia="en-GB"/>
        </w:rPr>
        <w:t>abandoned,</w:t>
      </w:r>
      <w:r w:rsidRPr="005D176E">
        <w:rPr>
          <w:rFonts w:cstheme="minorHAnsi"/>
          <w:bCs/>
          <w:color w:val="000000"/>
          <w:sz w:val="24"/>
          <w:szCs w:val="24"/>
          <w:lang w:eastAsia="en-GB"/>
        </w:rPr>
        <w:t xml:space="preserve"> we will have regard to the customer’s welfare</w:t>
      </w:r>
      <w:r w:rsidR="0080407D" w:rsidRPr="005D176E">
        <w:rPr>
          <w:rFonts w:cstheme="minorHAnsi"/>
          <w:bCs/>
          <w:color w:val="000000"/>
          <w:sz w:val="24"/>
          <w:szCs w:val="24"/>
          <w:lang w:eastAsia="en-GB"/>
        </w:rPr>
        <w:t xml:space="preserve">, safety and legal rights. If they are known to be vulnerable, we will contact the relevant support agencies and next of kin as appropriate. </w:t>
      </w:r>
    </w:p>
    <w:p w14:paraId="77F74126" w14:textId="77777777" w:rsidR="00D93CB8" w:rsidRPr="005D176E" w:rsidRDefault="00D93CB8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E2DE01" w14:textId="38DFECD7" w:rsidR="007566E1" w:rsidRPr="005D176E" w:rsidRDefault="007566E1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 xml:space="preserve">This investigation will be evidenced through photographs and an inventory </w:t>
      </w:r>
      <w:r w:rsidR="001C20D8" w:rsidRPr="005D176E">
        <w:rPr>
          <w:rFonts w:cstheme="minorHAnsi"/>
          <w:color w:val="000000"/>
          <w:sz w:val="24"/>
          <w:szCs w:val="24"/>
          <w:lang w:eastAsia="en-GB"/>
        </w:rPr>
        <w:t xml:space="preserve">will be </w:t>
      </w:r>
      <w:r w:rsidRPr="005D176E">
        <w:rPr>
          <w:rFonts w:cstheme="minorHAnsi"/>
          <w:color w:val="000000"/>
          <w:sz w:val="24"/>
          <w:szCs w:val="24"/>
          <w:lang w:eastAsia="en-GB"/>
        </w:rPr>
        <w:t>taken.  All attempts to contact</w:t>
      </w:r>
      <w:r w:rsidR="00B9260F">
        <w:rPr>
          <w:rFonts w:cstheme="minorHAnsi"/>
          <w:color w:val="000000"/>
          <w:sz w:val="24"/>
          <w:szCs w:val="24"/>
          <w:lang w:eastAsia="en-GB"/>
        </w:rPr>
        <w:t xml:space="preserve"> the</w:t>
      </w:r>
      <w:r w:rsidRPr="005D176E">
        <w:rPr>
          <w:rFonts w:cstheme="minorHAnsi"/>
          <w:color w:val="000000"/>
          <w:sz w:val="24"/>
          <w:szCs w:val="24"/>
          <w:lang w:eastAsia="en-GB"/>
        </w:rPr>
        <w:t xml:space="preserve"> tenant will also be evidenced to demonstrate reasonableness.  </w:t>
      </w:r>
    </w:p>
    <w:p w14:paraId="286BBF88" w14:textId="3E7BB2D9" w:rsidR="007566E1" w:rsidRPr="005D176E" w:rsidRDefault="00D90E5C" w:rsidP="005D17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5D176E">
        <w:rPr>
          <w:rFonts w:cstheme="minorHAnsi"/>
          <w:color w:val="000000"/>
          <w:sz w:val="24"/>
          <w:szCs w:val="24"/>
          <w:lang w:eastAsia="en-GB"/>
        </w:rPr>
        <w:t>Action</w:t>
      </w:r>
      <w:r w:rsidR="007566E1" w:rsidRPr="005D176E">
        <w:rPr>
          <w:rFonts w:cstheme="minorHAnsi"/>
          <w:color w:val="000000"/>
          <w:sz w:val="24"/>
          <w:szCs w:val="24"/>
          <w:lang w:eastAsia="en-GB"/>
        </w:rPr>
        <w:t xml:space="preserve"> will be taken to recover the property once reasonableness has been </w:t>
      </w:r>
      <w:r w:rsidR="001C20D8" w:rsidRPr="005D176E">
        <w:rPr>
          <w:rFonts w:cstheme="minorHAnsi"/>
          <w:color w:val="000000"/>
          <w:sz w:val="24"/>
          <w:szCs w:val="24"/>
          <w:lang w:eastAsia="en-GB"/>
        </w:rPr>
        <w:t xml:space="preserve">established and </w:t>
      </w:r>
      <w:r w:rsidR="007566E1" w:rsidRPr="005D176E">
        <w:rPr>
          <w:rFonts w:cstheme="minorHAnsi"/>
          <w:color w:val="000000"/>
          <w:sz w:val="24"/>
          <w:szCs w:val="24"/>
          <w:lang w:eastAsia="en-GB"/>
        </w:rPr>
        <w:t xml:space="preserve">evidenced. </w:t>
      </w:r>
    </w:p>
    <w:p w14:paraId="740DF73B" w14:textId="069EBD5B" w:rsidR="00D67468" w:rsidRPr="005D176E" w:rsidRDefault="00D67468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D2FB57" w14:textId="3EC5B300" w:rsidR="00241AD8" w:rsidRPr="005D176E" w:rsidRDefault="00241AD8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>Procedure when a property is deemed to be abandoned</w:t>
      </w:r>
      <w:r w:rsidR="001C20D8" w:rsidRPr="005D176E">
        <w:rPr>
          <w:rFonts w:cstheme="minorHAnsi"/>
          <w:b/>
          <w:bCs/>
          <w:sz w:val="24"/>
          <w:szCs w:val="24"/>
        </w:rPr>
        <w:t xml:space="preserve"> following investigations</w:t>
      </w:r>
    </w:p>
    <w:p w14:paraId="59D6E73C" w14:textId="476829D6" w:rsidR="00D90E5C" w:rsidRPr="005D176E" w:rsidRDefault="00D90E5C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sz w:val="24"/>
          <w:szCs w:val="24"/>
        </w:rPr>
        <w:t xml:space="preserve">Following extensive investigations and failed attempts to contact the tenant </w:t>
      </w:r>
      <w:r w:rsidR="007E1E82" w:rsidRPr="005D176E">
        <w:rPr>
          <w:rFonts w:cstheme="minorHAnsi"/>
          <w:sz w:val="24"/>
          <w:szCs w:val="24"/>
        </w:rPr>
        <w:t xml:space="preserve">and where the housing association is satisfied that they can demonstrate to the Residential Tenancies Board (if a dispute arose) that the tenancy has been abandoned, </w:t>
      </w:r>
      <w:r w:rsidRPr="005D176E">
        <w:rPr>
          <w:rFonts w:cstheme="minorHAnsi"/>
          <w:sz w:val="24"/>
          <w:szCs w:val="24"/>
        </w:rPr>
        <w:t>the below steps will be followed:</w:t>
      </w:r>
    </w:p>
    <w:p w14:paraId="34F53B7E" w14:textId="2B6AEE5B" w:rsidR="00D90E5C" w:rsidRPr="005D176E" w:rsidRDefault="00D90E5C" w:rsidP="005D176E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A warning letter will be issued to the tenant, regarding their breach of tenant obligations (</w:t>
      </w:r>
      <w:r w:rsidR="00F30948" w:rsidRPr="005D176E">
        <w:rPr>
          <w:rFonts w:asciiTheme="minorHAnsi" w:hAnsiTheme="minorHAnsi" w:cstheme="minorHAnsi"/>
          <w:szCs w:val="24"/>
        </w:rPr>
        <w:t xml:space="preserve">citing reasons, as applicable: </w:t>
      </w:r>
      <w:r w:rsidRPr="005D176E">
        <w:rPr>
          <w:rFonts w:asciiTheme="minorHAnsi" w:hAnsiTheme="minorHAnsi" w:cstheme="minorHAnsi"/>
          <w:szCs w:val="24"/>
        </w:rPr>
        <w:t>absence from the property for longer than stated in their tenancy agreement and not notifying the association of same</w:t>
      </w:r>
      <w:r w:rsidR="001C20D8" w:rsidRPr="005D176E">
        <w:rPr>
          <w:rFonts w:asciiTheme="minorHAnsi" w:hAnsiTheme="minorHAnsi" w:cstheme="minorHAnsi"/>
          <w:szCs w:val="24"/>
        </w:rPr>
        <w:t xml:space="preserve"> and/or</w:t>
      </w:r>
      <w:r w:rsidRPr="005D176E">
        <w:rPr>
          <w:rFonts w:asciiTheme="minorHAnsi" w:hAnsiTheme="minorHAnsi" w:cstheme="minorHAnsi"/>
          <w:szCs w:val="24"/>
        </w:rPr>
        <w:t xml:space="preserve"> rent arrears) – the tenant will be allowed </w:t>
      </w:r>
      <w:r w:rsidR="003E5233">
        <w:rPr>
          <w:rFonts w:asciiTheme="minorHAnsi" w:hAnsiTheme="minorHAnsi" w:cstheme="minorHAnsi"/>
          <w:szCs w:val="24"/>
        </w:rPr>
        <w:t>a ‘reasonable’</w:t>
      </w:r>
      <w:r w:rsidRPr="005D176E">
        <w:rPr>
          <w:rFonts w:asciiTheme="minorHAnsi" w:hAnsiTheme="minorHAnsi" w:cstheme="minorHAnsi"/>
          <w:szCs w:val="24"/>
        </w:rPr>
        <w:t xml:space="preserve"> number of days to rectify their breach</w:t>
      </w:r>
      <w:r w:rsidR="00DD278B" w:rsidRPr="005D176E">
        <w:rPr>
          <w:rFonts w:asciiTheme="minorHAnsi" w:hAnsiTheme="minorHAnsi" w:cstheme="minorHAnsi"/>
          <w:szCs w:val="24"/>
        </w:rPr>
        <w:t xml:space="preserve">. </w:t>
      </w:r>
      <w:r w:rsidR="003E5233">
        <w:rPr>
          <w:rFonts w:asciiTheme="minorHAnsi" w:hAnsiTheme="minorHAnsi" w:cstheme="minorHAnsi"/>
          <w:szCs w:val="24"/>
        </w:rPr>
        <w:t xml:space="preserve">A reasonable amount of time will depend on the circumstances of the tenancy, however in the case of rent arrears this will be a minimum of </w:t>
      </w:r>
      <w:r w:rsidR="00A95834">
        <w:rPr>
          <w:rFonts w:asciiTheme="minorHAnsi" w:hAnsiTheme="minorHAnsi" w:cstheme="minorHAnsi"/>
          <w:szCs w:val="24"/>
        </w:rPr>
        <w:t>28</w:t>
      </w:r>
      <w:r w:rsidR="003E5233">
        <w:rPr>
          <w:rFonts w:asciiTheme="minorHAnsi" w:hAnsiTheme="minorHAnsi" w:cstheme="minorHAnsi"/>
          <w:szCs w:val="24"/>
        </w:rPr>
        <w:t xml:space="preserve"> days. </w:t>
      </w:r>
      <w:r w:rsidR="00DD278B" w:rsidRPr="005D176E">
        <w:rPr>
          <w:rFonts w:asciiTheme="minorHAnsi" w:hAnsiTheme="minorHAnsi" w:cstheme="minorHAnsi"/>
          <w:szCs w:val="24"/>
        </w:rPr>
        <w:t xml:space="preserve">(If no alternative address is provided, the notice </w:t>
      </w:r>
      <w:r w:rsidR="003E3C63">
        <w:rPr>
          <w:rFonts w:asciiTheme="minorHAnsi" w:hAnsiTheme="minorHAnsi" w:cstheme="minorHAnsi"/>
          <w:szCs w:val="24"/>
        </w:rPr>
        <w:t>will</w:t>
      </w:r>
      <w:r w:rsidR="00DD278B" w:rsidRPr="005D176E">
        <w:rPr>
          <w:rFonts w:asciiTheme="minorHAnsi" w:hAnsiTheme="minorHAnsi" w:cstheme="minorHAnsi"/>
          <w:szCs w:val="24"/>
        </w:rPr>
        <w:t xml:space="preserve"> be sent to the address of the property where the tenant was living i.e. the abandoned property)</w:t>
      </w:r>
    </w:p>
    <w:p w14:paraId="67E8B3D2" w14:textId="7B37E0A0" w:rsidR="00D90E5C" w:rsidRPr="005D176E" w:rsidRDefault="00D90E5C" w:rsidP="005D176E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 xml:space="preserve">If the period of time in the warning letter elapses with no further contact from </w:t>
      </w:r>
      <w:r w:rsidR="00DD278B" w:rsidRPr="005D176E">
        <w:rPr>
          <w:rFonts w:asciiTheme="minorHAnsi" w:hAnsiTheme="minorHAnsi" w:cstheme="minorHAnsi"/>
          <w:szCs w:val="24"/>
        </w:rPr>
        <w:t>the tenant, the</w:t>
      </w:r>
      <w:r w:rsidR="007E4AE0" w:rsidRPr="005D176E">
        <w:rPr>
          <w:rFonts w:asciiTheme="minorHAnsi" w:hAnsiTheme="minorHAnsi" w:cstheme="minorHAnsi"/>
          <w:szCs w:val="24"/>
        </w:rPr>
        <w:t>n a</w:t>
      </w:r>
      <w:r w:rsidR="00DD278B" w:rsidRPr="005D176E">
        <w:rPr>
          <w:rFonts w:asciiTheme="minorHAnsi" w:hAnsiTheme="minorHAnsi" w:cstheme="minorHAnsi"/>
          <w:szCs w:val="24"/>
        </w:rPr>
        <w:t xml:space="preserve"> Notice of Termination will be issued giving the required notice period </w:t>
      </w:r>
      <w:r w:rsidR="003E5233">
        <w:rPr>
          <w:rFonts w:asciiTheme="minorHAnsi" w:hAnsiTheme="minorHAnsi" w:cstheme="minorHAnsi"/>
          <w:szCs w:val="24"/>
        </w:rPr>
        <w:t xml:space="preserve">(28 days) </w:t>
      </w:r>
      <w:r w:rsidR="00DD278B" w:rsidRPr="005D176E">
        <w:rPr>
          <w:rFonts w:asciiTheme="minorHAnsi" w:hAnsiTheme="minorHAnsi" w:cstheme="minorHAnsi"/>
          <w:szCs w:val="24"/>
        </w:rPr>
        <w:t xml:space="preserve">for the tenant to vacate the property and remove their belongings. (If no alternative address is provided, the notice </w:t>
      </w:r>
      <w:r w:rsidR="003E3C63">
        <w:rPr>
          <w:rFonts w:asciiTheme="minorHAnsi" w:hAnsiTheme="minorHAnsi" w:cstheme="minorHAnsi"/>
          <w:szCs w:val="24"/>
        </w:rPr>
        <w:t>will</w:t>
      </w:r>
      <w:r w:rsidR="00DD278B" w:rsidRPr="005D176E">
        <w:rPr>
          <w:rFonts w:asciiTheme="minorHAnsi" w:hAnsiTheme="minorHAnsi" w:cstheme="minorHAnsi"/>
          <w:szCs w:val="24"/>
        </w:rPr>
        <w:t xml:space="preserve"> be sent to the address of the property where the tenant was living i.e. the abandoned property)</w:t>
      </w:r>
    </w:p>
    <w:p w14:paraId="1A683E3C" w14:textId="31E27237" w:rsidR="007E4AE0" w:rsidRPr="003E5233" w:rsidRDefault="007E4AE0" w:rsidP="005D176E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Cs w:val="24"/>
        </w:rPr>
      </w:pPr>
      <w:r w:rsidRPr="003E5233">
        <w:rPr>
          <w:rFonts w:asciiTheme="minorHAnsi" w:hAnsiTheme="minorHAnsi" w:cstheme="minorHAnsi"/>
          <w:szCs w:val="24"/>
        </w:rPr>
        <w:t xml:space="preserve">This </w:t>
      </w:r>
      <w:proofErr w:type="gramStart"/>
      <w:r w:rsidRPr="003E5233">
        <w:rPr>
          <w:rFonts w:asciiTheme="minorHAnsi" w:hAnsiTheme="minorHAnsi" w:cstheme="minorHAnsi"/>
          <w:szCs w:val="24"/>
        </w:rPr>
        <w:t>NOT will</w:t>
      </w:r>
      <w:proofErr w:type="gramEnd"/>
      <w:r w:rsidRPr="003E5233">
        <w:rPr>
          <w:rFonts w:asciiTheme="minorHAnsi" w:hAnsiTheme="minorHAnsi" w:cstheme="minorHAnsi"/>
          <w:szCs w:val="24"/>
        </w:rPr>
        <w:t xml:space="preserve"> be issued to the RTB within 28 days of </w:t>
      </w:r>
      <w:r w:rsidR="003E5233" w:rsidRPr="003E5233">
        <w:rPr>
          <w:rFonts w:asciiTheme="minorHAnsi" w:hAnsiTheme="minorHAnsi" w:cstheme="minorHAnsi"/>
          <w:szCs w:val="24"/>
        </w:rPr>
        <w:t>the expiration of the notice period</w:t>
      </w:r>
      <w:r w:rsidRPr="003E5233">
        <w:rPr>
          <w:rFonts w:asciiTheme="minorHAnsi" w:hAnsiTheme="minorHAnsi" w:cstheme="minorHAnsi"/>
          <w:szCs w:val="24"/>
        </w:rPr>
        <w:t>, in accordance with the Residential Tenancies Act (as amended in 2019)</w:t>
      </w:r>
      <w:r w:rsidR="003E5233" w:rsidRPr="003E5233">
        <w:rPr>
          <w:rFonts w:asciiTheme="minorHAnsi" w:hAnsiTheme="minorHAnsi" w:cstheme="minorHAnsi"/>
          <w:szCs w:val="24"/>
        </w:rPr>
        <w:t xml:space="preserve">. This applies to tenancies that have lasted for more than 6 months. </w:t>
      </w:r>
    </w:p>
    <w:p w14:paraId="4B6D707F" w14:textId="40E9D9DE" w:rsidR="001C20D8" w:rsidRPr="005D176E" w:rsidRDefault="001C20D8" w:rsidP="005D176E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 xml:space="preserve">If the notice period elapses without any communication from the tenant, the housing association will </w:t>
      </w:r>
      <w:r w:rsidR="007E1E82" w:rsidRPr="005D176E">
        <w:rPr>
          <w:rFonts w:asciiTheme="minorHAnsi" w:hAnsiTheme="minorHAnsi" w:cstheme="minorHAnsi"/>
          <w:szCs w:val="24"/>
        </w:rPr>
        <w:t xml:space="preserve">issue a re-possession / abandonment notice to the tenant stating that </w:t>
      </w:r>
      <w:r w:rsidR="007E1E82" w:rsidRPr="005D176E">
        <w:rPr>
          <w:rFonts w:asciiTheme="minorHAnsi" w:hAnsiTheme="minorHAnsi" w:cstheme="minorHAnsi"/>
          <w:szCs w:val="24"/>
        </w:rPr>
        <w:lastRenderedPageBreak/>
        <w:t xml:space="preserve">their tenancy is now </w:t>
      </w:r>
      <w:proofErr w:type="gramStart"/>
      <w:r w:rsidR="007E1E82" w:rsidRPr="005D176E">
        <w:rPr>
          <w:rFonts w:asciiTheme="minorHAnsi" w:hAnsiTheme="minorHAnsi" w:cstheme="minorHAnsi"/>
          <w:szCs w:val="24"/>
        </w:rPr>
        <w:t>terminated</w:t>
      </w:r>
      <w:proofErr w:type="gramEnd"/>
      <w:r w:rsidR="007E1E82" w:rsidRPr="005D176E">
        <w:rPr>
          <w:rFonts w:asciiTheme="minorHAnsi" w:hAnsiTheme="minorHAnsi" w:cstheme="minorHAnsi"/>
          <w:szCs w:val="24"/>
        </w:rPr>
        <w:t xml:space="preserve"> and that the housing association has re-possessed the house. The housing association will enter and </w:t>
      </w:r>
      <w:r w:rsidRPr="005D176E">
        <w:rPr>
          <w:rFonts w:asciiTheme="minorHAnsi" w:hAnsiTheme="minorHAnsi" w:cstheme="minorHAnsi"/>
          <w:szCs w:val="24"/>
        </w:rPr>
        <w:t xml:space="preserve">re-possess the property and remove any personal belongings to be placed into storage for a period of time. </w:t>
      </w:r>
    </w:p>
    <w:p w14:paraId="2A0E21B8" w14:textId="77777777" w:rsidR="007E1E82" w:rsidRPr="005D176E" w:rsidRDefault="007E1E82" w:rsidP="005D176E">
      <w:pPr>
        <w:pStyle w:val="ListParagraph"/>
        <w:spacing w:before="0" w:after="0"/>
        <w:ind w:left="360"/>
        <w:rPr>
          <w:rFonts w:asciiTheme="minorHAnsi" w:hAnsiTheme="minorHAnsi" w:cstheme="minorHAnsi"/>
          <w:szCs w:val="24"/>
        </w:rPr>
      </w:pPr>
    </w:p>
    <w:p w14:paraId="5055990E" w14:textId="77777777" w:rsidR="001C20D8" w:rsidRPr="005D176E" w:rsidRDefault="00D73644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 xml:space="preserve">Absences for </w:t>
      </w:r>
      <w:r w:rsidR="00DD278B" w:rsidRPr="005D176E">
        <w:rPr>
          <w:rFonts w:cstheme="minorHAnsi"/>
          <w:b/>
          <w:bCs/>
          <w:sz w:val="24"/>
          <w:szCs w:val="24"/>
        </w:rPr>
        <w:t>Prison</w:t>
      </w:r>
      <w:r w:rsidRPr="005D176E">
        <w:rPr>
          <w:rFonts w:cstheme="minorHAnsi"/>
          <w:b/>
          <w:bCs/>
          <w:sz w:val="24"/>
          <w:szCs w:val="24"/>
        </w:rPr>
        <w:t xml:space="preserve"> Sentences</w:t>
      </w:r>
    </w:p>
    <w:p w14:paraId="0CAB74C9" w14:textId="020F7999" w:rsidR="00DD278B" w:rsidRPr="005D176E" w:rsidRDefault="001C20D8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sz w:val="24"/>
          <w:szCs w:val="24"/>
        </w:rPr>
        <w:t>W</w:t>
      </w:r>
      <w:r w:rsidR="00D73644" w:rsidRPr="005D176E">
        <w:rPr>
          <w:rFonts w:cstheme="minorHAnsi"/>
          <w:sz w:val="24"/>
          <w:szCs w:val="24"/>
        </w:rPr>
        <w:t xml:space="preserve">here absence is due to a prison </w:t>
      </w:r>
      <w:r w:rsidR="0079458B" w:rsidRPr="005D176E">
        <w:rPr>
          <w:rFonts w:cstheme="minorHAnsi"/>
          <w:sz w:val="24"/>
          <w:szCs w:val="24"/>
        </w:rPr>
        <w:t>sentence,</w:t>
      </w:r>
      <w:r w:rsidR="00D73644" w:rsidRPr="005D176E">
        <w:rPr>
          <w:rFonts w:cstheme="minorHAnsi"/>
          <w:sz w:val="24"/>
          <w:szCs w:val="24"/>
        </w:rPr>
        <w:t xml:space="preserve"> </w:t>
      </w:r>
      <w:r w:rsidRPr="005D176E">
        <w:rPr>
          <w:rFonts w:cstheme="minorHAnsi"/>
          <w:sz w:val="24"/>
          <w:szCs w:val="24"/>
        </w:rPr>
        <w:t>the housing association</w:t>
      </w:r>
      <w:r w:rsidR="00D73644" w:rsidRPr="005D176E">
        <w:rPr>
          <w:rFonts w:cstheme="minorHAnsi"/>
          <w:sz w:val="24"/>
          <w:szCs w:val="24"/>
        </w:rPr>
        <w:t xml:space="preserve"> will consider the following before </w:t>
      </w:r>
      <w:proofErr w:type="gramStart"/>
      <w:r w:rsidR="00D73644" w:rsidRPr="005D176E">
        <w:rPr>
          <w:rFonts w:cstheme="minorHAnsi"/>
          <w:sz w:val="24"/>
          <w:szCs w:val="24"/>
        </w:rPr>
        <w:t>making a decision</w:t>
      </w:r>
      <w:proofErr w:type="gramEnd"/>
      <w:r w:rsidR="00D73644" w:rsidRPr="005D176E">
        <w:rPr>
          <w:rFonts w:cstheme="minorHAnsi"/>
          <w:sz w:val="24"/>
          <w:szCs w:val="24"/>
        </w:rPr>
        <w:t xml:space="preserve"> on how t</w:t>
      </w:r>
      <w:r w:rsidRPr="005D176E">
        <w:rPr>
          <w:rFonts w:cstheme="minorHAnsi"/>
          <w:sz w:val="24"/>
          <w:szCs w:val="24"/>
        </w:rPr>
        <w:t>o</w:t>
      </w:r>
      <w:r w:rsidR="00D73644" w:rsidRPr="005D176E">
        <w:rPr>
          <w:rFonts w:cstheme="minorHAnsi"/>
          <w:sz w:val="24"/>
          <w:szCs w:val="24"/>
        </w:rPr>
        <w:t xml:space="preserve"> proceed:</w:t>
      </w:r>
    </w:p>
    <w:p w14:paraId="47BC72CC" w14:textId="74942998" w:rsidR="00D73644" w:rsidRPr="005D176E" w:rsidRDefault="00D73644" w:rsidP="005D176E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The nature of the crime</w:t>
      </w:r>
      <w:r w:rsidR="0079458B" w:rsidRPr="005D176E">
        <w:rPr>
          <w:rFonts w:asciiTheme="minorHAnsi" w:hAnsiTheme="minorHAnsi" w:cstheme="minorHAnsi"/>
          <w:szCs w:val="24"/>
        </w:rPr>
        <w:t>;</w:t>
      </w:r>
    </w:p>
    <w:p w14:paraId="7754430D" w14:textId="730CAC58" w:rsidR="00D73644" w:rsidRPr="005D176E" w:rsidRDefault="00D73644" w:rsidP="005D176E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Expected duration of absence and whether the tenant has notified the housing association of this absence</w:t>
      </w:r>
      <w:r w:rsidR="0079458B" w:rsidRPr="005D176E">
        <w:rPr>
          <w:rFonts w:asciiTheme="minorHAnsi" w:hAnsiTheme="minorHAnsi" w:cstheme="minorHAnsi"/>
          <w:szCs w:val="24"/>
        </w:rPr>
        <w:t>;</w:t>
      </w:r>
    </w:p>
    <w:p w14:paraId="2F28A947" w14:textId="483C9D2F" w:rsidR="00D73644" w:rsidRPr="005D176E" w:rsidRDefault="00D73644" w:rsidP="005D176E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The ability to pay rent for the duration of the sentence</w:t>
      </w:r>
      <w:r w:rsidR="0079458B" w:rsidRPr="005D176E">
        <w:rPr>
          <w:rFonts w:asciiTheme="minorHAnsi" w:hAnsiTheme="minorHAnsi" w:cstheme="minorHAnsi"/>
          <w:szCs w:val="24"/>
        </w:rPr>
        <w:t>;</w:t>
      </w:r>
    </w:p>
    <w:p w14:paraId="10E5544D" w14:textId="185450BB" w:rsidR="007F0ECA" w:rsidRPr="005D176E" w:rsidRDefault="007F0ECA" w:rsidP="005D176E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 xml:space="preserve">Where the absence equates to a breach of tenant obligations and would have insurance implications for the property, the housing association will follow the steps at </w:t>
      </w:r>
      <w:r w:rsidR="001C20D8" w:rsidRPr="005D176E">
        <w:rPr>
          <w:rFonts w:asciiTheme="minorHAnsi" w:hAnsiTheme="minorHAnsi" w:cstheme="minorHAnsi"/>
          <w:szCs w:val="24"/>
        </w:rPr>
        <w:t>1-4</w:t>
      </w:r>
      <w:r w:rsidRPr="005D176E">
        <w:rPr>
          <w:rFonts w:asciiTheme="minorHAnsi" w:hAnsiTheme="minorHAnsi" w:cstheme="minorHAnsi"/>
          <w:szCs w:val="24"/>
        </w:rPr>
        <w:t xml:space="preserve"> above. Letters will be sent to the appropriate prison or if the whereabouts of the tenant is unknown it will be sent to the dwelling where the tenant last resided</w:t>
      </w:r>
      <w:r w:rsidR="001C20D8" w:rsidRPr="005D176E">
        <w:rPr>
          <w:rFonts w:asciiTheme="minorHAnsi" w:hAnsiTheme="minorHAnsi" w:cstheme="minorHAnsi"/>
          <w:szCs w:val="24"/>
        </w:rPr>
        <w:t xml:space="preserve"> (i.e. the abandoned dwelling)</w:t>
      </w:r>
      <w:r w:rsidRPr="005D176E">
        <w:rPr>
          <w:rFonts w:asciiTheme="minorHAnsi" w:hAnsiTheme="minorHAnsi" w:cstheme="minorHAnsi"/>
          <w:szCs w:val="24"/>
        </w:rPr>
        <w:t xml:space="preserve">. </w:t>
      </w:r>
    </w:p>
    <w:p w14:paraId="34C22D0B" w14:textId="11F4C4CC" w:rsidR="002665EA" w:rsidRPr="005D176E" w:rsidRDefault="002665EA" w:rsidP="005D176E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Please note any incidences of AS</w:t>
      </w:r>
      <w:r w:rsidR="001A6058" w:rsidRPr="005D176E">
        <w:rPr>
          <w:rFonts w:asciiTheme="minorHAnsi" w:hAnsiTheme="minorHAnsi" w:cstheme="minorHAnsi"/>
          <w:szCs w:val="24"/>
        </w:rPr>
        <w:t xml:space="preserve">B in our schemes will be treated with the utmost seriousness in accordance with the Residential Tenancies Act. </w:t>
      </w:r>
    </w:p>
    <w:p w14:paraId="302A470B" w14:textId="77777777" w:rsidR="003704D3" w:rsidRPr="005D176E" w:rsidRDefault="003704D3" w:rsidP="005D176E">
      <w:pPr>
        <w:pStyle w:val="ListParagraph"/>
        <w:spacing w:before="0" w:after="0"/>
        <w:rPr>
          <w:rFonts w:asciiTheme="minorHAnsi" w:hAnsiTheme="minorHAnsi" w:cstheme="minorHAnsi"/>
          <w:szCs w:val="24"/>
        </w:rPr>
      </w:pPr>
    </w:p>
    <w:p w14:paraId="27033EEB" w14:textId="637765E9" w:rsidR="007E1E82" w:rsidRPr="005D176E" w:rsidRDefault="003704D3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 xml:space="preserve">Absences for </w:t>
      </w:r>
      <w:r w:rsidR="00DD278B" w:rsidRPr="005D176E">
        <w:rPr>
          <w:rFonts w:cstheme="minorHAnsi"/>
          <w:b/>
          <w:bCs/>
          <w:sz w:val="24"/>
          <w:szCs w:val="24"/>
        </w:rPr>
        <w:t>Hospital</w:t>
      </w:r>
      <w:r w:rsidRPr="005D176E">
        <w:rPr>
          <w:rFonts w:cstheme="minorHAnsi"/>
          <w:b/>
          <w:bCs/>
          <w:sz w:val="24"/>
          <w:szCs w:val="24"/>
        </w:rPr>
        <w:t xml:space="preserve"> Care</w:t>
      </w:r>
    </w:p>
    <w:p w14:paraId="768D98B2" w14:textId="0ABE3A78" w:rsidR="007E1E82" w:rsidRPr="005D176E" w:rsidRDefault="007E1E82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sz w:val="24"/>
          <w:szCs w:val="24"/>
        </w:rPr>
        <w:t>Where absence is due to medical care with a hospital stay</w:t>
      </w:r>
      <w:r w:rsidR="00DF0EA1" w:rsidRPr="005D176E">
        <w:rPr>
          <w:rFonts w:cstheme="minorHAnsi"/>
          <w:sz w:val="24"/>
          <w:szCs w:val="24"/>
        </w:rPr>
        <w:t xml:space="preserve"> and </w:t>
      </w:r>
      <w:r w:rsidR="00B9260F">
        <w:rPr>
          <w:rFonts w:cstheme="minorHAnsi"/>
          <w:sz w:val="24"/>
          <w:szCs w:val="24"/>
        </w:rPr>
        <w:t xml:space="preserve">the </w:t>
      </w:r>
      <w:r w:rsidRPr="005D176E">
        <w:rPr>
          <w:rFonts w:cstheme="minorHAnsi"/>
          <w:sz w:val="24"/>
          <w:szCs w:val="24"/>
        </w:rPr>
        <w:t xml:space="preserve">housing association </w:t>
      </w:r>
      <w:r w:rsidR="00DF0EA1" w:rsidRPr="005D176E">
        <w:rPr>
          <w:rFonts w:cstheme="minorHAnsi"/>
          <w:sz w:val="24"/>
          <w:szCs w:val="24"/>
        </w:rPr>
        <w:t>ha</w:t>
      </w:r>
      <w:r w:rsidR="00B9260F">
        <w:rPr>
          <w:rFonts w:cstheme="minorHAnsi"/>
          <w:sz w:val="24"/>
          <w:szCs w:val="24"/>
        </w:rPr>
        <w:t>s</w:t>
      </w:r>
      <w:r w:rsidR="00DF0EA1" w:rsidRPr="005D176E">
        <w:rPr>
          <w:rFonts w:cstheme="minorHAnsi"/>
          <w:sz w:val="24"/>
          <w:szCs w:val="24"/>
        </w:rPr>
        <w:t xml:space="preserve"> been notified of this, we will </w:t>
      </w:r>
      <w:proofErr w:type="gramStart"/>
      <w:r w:rsidR="005D176E" w:rsidRPr="005D176E">
        <w:rPr>
          <w:rFonts w:cstheme="minorHAnsi"/>
          <w:sz w:val="24"/>
          <w:szCs w:val="24"/>
        </w:rPr>
        <w:t>take action</w:t>
      </w:r>
      <w:proofErr w:type="gramEnd"/>
      <w:r w:rsidR="005D176E" w:rsidRPr="005D176E">
        <w:rPr>
          <w:rFonts w:cstheme="minorHAnsi"/>
          <w:sz w:val="24"/>
          <w:szCs w:val="24"/>
        </w:rPr>
        <w:t xml:space="preserve"> as follows: </w:t>
      </w:r>
    </w:p>
    <w:p w14:paraId="5830280E" w14:textId="01A175A6" w:rsidR="007E1E82" w:rsidRPr="005D176E" w:rsidRDefault="007E1E82" w:rsidP="005D176E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L</w:t>
      </w:r>
      <w:r w:rsidR="009F7B23" w:rsidRPr="005D176E">
        <w:rPr>
          <w:rFonts w:asciiTheme="minorHAnsi" w:hAnsiTheme="minorHAnsi" w:cstheme="minorHAnsi"/>
          <w:szCs w:val="24"/>
        </w:rPr>
        <w:t>iaise with the tenant</w:t>
      </w:r>
      <w:r w:rsidR="003704D3" w:rsidRPr="005D176E">
        <w:rPr>
          <w:rFonts w:asciiTheme="minorHAnsi" w:hAnsiTheme="minorHAnsi" w:cstheme="minorHAnsi"/>
          <w:szCs w:val="24"/>
        </w:rPr>
        <w:t xml:space="preserve">, </w:t>
      </w:r>
      <w:r w:rsidR="009F7B23" w:rsidRPr="005D176E">
        <w:rPr>
          <w:rFonts w:asciiTheme="minorHAnsi" w:hAnsiTheme="minorHAnsi" w:cstheme="minorHAnsi"/>
          <w:szCs w:val="24"/>
        </w:rPr>
        <w:t xml:space="preserve">their family </w:t>
      </w:r>
      <w:r w:rsidR="003704D3" w:rsidRPr="005D176E">
        <w:rPr>
          <w:rFonts w:asciiTheme="minorHAnsi" w:hAnsiTheme="minorHAnsi" w:cstheme="minorHAnsi"/>
          <w:szCs w:val="24"/>
        </w:rPr>
        <w:t xml:space="preserve">and </w:t>
      </w:r>
      <w:r w:rsidR="00B9260F">
        <w:rPr>
          <w:rFonts w:asciiTheme="minorHAnsi" w:hAnsiTheme="minorHAnsi" w:cstheme="minorHAnsi"/>
          <w:szCs w:val="24"/>
        </w:rPr>
        <w:t xml:space="preserve">professional </w:t>
      </w:r>
      <w:r w:rsidR="003704D3" w:rsidRPr="005D176E">
        <w:rPr>
          <w:rFonts w:asciiTheme="minorHAnsi" w:hAnsiTheme="minorHAnsi" w:cstheme="minorHAnsi"/>
          <w:szCs w:val="24"/>
        </w:rPr>
        <w:t xml:space="preserve">medical advisors (where possible) to establish the best course of action for the tenant and their living arrangements. </w:t>
      </w:r>
    </w:p>
    <w:p w14:paraId="5AE96004" w14:textId="7BFF8805" w:rsidR="00DF0EA1" w:rsidRPr="005D176E" w:rsidRDefault="00DF0EA1" w:rsidP="005D176E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In cases where the tenant is able to move back to their home following a hospital stay</w:t>
      </w:r>
      <w:r w:rsidR="00B9260F">
        <w:rPr>
          <w:rFonts w:asciiTheme="minorHAnsi" w:hAnsiTheme="minorHAnsi" w:cstheme="minorHAnsi"/>
          <w:szCs w:val="24"/>
        </w:rPr>
        <w:t xml:space="preserve"> and professional medical advice</w:t>
      </w:r>
      <w:r w:rsidRPr="005D176E">
        <w:rPr>
          <w:rFonts w:asciiTheme="minorHAnsi" w:hAnsiTheme="minorHAnsi" w:cstheme="minorHAnsi"/>
          <w:szCs w:val="24"/>
        </w:rPr>
        <w:t>, the housing association will work with the tenant and their family members to ensure that this is a smooth and efficient process as possible</w:t>
      </w:r>
      <w:r w:rsidR="00B9260F">
        <w:rPr>
          <w:rFonts w:asciiTheme="minorHAnsi" w:hAnsiTheme="minorHAnsi" w:cstheme="minorHAnsi"/>
          <w:szCs w:val="24"/>
        </w:rPr>
        <w:t>.</w:t>
      </w:r>
    </w:p>
    <w:p w14:paraId="4ADEC7E6" w14:textId="0A65BC90" w:rsidR="007E1E82" w:rsidRPr="005D176E" w:rsidRDefault="003704D3" w:rsidP="005D176E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>In cases where it is not possible for the tenant to return home due to health reasons</w:t>
      </w:r>
      <w:r w:rsidR="00B9260F">
        <w:rPr>
          <w:rFonts w:asciiTheme="minorHAnsi" w:hAnsiTheme="minorHAnsi" w:cstheme="minorHAnsi"/>
          <w:szCs w:val="24"/>
        </w:rPr>
        <w:t xml:space="preserve"> following professional medical advice</w:t>
      </w:r>
      <w:r w:rsidRPr="005D176E">
        <w:rPr>
          <w:rFonts w:asciiTheme="minorHAnsi" w:hAnsiTheme="minorHAnsi" w:cstheme="minorHAnsi"/>
          <w:szCs w:val="24"/>
        </w:rPr>
        <w:t xml:space="preserve">, the housing association will </w:t>
      </w:r>
      <w:r w:rsidR="007E1E82" w:rsidRPr="005D176E">
        <w:rPr>
          <w:rFonts w:asciiTheme="minorHAnsi" w:hAnsiTheme="minorHAnsi" w:cstheme="minorHAnsi"/>
          <w:szCs w:val="24"/>
        </w:rPr>
        <w:t>endeavour</w:t>
      </w:r>
      <w:r w:rsidRPr="005D176E">
        <w:rPr>
          <w:rFonts w:asciiTheme="minorHAnsi" w:hAnsiTheme="minorHAnsi" w:cstheme="minorHAnsi"/>
          <w:szCs w:val="24"/>
        </w:rPr>
        <w:t xml:space="preserve"> to </w:t>
      </w:r>
      <w:r w:rsidR="001A6058" w:rsidRPr="005D176E">
        <w:rPr>
          <w:rFonts w:asciiTheme="minorHAnsi" w:hAnsiTheme="minorHAnsi" w:cstheme="minorHAnsi"/>
          <w:szCs w:val="24"/>
        </w:rPr>
        <w:t>sensitively work with the tenant</w:t>
      </w:r>
      <w:r w:rsidR="00DF0EA1" w:rsidRPr="005D176E">
        <w:rPr>
          <w:rFonts w:asciiTheme="minorHAnsi" w:hAnsiTheme="minorHAnsi" w:cstheme="minorHAnsi"/>
          <w:szCs w:val="24"/>
        </w:rPr>
        <w:t xml:space="preserve"> and their family members</w:t>
      </w:r>
      <w:r w:rsidR="001A6058" w:rsidRPr="005D176E">
        <w:rPr>
          <w:rFonts w:asciiTheme="minorHAnsi" w:hAnsiTheme="minorHAnsi" w:cstheme="minorHAnsi"/>
          <w:szCs w:val="24"/>
        </w:rPr>
        <w:t xml:space="preserve"> to </w:t>
      </w:r>
      <w:r w:rsidR="007E1E82" w:rsidRPr="005D176E">
        <w:rPr>
          <w:rFonts w:asciiTheme="minorHAnsi" w:hAnsiTheme="minorHAnsi" w:cstheme="minorHAnsi"/>
          <w:szCs w:val="24"/>
        </w:rPr>
        <w:t xml:space="preserve">mutually </w:t>
      </w:r>
      <w:r w:rsidR="001A6058" w:rsidRPr="005D176E">
        <w:rPr>
          <w:rFonts w:asciiTheme="minorHAnsi" w:hAnsiTheme="minorHAnsi" w:cstheme="minorHAnsi"/>
          <w:szCs w:val="24"/>
        </w:rPr>
        <w:t>end the tenancy</w:t>
      </w:r>
      <w:r w:rsidR="00D540DF" w:rsidRPr="005D176E">
        <w:rPr>
          <w:rFonts w:asciiTheme="minorHAnsi" w:hAnsiTheme="minorHAnsi" w:cstheme="minorHAnsi"/>
          <w:szCs w:val="24"/>
        </w:rPr>
        <w:t xml:space="preserve"> to meet the</w:t>
      </w:r>
      <w:r w:rsidR="007E61C7" w:rsidRPr="005D176E">
        <w:rPr>
          <w:rFonts w:asciiTheme="minorHAnsi" w:hAnsiTheme="minorHAnsi" w:cstheme="minorHAnsi"/>
          <w:szCs w:val="24"/>
        </w:rPr>
        <w:t>ir</w:t>
      </w:r>
      <w:r w:rsidR="00D540DF" w:rsidRPr="005D176E">
        <w:rPr>
          <w:rFonts w:asciiTheme="minorHAnsi" w:hAnsiTheme="minorHAnsi" w:cstheme="minorHAnsi"/>
          <w:szCs w:val="24"/>
        </w:rPr>
        <w:t xml:space="preserve"> needs and in accordance with the RTA</w:t>
      </w:r>
      <w:r w:rsidRPr="005D176E">
        <w:rPr>
          <w:rFonts w:asciiTheme="minorHAnsi" w:hAnsiTheme="minorHAnsi" w:cstheme="minorHAnsi"/>
          <w:szCs w:val="24"/>
        </w:rPr>
        <w:t xml:space="preserve">. </w:t>
      </w:r>
    </w:p>
    <w:p w14:paraId="3CB47A07" w14:textId="50B5A305" w:rsidR="007E1E82" w:rsidRPr="005D176E" w:rsidRDefault="003704D3" w:rsidP="005D176E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 xml:space="preserve">In cases where there are no family members </w:t>
      </w:r>
      <w:r w:rsidR="00DF0EA1" w:rsidRPr="005D176E">
        <w:rPr>
          <w:rFonts w:asciiTheme="minorHAnsi" w:hAnsiTheme="minorHAnsi" w:cstheme="minorHAnsi"/>
          <w:szCs w:val="24"/>
        </w:rPr>
        <w:t xml:space="preserve">and it is not possible for the tenant to return to their home for health reasons, </w:t>
      </w:r>
      <w:r w:rsidR="007E61C7" w:rsidRPr="005D176E">
        <w:rPr>
          <w:rFonts w:asciiTheme="minorHAnsi" w:hAnsiTheme="minorHAnsi" w:cstheme="minorHAnsi"/>
          <w:szCs w:val="24"/>
        </w:rPr>
        <w:t xml:space="preserve">the housing association will endeavour to </w:t>
      </w:r>
      <w:r w:rsidR="00DF0EA1" w:rsidRPr="005D176E">
        <w:rPr>
          <w:rFonts w:asciiTheme="minorHAnsi" w:hAnsiTheme="minorHAnsi" w:cstheme="minorHAnsi"/>
          <w:szCs w:val="24"/>
        </w:rPr>
        <w:t>come to a mutual agreement to end the tenancy with the tenant with the assistance of their medical advisors and an advocate (where possible)</w:t>
      </w:r>
      <w:r w:rsidR="00D73644" w:rsidRPr="005D176E">
        <w:rPr>
          <w:rFonts w:asciiTheme="minorHAnsi" w:hAnsiTheme="minorHAnsi" w:cstheme="minorHAnsi"/>
          <w:szCs w:val="24"/>
        </w:rPr>
        <w:t xml:space="preserve">. </w:t>
      </w:r>
    </w:p>
    <w:p w14:paraId="75A345CD" w14:textId="5777B322" w:rsidR="007E4AE0" w:rsidRDefault="00D73644" w:rsidP="005D176E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5D176E">
        <w:rPr>
          <w:rFonts w:asciiTheme="minorHAnsi" w:hAnsiTheme="minorHAnsi" w:cstheme="minorHAnsi"/>
          <w:szCs w:val="24"/>
        </w:rPr>
        <w:t xml:space="preserve">In cases where it is not possible for the tenant to return home for health </w:t>
      </w:r>
      <w:proofErr w:type="gramStart"/>
      <w:r w:rsidRPr="005D176E">
        <w:rPr>
          <w:rFonts w:asciiTheme="minorHAnsi" w:hAnsiTheme="minorHAnsi" w:cstheme="minorHAnsi"/>
          <w:szCs w:val="24"/>
        </w:rPr>
        <w:t>reasons</w:t>
      </w:r>
      <w:proofErr w:type="gramEnd"/>
      <w:r w:rsidRPr="005D176E">
        <w:rPr>
          <w:rFonts w:asciiTheme="minorHAnsi" w:hAnsiTheme="minorHAnsi" w:cstheme="minorHAnsi"/>
          <w:szCs w:val="24"/>
        </w:rPr>
        <w:t xml:space="preserve"> but they refuse to release back their home to the housing association</w:t>
      </w:r>
      <w:r w:rsidR="00D540DF" w:rsidRPr="005D176E">
        <w:rPr>
          <w:rFonts w:asciiTheme="minorHAnsi" w:hAnsiTheme="minorHAnsi" w:cstheme="minorHAnsi"/>
          <w:szCs w:val="24"/>
        </w:rPr>
        <w:t xml:space="preserve"> </w:t>
      </w:r>
      <w:r w:rsidR="00DF0EA1" w:rsidRPr="005D176E">
        <w:rPr>
          <w:rFonts w:asciiTheme="minorHAnsi" w:hAnsiTheme="minorHAnsi" w:cstheme="minorHAnsi"/>
          <w:szCs w:val="24"/>
        </w:rPr>
        <w:t>following attempts to reach a mutual agreement, the housing association will have no option but to follow steps 1-4 above</w:t>
      </w:r>
      <w:r w:rsidR="005D176E" w:rsidRPr="005D176E">
        <w:rPr>
          <w:rFonts w:asciiTheme="minorHAnsi" w:hAnsiTheme="minorHAnsi" w:cstheme="minorHAnsi"/>
          <w:szCs w:val="24"/>
        </w:rPr>
        <w:t xml:space="preserve"> in accordance with the RTA</w:t>
      </w:r>
      <w:r w:rsidR="00DF0EA1" w:rsidRPr="005D176E">
        <w:rPr>
          <w:rFonts w:asciiTheme="minorHAnsi" w:hAnsiTheme="minorHAnsi" w:cstheme="minorHAnsi"/>
          <w:szCs w:val="24"/>
        </w:rPr>
        <w:t xml:space="preserve">. </w:t>
      </w:r>
      <w:r w:rsidR="007E61C7" w:rsidRPr="005D176E">
        <w:rPr>
          <w:rFonts w:asciiTheme="minorHAnsi" w:hAnsiTheme="minorHAnsi" w:cstheme="minorHAnsi"/>
          <w:szCs w:val="24"/>
        </w:rPr>
        <w:t xml:space="preserve"> </w:t>
      </w:r>
    </w:p>
    <w:p w14:paraId="262010DF" w14:textId="4F7C5ED7" w:rsidR="003E3C63" w:rsidRDefault="003E3C63" w:rsidP="003E3C63">
      <w:pPr>
        <w:spacing w:after="0"/>
        <w:rPr>
          <w:rFonts w:cstheme="minorHAnsi"/>
          <w:szCs w:val="24"/>
        </w:rPr>
      </w:pPr>
    </w:p>
    <w:p w14:paraId="2B31B875" w14:textId="20B8242A" w:rsidR="007566E1" w:rsidRPr="005D176E" w:rsidRDefault="00DD278B" w:rsidP="005D17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176E">
        <w:rPr>
          <w:rFonts w:cstheme="minorHAnsi"/>
          <w:b/>
          <w:bCs/>
          <w:sz w:val="24"/>
          <w:szCs w:val="24"/>
        </w:rPr>
        <w:t xml:space="preserve">Procedure for </w:t>
      </w:r>
      <w:r w:rsidR="001A6058" w:rsidRPr="005D176E">
        <w:rPr>
          <w:rFonts w:cstheme="minorHAnsi"/>
          <w:b/>
          <w:bCs/>
          <w:sz w:val="24"/>
          <w:szCs w:val="24"/>
        </w:rPr>
        <w:t xml:space="preserve">managing </w:t>
      </w:r>
      <w:r w:rsidRPr="005D176E">
        <w:rPr>
          <w:rFonts w:cstheme="minorHAnsi"/>
          <w:b/>
          <w:bCs/>
          <w:sz w:val="24"/>
          <w:szCs w:val="24"/>
        </w:rPr>
        <w:t xml:space="preserve">Tenant Possessions in an abandoned property </w:t>
      </w:r>
    </w:p>
    <w:p w14:paraId="1E8752C2" w14:textId="73023A86" w:rsidR="00D67468" w:rsidRDefault="007566E1" w:rsidP="005D176E">
      <w:pPr>
        <w:spacing w:after="0" w:line="240" w:lineRule="auto"/>
        <w:rPr>
          <w:rFonts w:cstheme="minorHAnsi"/>
          <w:sz w:val="24"/>
          <w:szCs w:val="24"/>
        </w:rPr>
      </w:pPr>
      <w:r w:rsidRPr="005D176E">
        <w:rPr>
          <w:rFonts w:cstheme="minorHAnsi"/>
          <w:sz w:val="24"/>
          <w:szCs w:val="24"/>
        </w:rPr>
        <w:t xml:space="preserve">The </w:t>
      </w:r>
      <w:r w:rsidR="00DD278B" w:rsidRPr="005D176E">
        <w:rPr>
          <w:rFonts w:cstheme="minorHAnsi"/>
          <w:sz w:val="24"/>
          <w:szCs w:val="24"/>
        </w:rPr>
        <w:t>housing association will make every attempt to contact the tenant to notify them that</w:t>
      </w:r>
      <w:r w:rsidRPr="005D176E">
        <w:rPr>
          <w:rFonts w:cstheme="minorHAnsi"/>
          <w:sz w:val="24"/>
          <w:szCs w:val="24"/>
        </w:rPr>
        <w:t xml:space="preserve"> </w:t>
      </w:r>
      <w:r w:rsidR="003E3C63">
        <w:rPr>
          <w:rFonts w:cstheme="minorHAnsi"/>
          <w:sz w:val="24"/>
          <w:szCs w:val="24"/>
        </w:rPr>
        <w:t>we</w:t>
      </w:r>
      <w:r w:rsidRPr="005D176E">
        <w:rPr>
          <w:rFonts w:cstheme="minorHAnsi"/>
          <w:sz w:val="24"/>
          <w:szCs w:val="24"/>
        </w:rPr>
        <w:t xml:space="preserve"> are holding on to the tenant’s possessions for a period of </w:t>
      </w:r>
      <w:r w:rsidR="007E1E82" w:rsidRPr="005D176E">
        <w:rPr>
          <w:rFonts w:cstheme="minorHAnsi"/>
          <w:sz w:val="24"/>
          <w:szCs w:val="24"/>
        </w:rPr>
        <w:t>4</w:t>
      </w:r>
      <w:r w:rsidRPr="005D176E">
        <w:rPr>
          <w:rFonts w:cstheme="minorHAnsi"/>
          <w:sz w:val="24"/>
          <w:szCs w:val="24"/>
        </w:rPr>
        <w:t xml:space="preserve"> weeks </w:t>
      </w:r>
      <w:r w:rsidR="00DD278B" w:rsidRPr="005D176E">
        <w:rPr>
          <w:rFonts w:cstheme="minorHAnsi"/>
          <w:sz w:val="24"/>
          <w:szCs w:val="24"/>
        </w:rPr>
        <w:t xml:space="preserve">following re-possession of the property. If the tenant does not make contact or return for their possessions within the </w:t>
      </w:r>
      <w:r w:rsidR="007E1E82" w:rsidRPr="005D176E">
        <w:rPr>
          <w:rFonts w:cstheme="minorHAnsi"/>
          <w:sz w:val="24"/>
          <w:szCs w:val="24"/>
        </w:rPr>
        <w:t>4</w:t>
      </w:r>
      <w:r w:rsidR="00DD278B" w:rsidRPr="005D176E">
        <w:rPr>
          <w:rFonts w:cstheme="minorHAnsi"/>
          <w:sz w:val="24"/>
          <w:szCs w:val="24"/>
        </w:rPr>
        <w:t xml:space="preserve"> weeks the items will </w:t>
      </w:r>
      <w:r w:rsidRPr="005D176E">
        <w:rPr>
          <w:rFonts w:cstheme="minorHAnsi"/>
          <w:sz w:val="24"/>
          <w:szCs w:val="24"/>
        </w:rPr>
        <w:t xml:space="preserve">be disposed of. </w:t>
      </w:r>
    </w:p>
    <w:p w14:paraId="3E24B578" w14:textId="21528D72" w:rsidR="003E3C63" w:rsidRDefault="003E3C63" w:rsidP="005D176E">
      <w:pPr>
        <w:spacing w:after="0" w:line="240" w:lineRule="auto"/>
        <w:rPr>
          <w:rFonts w:cstheme="minorHAnsi"/>
          <w:sz w:val="24"/>
          <w:szCs w:val="24"/>
        </w:rPr>
      </w:pPr>
    </w:p>
    <w:p w14:paraId="2F8BFA26" w14:textId="67EA8E1B" w:rsidR="003E3C63" w:rsidRPr="003E3C63" w:rsidRDefault="003E3C63" w:rsidP="003E3C63">
      <w:pPr>
        <w:spacing w:after="0"/>
        <w:rPr>
          <w:rFonts w:cstheme="minorHAnsi"/>
          <w:b/>
          <w:bCs/>
          <w:sz w:val="24"/>
          <w:szCs w:val="24"/>
        </w:rPr>
      </w:pPr>
      <w:r w:rsidRPr="003E3C63">
        <w:rPr>
          <w:rFonts w:cstheme="minorHAnsi"/>
          <w:b/>
          <w:bCs/>
          <w:sz w:val="24"/>
          <w:szCs w:val="24"/>
        </w:rPr>
        <w:t>Sub</w:t>
      </w:r>
      <w:r>
        <w:rPr>
          <w:rFonts w:cstheme="minorHAnsi"/>
          <w:b/>
          <w:bCs/>
          <w:sz w:val="24"/>
          <w:szCs w:val="24"/>
        </w:rPr>
        <w:t>-</w:t>
      </w:r>
      <w:r w:rsidRPr="003E3C63">
        <w:rPr>
          <w:rFonts w:cstheme="minorHAnsi"/>
          <w:b/>
          <w:bCs/>
          <w:sz w:val="24"/>
          <w:szCs w:val="24"/>
        </w:rPr>
        <w:t>letting</w:t>
      </w:r>
    </w:p>
    <w:p w14:paraId="77090183" w14:textId="1512325D" w:rsidR="003E3C63" w:rsidRPr="005D176E" w:rsidRDefault="003E3C63" w:rsidP="00B9260F">
      <w:pPr>
        <w:spacing w:after="0"/>
        <w:rPr>
          <w:rFonts w:cstheme="minorHAnsi"/>
          <w:b/>
          <w:bCs/>
          <w:sz w:val="24"/>
          <w:szCs w:val="24"/>
        </w:rPr>
      </w:pPr>
      <w:r w:rsidRPr="003E3C63">
        <w:rPr>
          <w:rFonts w:cstheme="minorHAnsi"/>
          <w:sz w:val="24"/>
          <w:szCs w:val="24"/>
        </w:rPr>
        <w:t>Sub</w:t>
      </w:r>
      <w:r>
        <w:rPr>
          <w:rFonts w:cstheme="minorHAnsi"/>
          <w:sz w:val="24"/>
          <w:szCs w:val="24"/>
        </w:rPr>
        <w:t>-</w:t>
      </w:r>
      <w:r w:rsidRPr="003E3C63">
        <w:rPr>
          <w:rFonts w:cstheme="minorHAnsi"/>
          <w:sz w:val="24"/>
          <w:szCs w:val="24"/>
        </w:rPr>
        <w:t xml:space="preserve">letting during periods of absence is strictly </w:t>
      </w:r>
      <w:r>
        <w:rPr>
          <w:rFonts w:cstheme="minorHAnsi"/>
          <w:sz w:val="24"/>
          <w:szCs w:val="24"/>
        </w:rPr>
        <w:t xml:space="preserve">monitored and </w:t>
      </w:r>
      <w:r w:rsidRPr="003E3C63">
        <w:rPr>
          <w:rFonts w:cstheme="minorHAnsi"/>
          <w:sz w:val="24"/>
          <w:szCs w:val="24"/>
        </w:rPr>
        <w:t xml:space="preserve">prohibited by the housing association. </w:t>
      </w:r>
    </w:p>
    <w:sectPr w:rsidR="003E3C63" w:rsidRPr="005D176E" w:rsidSect="003E523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8C2"/>
    <w:multiLevelType w:val="hybridMultilevel"/>
    <w:tmpl w:val="6C8839D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3484"/>
    <w:multiLevelType w:val="multilevel"/>
    <w:tmpl w:val="9AD8E0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94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6"/>
        </w:tabs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2" w15:restartNumberingAfterBreak="0">
    <w:nsid w:val="0E9F10F4"/>
    <w:multiLevelType w:val="hybridMultilevel"/>
    <w:tmpl w:val="1BA4C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1329"/>
    <w:multiLevelType w:val="hybridMultilevel"/>
    <w:tmpl w:val="4EF43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286A"/>
    <w:multiLevelType w:val="multilevel"/>
    <w:tmpl w:val="55E80D5C"/>
    <w:lvl w:ilvl="0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-116"/>
        </w:tabs>
        <w:ind w:left="-116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21"/>
        </w:tabs>
        <w:ind w:left="621" w:hanging="794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bullet"/>
      <w:lvlText w:val=""/>
      <w:lvlJc w:val="left"/>
      <w:pPr>
        <w:tabs>
          <w:tab w:val="num" w:pos="144"/>
        </w:tabs>
        <w:ind w:left="144" w:hanging="360"/>
      </w:pPr>
      <w:rPr>
        <w:rFonts w:ascii="Wingdings 2" w:hAnsi="Wingdings 2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36"/>
        </w:tabs>
        <w:ind w:left="27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800"/>
      </w:pPr>
      <w:rPr>
        <w:rFonts w:hint="default"/>
      </w:rPr>
    </w:lvl>
  </w:abstractNum>
  <w:abstractNum w:abstractNumId="5" w15:restartNumberingAfterBreak="0">
    <w:nsid w:val="369A6574"/>
    <w:multiLevelType w:val="hybridMultilevel"/>
    <w:tmpl w:val="D15AE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C51D8"/>
    <w:multiLevelType w:val="hybridMultilevel"/>
    <w:tmpl w:val="1EA278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4D90"/>
    <w:multiLevelType w:val="hybridMultilevel"/>
    <w:tmpl w:val="5726D8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1486B"/>
    <w:multiLevelType w:val="hybridMultilevel"/>
    <w:tmpl w:val="C346DBC6"/>
    <w:lvl w:ilvl="0" w:tplc="F9C6C33E">
      <w:start w:val="1"/>
      <w:numFmt w:val="bullet"/>
      <w:lvlText w:val=""/>
      <w:lvlJc w:val="left"/>
      <w:pPr>
        <w:tabs>
          <w:tab w:val="num" w:pos="2061"/>
        </w:tabs>
        <w:ind w:left="2061" w:hanging="360"/>
      </w:pPr>
      <w:rPr>
        <w:rFonts w:ascii="Wingdings 2" w:hAnsi="Wingdings 2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</w:abstractNum>
  <w:abstractNum w:abstractNumId="9" w15:restartNumberingAfterBreak="0">
    <w:nsid w:val="5D8F0E39"/>
    <w:multiLevelType w:val="hybridMultilevel"/>
    <w:tmpl w:val="8DBE3A0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D1020"/>
    <w:multiLevelType w:val="hybridMultilevel"/>
    <w:tmpl w:val="2DD8415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92627">
    <w:abstractNumId w:val="1"/>
  </w:num>
  <w:num w:numId="2" w16cid:durableId="1683505400">
    <w:abstractNumId w:val="8"/>
  </w:num>
  <w:num w:numId="3" w16cid:durableId="1811828129">
    <w:abstractNumId w:val="4"/>
  </w:num>
  <w:num w:numId="4" w16cid:durableId="92896019">
    <w:abstractNumId w:val="3"/>
  </w:num>
  <w:num w:numId="5" w16cid:durableId="1325088462">
    <w:abstractNumId w:val="6"/>
  </w:num>
  <w:num w:numId="6" w16cid:durableId="101268952">
    <w:abstractNumId w:val="5"/>
  </w:num>
  <w:num w:numId="7" w16cid:durableId="201598284">
    <w:abstractNumId w:val="7"/>
  </w:num>
  <w:num w:numId="8" w16cid:durableId="1554005405">
    <w:abstractNumId w:val="2"/>
  </w:num>
  <w:num w:numId="9" w16cid:durableId="476653863">
    <w:abstractNumId w:val="0"/>
  </w:num>
  <w:num w:numId="10" w16cid:durableId="1919054429">
    <w:abstractNumId w:val="10"/>
  </w:num>
  <w:num w:numId="11" w16cid:durableId="2115201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32"/>
    <w:rsid w:val="000C6147"/>
    <w:rsid w:val="00154EA4"/>
    <w:rsid w:val="001A6058"/>
    <w:rsid w:val="001C20D8"/>
    <w:rsid w:val="00241AD8"/>
    <w:rsid w:val="002665EA"/>
    <w:rsid w:val="002D1B35"/>
    <w:rsid w:val="002E4802"/>
    <w:rsid w:val="003650EE"/>
    <w:rsid w:val="003704D3"/>
    <w:rsid w:val="00373884"/>
    <w:rsid w:val="003E3C63"/>
    <w:rsid w:val="003E5233"/>
    <w:rsid w:val="00437C41"/>
    <w:rsid w:val="00516FE8"/>
    <w:rsid w:val="005575EF"/>
    <w:rsid w:val="00582FDA"/>
    <w:rsid w:val="005D176E"/>
    <w:rsid w:val="00646426"/>
    <w:rsid w:val="007566E1"/>
    <w:rsid w:val="0079458B"/>
    <w:rsid w:val="007E1E82"/>
    <w:rsid w:val="007E4AE0"/>
    <w:rsid w:val="007E61C7"/>
    <w:rsid w:val="007F0ECA"/>
    <w:rsid w:val="0080407D"/>
    <w:rsid w:val="00821036"/>
    <w:rsid w:val="008D074D"/>
    <w:rsid w:val="00960FDD"/>
    <w:rsid w:val="00982CD3"/>
    <w:rsid w:val="009D5B31"/>
    <w:rsid w:val="009F7B23"/>
    <w:rsid w:val="00A80F42"/>
    <w:rsid w:val="00A95834"/>
    <w:rsid w:val="00AA2D74"/>
    <w:rsid w:val="00AE6BE4"/>
    <w:rsid w:val="00B62366"/>
    <w:rsid w:val="00B9260F"/>
    <w:rsid w:val="00C566CD"/>
    <w:rsid w:val="00C60B1E"/>
    <w:rsid w:val="00D540DF"/>
    <w:rsid w:val="00D67468"/>
    <w:rsid w:val="00D73644"/>
    <w:rsid w:val="00D90E5C"/>
    <w:rsid w:val="00D93CB8"/>
    <w:rsid w:val="00DD278B"/>
    <w:rsid w:val="00DF0EA1"/>
    <w:rsid w:val="00E1409A"/>
    <w:rsid w:val="00E30932"/>
    <w:rsid w:val="00E44A0F"/>
    <w:rsid w:val="00F30948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3E2B"/>
  <w15:chartTrackingRefBased/>
  <w15:docId w15:val="{9E3C467B-5F29-43C4-9F10-5E55D795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67468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DefaultTextAfter6pt">
    <w:name w:val="Style Default Text + After:  6 pt"/>
    <w:basedOn w:val="DefaultText"/>
    <w:rsid w:val="00D67468"/>
    <w:rPr>
      <w:szCs w:val="20"/>
    </w:rPr>
  </w:style>
  <w:style w:type="table" w:styleId="TableGrid">
    <w:name w:val="Table Grid"/>
    <w:basedOn w:val="TableNormal"/>
    <w:uiPriority w:val="39"/>
    <w:rsid w:val="00D6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468"/>
    <w:pPr>
      <w:spacing w:before="120" w:after="12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Keelin McCarthy</dc:creator>
  <cp:keywords/>
  <dc:description/>
  <cp:lastModifiedBy>St. Patrick's Parish</cp:lastModifiedBy>
  <cp:revision>2</cp:revision>
  <dcterms:created xsi:type="dcterms:W3CDTF">2024-06-10T08:27:00Z</dcterms:created>
  <dcterms:modified xsi:type="dcterms:W3CDTF">2024-06-10T08:27:00Z</dcterms:modified>
</cp:coreProperties>
</file>