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9251546" w14:textId="37BA87D3" w:rsidR="00671C3A" w:rsidRDefault="00671C3A" w:rsidP="00671C3A">
      <w:pPr>
        <w:pStyle w:val="Tussenkop1kleur"/>
        <w:jc w:val="center"/>
        <w:rPr>
          <w:sz w:val="44"/>
          <w:szCs w:val="44"/>
        </w:rPr>
      </w:pPr>
      <w:bookmarkStart w:id="0" w:name="_Hlk89086439"/>
      <w:bookmarkEnd w:id="0"/>
      <w:r>
        <w:rPr>
          <w:sz w:val="44"/>
          <w:szCs w:val="44"/>
        </w:rPr>
        <w:t>Antwoorden</w:t>
      </w:r>
      <w:r w:rsidR="00A71EDB">
        <w:rPr>
          <w:sz w:val="44"/>
          <w:szCs w:val="44"/>
        </w:rPr>
        <w:t xml:space="preserve"> (versie 1)</w:t>
      </w:r>
    </w:p>
    <w:p w14:paraId="40AD8EE9" w14:textId="77777777" w:rsidR="00671C3A" w:rsidRDefault="00671C3A" w:rsidP="00671C3A"/>
    <w:p w14:paraId="5A17A759" w14:textId="77777777" w:rsidR="00671C3A" w:rsidRPr="00B15AAB" w:rsidRDefault="00671C3A" w:rsidP="00671C3A">
      <w:pPr>
        <w:pStyle w:val="ProDemosopsommingbullets"/>
        <w:rPr>
          <w:b/>
        </w:rPr>
      </w:pPr>
      <w:r w:rsidRPr="00B15AAB">
        <w:rPr>
          <w:b/>
          <w:bCs/>
        </w:rPr>
        <w:t>De opdracht</w:t>
      </w:r>
    </w:p>
    <w:p w14:paraId="660FE10B" w14:textId="77777777" w:rsidR="00671C3A" w:rsidRPr="00B15AAB" w:rsidRDefault="00671C3A" w:rsidP="00671C3A"/>
    <w:tbl>
      <w:tblPr>
        <w:tblStyle w:val="Tabelraster"/>
        <w:tblW w:w="0" w:type="auto"/>
        <w:tblLook w:val="04A0" w:firstRow="1" w:lastRow="0" w:firstColumn="1" w:lastColumn="0" w:noHBand="0" w:noVBand="1"/>
      </w:tblPr>
      <w:tblGrid>
        <w:gridCol w:w="2226"/>
        <w:gridCol w:w="2227"/>
        <w:gridCol w:w="2227"/>
        <w:gridCol w:w="2227"/>
      </w:tblGrid>
      <w:tr w:rsidR="00671C3A" w:rsidRPr="00B15AAB" w14:paraId="0219B6EC" w14:textId="77777777" w:rsidTr="00A140E2">
        <w:trPr>
          <w:trHeight w:val="507"/>
        </w:trPr>
        <w:tc>
          <w:tcPr>
            <w:tcW w:w="2226" w:type="dxa"/>
            <w:vAlign w:val="center"/>
          </w:tcPr>
          <w:p w14:paraId="0A394F6C" w14:textId="77777777" w:rsidR="00671C3A" w:rsidRPr="00BE09B9" w:rsidRDefault="00671C3A" w:rsidP="00A140E2">
            <w:pPr>
              <w:pStyle w:val="Geenopmaak"/>
              <w:jc w:val="center"/>
              <w:rPr>
                <w:strike/>
                <w:sz w:val="24"/>
              </w:rPr>
            </w:pPr>
            <w:r w:rsidRPr="00BE09B9">
              <w:rPr>
                <w:strike/>
                <w:sz w:val="24"/>
              </w:rPr>
              <w:t>Byzantijnse Rijk</w:t>
            </w:r>
          </w:p>
        </w:tc>
        <w:tc>
          <w:tcPr>
            <w:tcW w:w="2227" w:type="dxa"/>
            <w:vAlign w:val="center"/>
          </w:tcPr>
          <w:p w14:paraId="53A88F57" w14:textId="77777777" w:rsidR="00671C3A" w:rsidRPr="00D149D8" w:rsidRDefault="00671C3A" w:rsidP="00A140E2">
            <w:pPr>
              <w:pStyle w:val="Geenopmaak"/>
              <w:jc w:val="center"/>
              <w:rPr>
                <w:strike/>
                <w:sz w:val="24"/>
              </w:rPr>
            </w:pPr>
            <w:r w:rsidRPr="00D149D8">
              <w:rPr>
                <w:strike/>
                <w:sz w:val="24"/>
              </w:rPr>
              <w:t>De Paus</w:t>
            </w:r>
          </w:p>
        </w:tc>
        <w:tc>
          <w:tcPr>
            <w:tcW w:w="2227" w:type="dxa"/>
            <w:vAlign w:val="center"/>
          </w:tcPr>
          <w:p w14:paraId="048FE3C9" w14:textId="77777777" w:rsidR="00671C3A" w:rsidRPr="00DB1208" w:rsidRDefault="00671C3A" w:rsidP="00A140E2">
            <w:pPr>
              <w:pStyle w:val="Geenopmaak"/>
              <w:jc w:val="center"/>
              <w:rPr>
                <w:sz w:val="24"/>
              </w:rPr>
            </w:pPr>
            <w:proofErr w:type="spellStart"/>
            <w:r w:rsidRPr="00DB1208">
              <w:rPr>
                <w:sz w:val="24"/>
              </w:rPr>
              <w:t>Seltsjoeken</w:t>
            </w:r>
            <w:proofErr w:type="spellEnd"/>
          </w:p>
        </w:tc>
        <w:tc>
          <w:tcPr>
            <w:tcW w:w="2227" w:type="dxa"/>
            <w:vAlign w:val="center"/>
          </w:tcPr>
          <w:p w14:paraId="1F224E11" w14:textId="77777777" w:rsidR="00671C3A" w:rsidRPr="00694FE3" w:rsidRDefault="00671C3A" w:rsidP="00A140E2">
            <w:pPr>
              <w:pStyle w:val="Geenopmaak"/>
              <w:jc w:val="center"/>
              <w:rPr>
                <w:strike/>
                <w:sz w:val="24"/>
              </w:rPr>
            </w:pPr>
            <w:r w:rsidRPr="00694FE3">
              <w:rPr>
                <w:strike/>
                <w:sz w:val="24"/>
              </w:rPr>
              <w:t>Jeruzalem</w:t>
            </w:r>
          </w:p>
        </w:tc>
      </w:tr>
      <w:tr w:rsidR="00671C3A" w:rsidRPr="00B15AAB" w14:paraId="07412B82" w14:textId="77777777" w:rsidTr="00A140E2">
        <w:trPr>
          <w:trHeight w:val="507"/>
        </w:trPr>
        <w:tc>
          <w:tcPr>
            <w:tcW w:w="2226" w:type="dxa"/>
            <w:vAlign w:val="center"/>
          </w:tcPr>
          <w:p w14:paraId="2F8B3FEC" w14:textId="77777777" w:rsidR="00671C3A" w:rsidRPr="00694FE3" w:rsidRDefault="00671C3A" w:rsidP="00A140E2">
            <w:pPr>
              <w:pStyle w:val="Geenopmaak"/>
              <w:jc w:val="center"/>
              <w:rPr>
                <w:strike/>
                <w:sz w:val="24"/>
              </w:rPr>
            </w:pPr>
            <w:r w:rsidRPr="00694FE3">
              <w:rPr>
                <w:strike/>
                <w:sz w:val="24"/>
              </w:rPr>
              <w:t>Geldeconomie</w:t>
            </w:r>
          </w:p>
        </w:tc>
        <w:tc>
          <w:tcPr>
            <w:tcW w:w="2227" w:type="dxa"/>
            <w:vAlign w:val="center"/>
          </w:tcPr>
          <w:p w14:paraId="0C1FFF75" w14:textId="77777777" w:rsidR="00671C3A" w:rsidRPr="00694FE3" w:rsidRDefault="00671C3A" w:rsidP="00A140E2">
            <w:pPr>
              <w:pStyle w:val="Geenopmaak"/>
              <w:jc w:val="center"/>
              <w:rPr>
                <w:strike/>
                <w:sz w:val="24"/>
              </w:rPr>
            </w:pPr>
            <w:r w:rsidRPr="00694FE3">
              <w:rPr>
                <w:strike/>
                <w:sz w:val="24"/>
              </w:rPr>
              <w:t>Handel</w:t>
            </w:r>
          </w:p>
        </w:tc>
        <w:tc>
          <w:tcPr>
            <w:tcW w:w="2227" w:type="dxa"/>
            <w:vAlign w:val="center"/>
          </w:tcPr>
          <w:p w14:paraId="4297D0E5" w14:textId="77777777" w:rsidR="00671C3A" w:rsidRPr="00694FE3" w:rsidRDefault="00671C3A" w:rsidP="00A140E2">
            <w:pPr>
              <w:pStyle w:val="Geenopmaak"/>
              <w:jc w:val="center"/>
              <w:rPr>
                <w:strike/>
                <w:sz w:val="24"/>
              </w:rPr>
            </w:pPr>
            <w:r w:rsidRPr="00694FE3">
              <w:rPr>
                <w:strike/>
                <w:sz w:val="24"/>
              </w:rPr>
              <w:t>Bevolkingsgroei</w:t>
            </w:r>
          </w:p>
        </w:tc>
        <w:tc>
          <w:tcPr>
            <w:tcW w:w="2227" w:type="dxa"/>
            <w:vAlign w:val="center"/>
          </w:tcPr>
          <w:p w14:paraId="5535AD2B" w14:textId="77777777" w:rsidR="00671C3A" w:rsidRPr="00FE09BA" w:rsidRDefault="00671C3A" w:rsidP="00A140E2">
            <w:pPr>
              <w:pStyle w:val="Geenopmaak"/>
              <w:jc w:val="center"/>
              <w:rPr>
                <w:strike/>
                <w:sz w:val="24"/>
              </w:rPr>
            </w:pPr>
            <w:bookmarkStart w:id="1" w:name="_Hlk89086341"/>
            <w:r w:rsidRPr="00FE09BA">
              <w:rPr>
                <w:strike/>
                <w:sz w:val="24"/>
              </w:rPr>
              <w:t>De pest</w:t>
            </w:r>
            <w:bookmarkEnd w:id="1"/>
          </w:p>
        </w:tc>
      </w:tr>
      <w:tr w:rsidR="00671C3A" w:rsidRPr="00B15AAB" w14:paraId="3F31EF74" w14:textId="77777777" w:rsidTr="00A140E2">
        <w:trPr>
          <w:trHeight w:val="468"/>
        </w:trPr>
        <w:tc>
          <w:tcPr>
            <w:tcW w:w="2226" w:type="dxa"/>
            <w:vAlign w:val="center"/>
          </w:tcPr>
          <w:p w14:paraId="6A2EC861" w14:textId="77777777" w:rsidR="00671C3A" w:rsidRPr="00DB1208" w:rsidRDefault="00671C3A" w:rsidP="00A140E2">
            <w:pPr>
              <w:pStyle w:val="Geenopmaak"/>
              <w:jc w:val="center"/>
              <w:rPr>
                <w:sz w:val="24"/>
              </w:rPr>
            </w:pPr>
            <w:r w:rsidRPr="00DB1208">
              <w:rPr>
                <w:sz w:val="24"/>
              </w:rPr>
              <w:t>Kruistochten</w:t>
            </w:r>
          </w:p>
        </w:tc>
        <w:tc>
          <w:tcPr>
            <w:tcW w:w="2227" w:type="dxa"/>
            <w:vAlign w:val="center"/>
          </w:tcPr>
          <w:p w14:paraId="1FCA2D3F" w14:textId="77777777" w:rsidR="00671C3A" w:rsidRPr="00FE09BA" w:rsidRDefault="00671C3A" w:rsidP="00A140E2">
            <w:pPr>
              <w:pStyle w:val="Geenopmaak"/>
              <w:jc w:val="center"/>
              <w:rPr>
                <w:strike/>
                <w:sz w:val="24"/>
              </w:rPr>
            </w:pPr>
            <w:r w:rsidRPr="00FE09BA">
              <w:rPr>
                <w:strike/>
                <w:sz w:val="24"/>
              </w:rPr>
              <w:t>Stadsrecht</w:t>
            </w:r>
          </w:p>
        </w:tc>
        <w:tc>
          <w:tcPr>
            <w:tcW w:w="2227" w:type="dxa"/>
            <w:vAlign w:val="center"/>
          </w:tcPr>
          <w:p w14:paraId="2A3694F7" w14:textId="77777777" w:rsidR="00671C3A" w:rsidRPr="00FE09BA" w:rsidRDefault="00671C3A" w:rsidP="00A140E2">
            <w:pPr>
              <w:pStyle w:val="Geenopmaak"/>
              <w:jc w:val="center"/>
              <w:rPr>
                <w:strike/>
                <w:sz w:val="24"/>
              </w:rPr>
            </w:pPr>
            <w:r w:rsidRPr="00FE09BA">
              <w:rPr>
                <w:strike/>
                <w:sz w:val="24"/>
              </w:rPr>
              <w:t>Hanze</w:t>
            </w:r>
          </w:p>
        </w:tc>
        <w:tc>
          <w:tcPr>
            <w:tcW w:w="2227" w:type="dxa"/>
            <w:vAlign w:val="center"/>
          </w:tcPr>
          <w:p w14:paraId="0AFDA1B9" w14:textId="77777777" w:rsidR="00671C3A" w:rsidRPr="00BE09B9" w:rsidRDefault="00671C3A" w:rsidP="00A140E2">
            <w:pPr>
              <w:pStyle w:val="Geenopmaak"/>
              <w:jc w:val="center"/>
              <w:rPr>
                <w:sz w:val="24"/>
              </w:rPr>
            </w:pPr>
            <w:r w:rsidRPr="00BE09B9">
              <w:rPr>
                <w:sz w:val="24"/>
              </w:rPr>
              <w:t>Constantinopel</w:t>
            </w:r>
          </w:p>
        </w:tc>
      </w:tr>
    </w:tbl>
    <w:p w14:paraId="79BC0649" w14:textId="185CC29B" w:rsidR="00671C3A" w:rsidRPr="00B15AAB" w:rsidRDefault="00671C3A" w:rsidP="00671C3A">
      <w:pPr>
        <w:pStyle w:val="ProDemosopsommingbullets"/>
      </w:pPr>
    </w:p>
    <w:p w14:paraId="5DE8A3C8" w14:textId="0324DDB8" w:rsidR="00671C3A" w:rsidRDefault="00671C3A" w:rsidP="00671C3A"/>
    <w:p w14:paraId="75B7ABCC" w14:textId="034696BA" w:rsidR="00F808A3" w:rsidRPr="0068798B" w:rsidRDefault="00F808A3" w:rsidP="00671C3A"/>
    <w:p w14:paraId="40E006B9" w14:textId="385AA01B" w:rsidR="00671C3A" w:rsidRPr="00B15AAB" w:rsidRDefault="00D149D8" w:rsidP="00671C3A">
      <w:pPr>
        <w:pStyle w:val="ProDemosopsommingbullets"/>
        <w:rPr>
          <w:sz w:val="20"/>
        </w:rPr>
      </w:pPr>
      <w:r w:rsidRPr="00D149D8">
        <w:rPr>
          <w:noProof/>
        </w:rPr>
        <w:drawing>
          <wp:anchor distT="0" distB="0" distL="114300" distR="114300" simplePos="0" relativeHeight="251687936" behindDoc="0" locked="0" layoutInCell="1" allowOverlap="1" wp14:anchorId="0A3228D5" wp14:editId="6AF75F6B">
            <wp:simplePos x="0" y="0"/>
            <wp:positionH relativeFrom="column">
              <wp:posOffset>2280920</wp:posOffset>
            </wp:positionH>
            <wp:positionV relativeFrom="paragraph">
              <wp:posOffset>4916805</wp:posOffset>
            </wp:positionV>
            <wp:extent cx="1038225" cy="2476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788" r="81974" b="-21054"/>
                    <a:stretch/>
                  </pic:blipFill>
                  <pic:spPr bwMode="auto">
                    <a:xfrm>
                      <a:off x="0" y="0"/>
                      <a:ext cx="1038225" cy="247650"/>
                    </a:xfrm>
                    <a:prstGeom prst="rect">
                      <a:avLst/>
                    </a:prstGeom>
                    <a:noFill/>
                    <a:ln>
                      <a:noFill/>
                    </a:ln>
                    <a:extLst>
                      <a:ext uri="{53640926-AAD7-44D8-BBD7-CCE9431645EC}">
                        <a14:shadowObscured xmlns:a14="http://schemas.microsoft.com/office/drawing/2010/main"/>
                      </a:ext>
                    </a:extLst>
                  </pic:spPr>
                </pic:pic>
              </a:graphicData>
            </a:graphic>
          </wp:anchor>
        </w:drawing>
      </w:r>
      <w:r w:rsidRPr="00D149D8">
        <w:rPr>
          <w:noProof/>
        </w:rPr>
        <w:drawing>
          <wp:anchor distT="0" distB="0" distL="114300" distR="114300" simplePos="0" relativeHeight="251686912" behindDoc="0" locked="0" layoutInCell="1" allowOverlap="1" wp14:anchorId="79456D2B" wp14:editId="2E7A3A62">
            <wp:simplePos x="0" y="0"/>
            <wp:positionH relativeFrom="column">
              <wp:posOffset>4643120</wp:posOffset>
            </wp:positionH>
            <wp:positionV relativeFrom="paragraph">
              <wp:posOffset>4964430</wp:posOffset>
            </wp:positionV>
            <wp:extent cx="609600" cy="190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89416" b="-5263"/>
                    <a:stretch/>
                  </pic:blipFill>
                  <pic:spPr bwMode="auto">
                    <a:xfrm>
                      <a:off x="0" y="0"/>
                      <a:ext cx="609600" cy="190500"/>
                    </a:xfrm>
                    <a:prstGeom prst="rect">
                      <a:avLst/>
                    </a:prstGeom>
                    <a:noFill/>
                    <a:ln>
                      <a:noFill/>
                    </a:ln>
                    <a:extLst>
                      <a:ext uri="{53640926-AAD7-44D8-BBD7-CCE9431645EC}">
                        <a14:shadowObscured xmlns:a14="http://schemas.microsoft.com/office/drawing/2010/main"/>
                      </a:ext>
                    </a:extLst>
                  </pic:spPr>
                </pic:pic>
              </a:graphicData>
            </a:graphic>
          </wp:anchor>
        </w:drawing>
      </w:r>
      <w:r w:rsidR="00BD5EB7" w:rsidRPr="00694FE3">
        <w:rPr>
          <w:noProof/>
        </w:rPr>
        <w:drawing>
          <wp:anchor distT="0" distB="0" distL="114300" distR="114300" simplePos="0" relativeHeight="251685888" behindDoc="0" locked="0" layoutInCell="1" allowOverlap="1" wp14:anchorId="54DC0562" wp14:editId="32F3A531">
            <wp:simplePos x="0" y="0"/>
            <wp:positionH relativeFrom="column">
              <wp:posOffset>118745</wp:posOffset>
            </wp:positionH>
            <wp:positionV relativeFrom="paragraph">
              <wp:posOffset>4897755</wp:posOffset>
            </wp:positionV>
            <wp:extent cx="1028700" cy="257175"/>
            <wp:effectExtent l="0" t="0" r="0" b="0"/>
            <wp:wrapNone/>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789" r="82139" b="-26317"/>
                    <a:stretch/>
                  </pic:blipFill>
                  <pic:spPr bwMode="auto">
                    <a:xfrm>
                      <a:off x="0" y="0"/>
                      <a:ext cx="1028700" cy="257175"/>
                    </a:xfrm>
                    <a:prstGeom prst="rect">
                      <a:avLst/>
                    </a:prstGeom>
                    <a:noFill/>
                    <a:ln>
                      <a:noFill/>
                    </a:ln>
                    <a:extLst>
                      <a:ext uri="{53640926-AAD7-44D8-BBD7-CCE9431645EC}">
                        <a14:shadowObscured xmlns:a14="http://schemas.microsoft.com/office/drawing/2010/main"/>
                      </a:ext>
                    </a:extLst>
                  </pic:spPr>
                </pic:pic>
              </a:graphicData>
            </a:graphic>
          </wp:anchor>
        </w:drawing>
      </w:r>
      <w:r w:rsidR="00BD5EB7" w:rsidRPr="00114A83">
        <w:rPr>
          <w:noProof/>
        </w:rPr>
        <w:drawing>
          <wp:anchor distT="0" distB="0" distL="114300" distR="114300" simplePos="0" relativeHeight="251672576" behindDoc="0" locked="0" layoutInCell="1" allowOverlap="1" wp14:anchorId="0B80A483" wp14:editId="0B71CD66">
            <wp:simplePos x="0" y="0"/>
            <wp:positionH relativeFrom="column">
              <wp:posOffset>99695</wp:posOffset>
            </wp:positionH>
            <wp:positionV relativeFrom="paragraph">
              <wp:posOffset>487680</wp:posOffset>
            </wp:positionV>
            <wp:extent cx="1019175" cy="228600"/>
            <wp:effectExtent l="0" t="0" r="9525" b="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31" t="-15788" r="82635" b="-10532"/>
                    <a:stretch/>
                  </pic:blipFill>
                  <pic:spPr bwMode="auto">
                    <a:xfrm>
                      <a:off x="0" y="0"/>
                      <a:ext cx="1019175" cy="22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06B5" w:rsidRPr="00DB1208">
        <w:rPr>
          <w:noProof/>
        </w:rPr>
        <w:drawing>
          <wp:anchor distT="0" distB="0" distL="114300" distR="114300" simplePos="0" relativeHeight="251683840" behindDoc="0" locked="0" layoutInCell="1" allowOverlap="1" wp14:anchorId="37BF10D0" wp14:editId="2A335FCC">
            <wp:simplePos x="0" y="0"/>
            <wp:positionH relativeFrom="column">
              <wp:posOffset>2433320</wp:posOffset>
            </wp:positionH>
            <wp:positionV relativeFrom="paragraph">
              <wp:posOffset>506730</wp:posOffset>
            </wp:positionV>
            <wp:extent cx="733425" cy="180975"/>
            <wp:effectExtent l="0" t="0" r="0" b="0"/>
            <wp:wrapNone/>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r="87266" b="-1"/>
                    <a:stretch/>
                  </pic:blipFill>
                  <pic:spPr bwMode="auto">
                    <a:xfrm>
                      <a:off x="0" y="0"/>
                      <a:ext cx="733425" cy="180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3D7E" w:rsidRPr="00694FE3">
        <w:rPr>
          <w:noProof/>
        </w:rPr>
        <w:drawing>
          <wp:anchor distT="0" distB="0" distL="114300" distR="114300" simplePos="0" relativeHeight="251684864" behindDoc="0" locked="0" layoutInCell="1" allowOverlap="1" wp14:anchorId="565C2991" wp14:editId="364BDA38">
            <wp:simplePos x="0" y="0"/>
            <wp:positionH relativeFrom="column">
              <wp:posOffset>337820</wp:posOffset>
            </wp:positionH>
            <wp:positionV relativeFrom="paragraph">
              <wp:posOffset>2745105</wp:posOffset>
            </wp:positionV>
            <wp:extent cx="561975" cy="171450"/>
            <wp:effectExtent l="0" t="0" r="0" b="0"/>
            <wp:wrapNone/>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r="90243" b="5263"/>
                    <a:stretch/>
                  </pic:blipFill>
                  <pic:spPr bwMode="auto">
                    <a:xfrm>
                      <a:off x="0" y="0"/>
                      <a:ext cx="561975" cy="171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F3D7E" w:rsidRPr="00AA6AE3">
        <w:rPr>
          <w:noProof/>
        </w:rPr>
        <w:drawing>
          <wp:anchor distT="0" distB="0" distL="114300" distR="114300" simplePos="0" relativeHeight="251675648" behindDoc="0" locked="0" layoutInCell="1" allowOverlap="1" wp14:anchorId="5A545C3B" wp14:editId="186FDF6B">
            <wp:simplePos x="0" y="0"/>
            <wp:positionH relativeFrom="column">
              <wp:posOffset>4471670</wp:posOffset>
            </wp:positionH>
            <wp:positionV relativeFrom="paragraph">
              <wp:posOffset>2705100</wp:posOffset>
            </wp:positionV>
            <wp:extent cx="1009650" cy="180975"/>
            <wp:effectExtent l="0" t="0" r="0" b="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 r="82470" b="-1"/>
                    <a:stretch/>
                  </pic:blipFill>
                  <pic:spPr bwMode="auto">
                    <a:xfrm>
                      <a:off x="0" y="0"/>
                      <a:ext cx="1009650" cy="180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3D7E" w:rsidRPr="001905B7">
        <w:rPr>
          <w:noProof/>
        </w:rPr>
        <w:drawing>
          <wp:anchor distT="0" distB="0" distL="114300" distR="114300" simplePos="0" relativeHeight="251682816" behindDoc="0" locked="0" layoutInCell="1" allowOverlap="1" wp14:anchorId="59A477CD" wp14:editId="2435A48A">
            <wp:simplePos x="0" y="0"/>
            <wp:positionH relativeFrom="column">
              <wp:posOffset>4709795</wp:posOffset>
            </wp:positionH>
            <wp:positionV relativeFrom="paragraph">
              <wp:posOffset>506730</wp:posOffset>
            </wp:positionV>
            <wp:extent cx="447675" cy="180975"/>
            <wp:effectExtent l="0" t="0" r="9525" b="0"/>
            <wp:wrapNone/>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 r="92227" b="-1"/>
                    <a:stretch/>
                  </pic:blipFill>
                  <pic:spPr bwMode="auto">
                    <a:xfrm>
                      <a:off x="0" y="0"/>
                      <a:ext cx="447675" cy="1809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F3D7E" w:rsidRPr="00114A83">
        <w:rPr>
          <w:noProof/>
        </w:rPr>
        <w:drawing>
          <wp:anchor distT="0" distB="0" distL="114300" distR="114300" simplePos="0" relativeHeight="251671552" behindDoc="0" locked="0" layoutInCell="1" allowOverlap="1" wp14:anchorId="46814D28" wp14:editId="013D2D78">
            <wp:simplePos x="0" y="0"/>
            <wp:positionH relativeFrom="margin">
              <wp:posOffset>2531745</wp:posOffset>
            </wp:positionH>
            <wp:positionV relativeFrom="paragraph">
              <wp:posOffset>2743200</wp:posOffset>
            </wp:positionV>
            <wp:extent cx="523875" cy="247650"/>
            <wp:effectExtent l="0" t="0" r="0" b="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90904" b="-42106"/>
                    <a:stretch/>
                  </pic:blipFill>
                  <pic:spPr bwMode="auto">
                    <a:xfrm>
                      <a:off x="0" y="0"/>
                      <a:ext cx="523875" cy="247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C3A" w:rsidRPr="00B15AAB">
        <w:rPr>
          <w:b/>
          <w:noProof/>
          <w:sz w:val="20"/>
          <w:lang w:eastAsia="nl-NL"/>
        </w:rPr>
        <w:drawing>
          <wp:inline distT="0" distB="0" distL="0" distR="0" wp14:anchorId="2F8F9C44" wp14:editId="34626340">
            <wp:extent cx="5486400" cy="5600700"/>
            <wp:effectExtent l="0" t="0" r="0" b="0"/>
            <wp:docPr id="40" name="Afbeelding 40" descr="Afbeelding me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fbeelding 40" descr="Afbeelding met klok&#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r w:rsidR="00671C3A" w:rsidRPr="00114A83">
        <w:rPr>
          <w:sz w:val="20"/>
        </w:rPr>
        <w:t xml:space="preserve"> </w:t>
      </w:r>
      <w:r w:rsidR="00671C3A" w:rsidRPr="00114A83">
        <w:t xml:space="preserve"> </w:t>
      </w:r>
    </w:p>
    <w:p w14:paraId="4D5276A2" w14:textId="0B733EA0" w:rsidR="00671C3A" w:rsidRDefault="00671C3A" w:rsidP="00671C3A"/>
    <w:p w14:paraId="6F9E0B93" w14:textId="37840CFA" w:rsidR="00671C3A" w:rsidRDefault="00671C3A" w:rsidP="00671C3A"/>
    <w:p w14:paraId="30485831" w14:textId="1C31B926" w:rsidR="00671C3A" w:rsidRDefault="00671C3A" w:rsidP="00671C3A"/>
    <w:p w14:paraId="0BB14B89" w14:textId="0C24252B" w:rsidR="00F808A3" w:rsidRDefault="00F808A3" w:rsidP="00671C3A">
      <w:pPr>
        <w:rPr>
          <w:b/>
          <w:bCs/>
        </w:rPr>
      </w:pPr>
    </w:p>
    <w:p w14:paraId="06086FC1" w14:textId="77777777" w:rsidR="00F808A3" w:rsidRDefault="00F808A3" w:rsidP="00671C3A">
      <w:pPr>
        <w:rPr>
          <w:b/>
          <w:bCs/>
        </w:rPr>
      </w:pPr>
    </w:p>
    <w:p w14:paraId="5BFD4282" w14:textId="1DED5B5B" w:rsidR="00E63EE6" w:rsidRDefault="00E63EE6" w:rsidP="00671C3A">
      <w:pPr>
        <w:rPr>
          <w:b/>
          <w:bCs/>
        </w:rPr>
      </w:pPr>
    </w:p>
    <w:p w14:paraId="35D67BA4" w14:textId="77777777" w:rsidR="00E63EE6" w:rsidRDefault="00E63EE6" w:rsidP="00671C3A">
      <w:pPr>
        <w:rPr>
          <w:b/>
          <w:bCs/>
        </w:rPr>
      </w:pPr>
    </w:p>
    <w:p w14:paraId="626C1FAC" w14:textId="745C1E20" w:rsidR="00671C3A" w:rsidRDefault="00671C3A" w:rsidP="00671C3A">
      <w:pPr>
        <w:rPr>
          <w:b/>
          <w:bCs/>
        </w:rPr>
      </w:pPr>
      <w:r w:rsidRPr="0206031A">
        <w:rPr>
          <w:b/>
          <w:bCs/>
        </w:rPr>
        <w:t>Begrip ... heeft te maken met ... , omdat ...</w:t>
      </w:r>
    </w:p>
    <w:p w14:paraId="6907FB73" w14:textId="77777777" w:rsidR="00671C3A" w:rsidRDefault="00671C3A" w:rsidP="00671C3A">
      <w:pPr>
        <w:rPr>
          <w:b/>
        </w:rPr>
      </w:pPr>
    </w:p>
    <w:tbl>
      <w:tblPr>
        <w:tblStyle w:val="Tabelraster"/>
        <w:tblW w:w="0" w:type="auto"/>
        <w:tblLook w:val="04A0" w:firstRow="1" w:lastRow="0" w:firstColumn="1" w:lastColumn="0" w:noHBand="0" w:noVBand="1"/>
      </w:tblPr>
      <w:tblGrid>
        <w:gridCol w:w="9060"/>
      </w:tblGrid>
      <w:tr w:rsidR="00671C3A" w14:paraId="3E6D0F26" w14:textId="77777777" w:rsidTr="00A71EDB">
        <w:tc>
          <w:tcPr>
            <w:tcW w:w="9060" w:type="dxa"/>
          </w:tcPr>
          <w:p w14:paraId="64581890" w14:textId="64B5C80A" w:rsidR="00671C3A" w:rsidRDefault="00671C3A" w:rsidP="00C21C76">
            <w:pPr>
              <w:rPr>
                <w:b/>
              </w:rPr>
            </w:pPr>
            <w:r w:rsidRPr="0206031A">
              <w:rPr>
                <w:b/>
                <w:bCs/>
              </w:rPr>
              <w:t>1</w:t>
            </w:r>
            <w:r w:rsidR="004506B5">
              <w:rPr>
                <w:b/>
                <w:bCs/>
              </w:rPr>
              <w:t xml:space="preserve"> </w:t>
            </w:r>
            <w:r w:rsidR="004506B5" w:rsidRPr="004506B5">
              <w:rPr>
                <w:b/>
                <w:bCs/>
                <w:i/>
                <w:iCs/>
              </w:rPr>
              <w:t xml:space="preserve">Door de bevolkingsgroei in Europa groeide de steden. Steden en landheren hadden beiden </w:t>
            </w:r>
            <w:r w:rsidR="00B80BD5">
              <w:rPr>
                <w:b/>
                <w:bCs/>
                <w:i/>
                <w:iCs/>
              </w:rPr>
              <w:t>belang</w:t>
            </w:r>
            <w:r w:rsidR="004506B5" w:rsidRPr="004506B5">
              <w:rPr>
                <w:b/>
                <w:bCs/>
                <w:i/>
                <w:iCs/>
              </w:rPr>
              <w:t xml:space="preserve"> </w:t>
            </w:r>
            <w:r w:rsidR="00B80BD5">
              <w:rPr>
                <w:b/>
                <w:bCs/>
                <w:i/>
                <w:iCs/>
              </w:rPr>
              <w:t>bij</w:t>
            </w:r>
            <w:r w:rsidR="004506B5" w:rsidRPr="004506B5">
              <w:rPr>
                <w:b/>
                <w:bCs/>
                <w:i/>
                <w:iCs/>
              </w:rPr>
              <w:t xml:space="preserve"> het invoeren van stadsrechten</w:t>
            </w:r>
            <w:r w:rsidR="002811B4">
              <w:rPr>
                <w:b/>
                <w:bCs/>
                <w:i/>
                <w:iCs/>
              </w:rPr>
              <w:t xml:space="preserve"> omdat het </w:t>
            </w:r>
            <w:r w:rsidR="00B80BD5">
              <w:rPr>
                <w:b/>
                <w:bCs/>
                <w:i/>
                <w:iCs/>
              </w:rPr>
              <w:t>meer hande</w:t>
            </w:r>
            <w:r w:rsidR="002811B4">
              <w:rPr>
                <w:b/>
                <w:bCs/>
                <w:i/>
                <w:iCs/>
              </w:rPr>
              <w:t>l</w:t>
            </w:r>
            <w:r w:rsidR="00B80BD5">
              <w:rPr>
                <w:b/>
                <w:bCs/>
                <w:i/>
                <w:iCs/>
              </w:rPr>
              <w:t xml:space="preserve"> en belastingen opleverde</w:t>
            </w:r>
            <w:r w:rsidR="004506B5" w:rsidRPr="004506B5">
              <w:rPr>
                <w:b/>
                <w:bCs/>
                <w:i/>
                <w:iCs/>
              </w:rPr>
              <w:t>.</w:t>
            </w:r>
          </w:p>
          <w:p w14:paraId="74536596" w14:textId="59D1E557" w:rsidR="00C21C76" w:rsidRDefault="00C21C76" w:rsidP="00C21C76">
            <w:pPr>
              <w:rPr>
                <w:b/>
              </w:rPr>
            </w:pPr>
          </w:p>
        </w:tc>
      </w:tr>
      <w:tr w:rsidR="00671C3A" w14:paraId="2C877194" w14:textId="77777777" w:rsidTr="00A71EDB">
        <w:tc>
          <w:tcPr>
            <w:tcW w:w="9060" w:type="dxa"/>
          </w:tcPr>
          <w:p w14:paraId="78EAEEC1" w14:textId="496ED65B" w:rsidR="00671C3A" w:rsidRPr="00BD5EB7" w:rsidRDefault="00671C3A" w:rsidP="00A140E2">
            <w:pPr>
              <w:rPr>
                <w:b/>
                <w:i/>
                <w:iCs/>
              </w:rPr>
            </w:pPr>
            <w:r w:rsidRPr="0206031A">
              <w:rPr>
                <w:b/>
                <w:bCs/>
              </w:rPr>
              <w:t>2</w:t>
            </w:r>
            <w:r w:rsidR="004506B5">
              <w:rPr>
                <w:b/>
                <w:bCs/>
              </w:rPr>
              <w:t xml:space="preserve"> </w:t>
            </w:r>
            <w:r w:rsidR="00BD5EB7" w:rsidRPr="00BD5EB7">
              <w:rPr>
                <w:b/>
                <w:bCs/>
                <w:i/>
                <w:iCs/>
              </w:rPr>
              <w:t>Verschillende Nederlandse steden die aangesloten waren bij de vereniging van de Hanze hadden</w:t>
            </w:r>
            <w:r w:rsidR="00A1198A">
              <w:rPr>
                <w:b/>
                <w:bCs/>
                <w:i/>
                <w:iCs/>
              </w:rPr>
              <w:t xml:space="preserve"> in de</w:t>
            </w:r>
            <w:r w:rsidR="00BD5EB7" w:rsidRPr="00BD5EB7">
              <w:rPr>
                <w:b/>
                <w:bCs/>
                <w:i/>
                <w:iCs/>
              </w:rPr>
              <w:t xml:space="preserve"> jaren daarvoor stadsrechten gekregen en konden daardoor uitgroeien tot belangrijke handelssteden in de late middeleeuwen.</w:t>
            </w:r>
          </w:p>
          <w:p w14:paraId="28219CC1" w14:textId="77777777" w:rsidR="00671C3A" w:rsidRDefault="00671C3A" w:rsidP="00A140E2">
            <w:pPr>
              <w:rPr>
                <w:b/>
              </w:rPr>
            </w:pPr>
          </w:p>
        </w:tc>
      </w:tr>
      <w:tr w:rsidR="00671C3A" w14:paraId="711D4E21" w14:textId="77777777" w:rsidTr="00A71EDB">
        <w:tc>
          <w:tcPr>
            <w:tcW w:w="9060" w:type="dxa"/>
          </w:tcPr>
          <w:p w14:paraId="2AD62EBF" w14:textId="77777777" w:rsidR="00671C3A" w:rsidRDefault="00671C3A" w:rsidP="00A140E2">
            <w:pPr>
              <w:rPr>
                <w:b/>
                <w:bCs/>
                <w:i/>
                <w:iCs/>
              </w:rPr>
            </w:pPr>
            <w:r w:rsidRPr="0206031A">
              <w:rPr>
                <w:b/>
                <w:bCs/>
              </w:rPr>
              <w:t>3</w:t>
            </w:r>
            <w:r w:rsidR="00BD5EB7">
              <w:rPr>
                <w:b/>
                <w:bCs/>
              </w:rPr>
              <w:t xml:space="preserve"> </w:t>
            </w:r>
            <w:r w:rsidR="00B80BD5" w:rsidRPr="00F808A3">
              <w:rPr>
                <w:b/>
                <w:bCs/>
                <w:i/>
                <w:iCs/>
              </w:rPr>
              <w:t xml:space="preserve">De bevolkingsgroei in Europa was </w:t>
            </w:r>
            <w:r w:rsidR="00B80BD5">
              <w:rPr>
                <w:b/>
                <w:bCs/>
                <w:i/>
                <w:iCs/>
              </w:rPr>
              <w:t>éé</w:t>
            </w:r>
            <w:r w:rsidR="00B80BD5" w:rsidRPr="00F808A3">
              <w:rPr>
                <w:b/>
                <w:bCs/>
                <w:i/>
                <w:iCs/>
              </w:rPr>
              <w:t>n</w:t>
            </w:r>
            <w:r w:rsidR="00B80BD5">
              <w:rPr>
                <w:b/>
                <w:bCs/>
                <w:i/>
                <w:iCs/>
              </w:rPr>
              <w:t xml:space="preserve"> van de</w:t>
            </w:r>
            <w:r w:rsidR="00B80BD5" w:rsidRPr="00F808A3">
              <w:rPr>
                <w:b/>
                <w:bCs/>
                <w:i/>
                <w:iCs/>
              </w:rPr>
              <w:t xml:space="preserve"> belangrij</w:t>
            </w:r>
            <w:r w:rsidR="00B80BD5">
              <w:rPr>
                <w:b/>
                <w:bCs/>
                <w:i/>
                <w:iCs/>
              </w:rPr>
              <w:t>kste</w:t>
            </w:r>
            <w:r w:rsidR="00B80BD5" w:rsidRPr="00F808A3">
              <w:rPr>
                <w:b/>
                <w:bCs/>
                <w:i/>
                <w:iCs/>
              </w:rPr>
              <w:t xml:space="preserve"> oorzak</w:t>
            </w:r>
            <w:r w:rsidR="00B80BD5">
              <w:rPr>
                <w:b/>
                <w:bCs/>
                <w:i/>
                <w:iCs/>
              </w:rPr>
              <w:t>en</w:t>
            </w:r>
            <w:r w:rsidR="00B80BD5" w:rsidRPr="00F808A3">
              <w:rPr>
                <w:b/>
                <w:bCs/>
                <w:i/>
                <w:iCs/>
              </w:rPr>
              <w:t xml:space="preserve"> van de groei van</w:t>
            </w:r>
            <w:r w:rsidR="00B80BD5">
              <w:rPr>
                <w:b/>
                <w:bCs/>
                <w:i/>
                <w:iCs/>
              </w:rPr>
              <w:t xml:space="preserve"> dichtbevolkte</w:t>
            </w:r>
            <w:r w:rsidR="00B80BD5" w:rsidRPr="00F808A3">
              <w:rPr>
                <w:b/>
                <w:bCs/>
                <w:i/>
                <w:iCs/>
              </w:rPr>
              <w:t xml:space="preserve"> steden</w:t>
            </w:r>
            <w:r w:rsidR="00B80BD5">
              <w:rPr>
                <w:b/>
                <w:bCs/>
                <w:i/>
                <w:iCs/>
              </w:rPr>
              <w:t xml:space="preserve"> in de hoge middeleeuwen</w:t>
            </w:r>
            <w:r w:rsidR="00B80BD5" w:rsidRPr="00F808A3">
              <w:rPr>
                <w:b/>
                <w:bCs/>
                <w:i/>
                <w:iCs/>
              </w:rPr>
              <w:t xml:space="preserve"> en</w:t>
            </w:r>
            <w:r w:rsidR="00B80BD5">
              <w:rPr>
                <w:b/>
                <w:bCs/>
                <w:i/>
                <w:iCs/>
              </w:rPr>
              <w:t xml:space="preserve"> daardoor</w:t>
            </w:r>
            <w:r w:rsidR="00B80BD5" w:rsidRPr="00F808A3">
              <w:rPr>
                <w:b/>
                <w:bCs/>
                <w:i/>
                <w:iCs/>
              </w:rPr>
              <w:t xml:space="preserve"> voor het snelle verspreiden van de pestepidemie.</w:t>
            </w:r>
          </w:p>
          <w:p w14:paraId="5177845A" w14:textId="4794999E" w:rsidR="00B80BD5" w:rsidRPr="00B80BD5" w:rsidRDefault="00B80BD5" w:rsidP="00A140E2">
            <w:pPr>
              <w:rPr>
                <w:b/>
                <w:i/>
                <w:iCs/>
              </w:rPr>
            </w:pPr>
          </w:p>
        </w:tc>
      </w:tr>
      <w:tr w:rsidR="00671C3A" w14:paraId="4A907D0A" w14:textId="77777777" w:rsidTr="00A71EDB">
        <w:tc>
          <w:tcPr>
            <w:tcW w:w="9060" w:type="dxa"/>
          </w:tcPr>
          <w:p w14:paraId="3C461258" w14:textId="0F31DD88" w:rsidR="00671C3A" w:rsidRPr="00B80BD5" w:rsidRDefault="00671C3A" w:rsidP="00A140E2">
            <w:pPr>
              <w:rPr>
                <w:b/>
              </w:rPr>
            </w:pPr>
            <w:r w:rsidRPr="0206031A">
              <w:rPr>
                <w:b/>
                <w:bCs/>
              </w:rPr>
              <w:t>4</w:t>
            </w:r>
            <w:r w:rsidR="00BD5EB7">
              <w:rPr>
                <w:b/>
                <w:bCs/>
              </w:rPr>
              <w:t xml:space="preserve"> </w:t>
            </w:r>
            <w:r w:rsidR="00B80BD5" w:rsidRPr="00B80BD5">
              <w:rPr>
                <w:b/>
                <w:bCs/>
                <w:i/>
                <w:iCs/>
              </w:rPr>
              <w:t xml:space="preserve">De toegenomen handel in Europa in was ook een oorzaak voor de groei van de steden in de hoge middeleeuwen. </w:t>
            </w:r>
            <w:r w:rsidR="00B80BD5" w:rsidRPr="004506B5">
              <w:rPr>
                <w:b/>
                <w:bCs/>
                <w:i/>
                <w:iCs/>
              </w:rPr>
              <w:t xml:space="preserve">Steden en landheren hadden beiden </w:t>
            </w:r>
            <w:r w:rsidR="00B80BD5">
              <w:rPr>
                <w:b/>
                <w:bCs/>
                <w:i/>
                <w:iCs/>
              </w:rPr>
              <w:t>belangen</w:t>
            </w:r>
            <w:r w:rsidR="00B80BD5" w:rsidRPr="004506B5">
              <w:rPr>
                <w:b/>
                <w:bCs/>
                <w:i/>
                <w:iCs/>
              </w:rPr>
              <w:t xml:space="preserve"> </w:t>
            </w:r>
            <w:r w:rsidR="00B80BD5">
              <w:rPr>
                <w:b/>
                <w:bCs/>
                <w:i/>
                <w:iCs/>
              </w:rPr>
              <w:t>bij</w:t>
            </w:r>
            <w:r w:rsidR="00B80BD5" w:rsidRPr="004506B5">
              <w:rPr>
                <w:b/>
                <w:bCs/>
                <w:i/>
                <w:iCs/>
              </w:rPr>
              <w:t xml:space="preserve"> het invoeren van stadsrechten</w:t>
            </w:r>
            <w:r w:rsidR="00B80BD5">
              <w:rPr>
                <w:b/>
                <w:bCs/>
                <w:i/>
                <w:iCs/>
              </w:rPr>
              <w:t xml:space="preserve"> omdat dit meer handelsvrijheid en belastingen opleverde</w:t>
            </w:r>
            <w:r w:rsidR="00B80BD5" w:rsidRPr="004506B5">
              <w:rPr>
                <w:b/>
                <w:bCs/>
                <w:i/>
                <w:iCs/>
              </w:rPr>
              <w:t>.</w:t>
            </w:r>
          </w:p>
          <w:p w14:paraId="673A81BF" w14:textId="77777777" w:rsidR="00671C3A" w:rsidRDefault="00671C3A" w:rsidP="00A140E2">
            <w:pPr>
              <w:rPr>
                <w:b/>
              </w:rPr>
            </w:pPr>
          </w:p>
        </w:tc>
      </w:tr>
      <w:tr w:rsidR="00671C3A" w14:paraId="508FD330" w14:textId="77777777" w:rsidTr="00A71EDB">
        <w:tc>
          <w:tcPr>
            <w:tcW w:w="9060" w:type="dxa"/>
          </w:tcPr>
          <w:p w14:paraId="2419BDC1" w14:textId="08A4B672" w:rsidR="00671C3A" w:rsidRPr="00811D01" w:rsidRDefault="00671C3A" w:rsidP="00A140E2">
            <w:pPr>
              <w:rPr>
                <w:b/>
                <w:i/>
                <w:iCs/>
              </w:rPr>
            </w:pPr>
            <w:r w:rsidRPr="0206031A">
              <w:rPr>
                <w:b/>
                <w:bCs/>
              </w:rPr>
              <w:t>5</w:t>
            </w:r>
            <w:r w:rsidR="00BD5EB7">
              <w:rPr>
                <w:b/>
                <w:bCs/>
              </w:rPr>
              <w:t xml:space="preserve"> </w:t>
            </w:r>
            <w:r w:rsidR="00811D01" w:rsidRPr="00EE4FC8">
              <w:rPr>
                <w:b/>
                <w:bCs/>
                <w:i/>
                <w:iCs/>
              </w:rPr>
              <w:t>Door</w:t>
            </w:r>
            <w:r w:rsidR="00792832">
              <w:rPr>
                <w:b/>
                <w:bCs/>
                <w:i/>
                <w:iCs/>
              </w:rPr>
              <w:t>dat verschillende Nederlandse steden zich verb</w:t>
            </w:r>
            <w:r w:rsidR="00A1198A">
              <w:rPr>
                <w:b/>
                <w:bCs/>
                <w:i/>
                <w:iCs/>
              </w:rPr>
              <w:t>o</w:t>
            </w:r>
            <w:r w:rsidR="00792832">
              <w:rPr>
                <w:b/>
                <w:bCs/>
                <w:i/>
                <w:iCs/>
              </w:rPr>
              <w:t xml:space="preserve">nden aan de vereniging van de </w:t>
            </w:r>
            <w:r w:rsidR="00EE4FC8" w:rsidRPr="00EE4FC8">
              <w:rPr>
                <w:b/>
                <w:bCs/>
                <w:i/>
                <w:iCs/>
              </w:rPr>
              <w:t>H</w:t>
            </w:r>
            <w:r w:rsidR="00811D01" w:rsidRPr="00EE4FC8">
              <w:rPr>
                <w:b/>
                <w:bCs/>
                <w:i/>
                <w:iCs/>
              </w:rPr>
              <w:t>anze</w:t>
            </w:r>
            <w:r w:rsidR="00EE4FC8" w:rsidRPr="00EE4FC8">
              <w:rPr>
                <w:b/>
                <w:bCs/>
                <w:i/>
                <w:iCs/>
              </w:rPr>
              <w:t xml:space="preserve">, nam </w:t>
            </w:r>
            <w:r w:rsidR="00792832">
              <w:rPr>
                <w:b/>
                <w:bCs/>
                <w:i/>
                <w:iCs/>
              </w:rPr>
              <w:t xml:space="preserve">de internationale handel en daardoor </w:t>
            </w:r>
            <w:r w:rsidR="00EE4FC8" w:rsidRPr="00EE4FC8">
              <w:rPr>
                <w:b/>
                <w:bCs/>
                <w:i/>
                <w:iCs/>
              </w:rPr>
              <w:t>ook het gebruik van geld</w:t>
            </w:r>
            <w:r w:rsidR="00792832">
              <w:rPr>
                <w:b/>
                <w:bCs/>
                <w:i/>
                <w:iCs/>
              </w:rPr>
              <w:t xml:space="preserve"> in Nederland</w:t>
            </w:r>
            <w:r w:rsidR="00EE4FC8" w:rsidRPr="00EE4FC8">
              <w:rPr>
                <w:b/>
                <w:bCs/>
                <w:i/>
                <w:iCs/>
              </w:rPr>
              <w:t xml:space="preserve"> </w:t>
            </w:r>
            <w:r w:rsidR="00792832">
              <w:rPr>
                <w:b/>
                <w:bCs/>
                <w:i/>
                <w:iCs/>
              </w:rPr>
              <w:t xml:space="preserve">in de hoge en late middeleeuwen </w:t>
            </w:r>
            <w:r w:rsidR="00EE4FC8" w:rsidRPr="00EE4FC8">
              <w:rPr>
                <w:b/>
                <w:bCs/>
                <w:i/>
                <w:iCs/>
              </w:rPr>
              <w:t>sterk toe.</w:t>
            </w:r>
          </w:p>
          <w:p w14:paraId="049483C5" w14:textId="77777777" w:rsidR="00671C3A" w:rsidRDefault="00671C3A" w:rsidP="00A140E2">
            <w:pPr>
              <w:rPr>
                <w:b/>
              </w:rPr>
            </w:pPr>
          </w:p>
        </w:tc>
      </w:tr>
      <w:tr w:rsidR="00671C3A" w14:paraId="67B4EA2D" w14:textId="77777777" w:rsidTr="00A71EDB">
        <w:tc>
          <w:tcPr>
            <w:tcW w:w="9060" w:type="dxa"/>
          </w:tcPr>
          <w:p w14:paraId="4A1963EB" w14:textId="3D154C8E" w:rsidR="00671C3A" w:rsidRPr="007E2EB4" w:rsidRDefault="00671C3A" w:rsidP="00A140E2">
            <w:pPr>
              <w:rPr>
                <w:b/>
                <w:i/>
                <w:iCs/>
              </w:rPr>
            </w:pPr>
            <w:r w:rsidRPr="0206031A">
              <w:rPr>
                <w:b/>
                <w:bCs/>
              </w:rPr>
              <w:t>6</w:t>
            </w:r>
            <w:r w:rsidR="00BD5EB7">
              <w:rPr>
                <w:b/>
                <w:bCs/>
              </w:rPr>
              <w:t xml:space="preserve"> </w:t>
            </w:r>
            <w:r w:rsidR="007E2EB4" w:rsidRPr="00B75981">
              <w:rPr>
                <w:b/>
                <w:bCs/>
                <w:i/>
                <w:iCs/>
              </w:rPr>
              <w:t>Door de toegenomen handel</w:t>
            </w:r>
            <w:r w:rsidR="007E2EB4">
              <w:rPr>
                <w:b/>
                <w:bCs/>
                <w:i/>
                <w:iCs/>
              </w:rPr>
              <w:t xml:space="preserve"> </w:t>
            </w:r>
            <w:r w:rsidR="007E2EB4" w:rsidRPr="00B75981">
              <w:rPr>
                <w:b/>
                <w:bCs/>
                <w:i/>
                <w:iCs/>
              </w:rPr>
              <w:t xml:space="preserve">in de hoge en late </w:t>
            </w:r>
            <w:r w:rsidR="007E2EB4">
              <w:rPr>
                <w:b/>
                <w:bCs/>
                <w:i/>
                <w:iCs/>
              </w:rPr>
              <w:t>m</w:t>
            </w:r>
            <w:r w:rsidR="007E2EB4" w:rsidRPr="00B75981">
              <w:rPr>
                <w:b/>
                <w:bCs/>
                <w:i/>
                <w:iCs/>
              </w:rPr>
              <w:t xml:space="preserve">iddeleeuwen </w:t>
            </w:r>
            <w:r w:rsidR="007E2EB4">
              <w:rPr>
                <w:b/>
                <w:bCs/>
                <w:i/>
                <w:iCs/>
              </w:rPr>
              <w:t>en de handelscontacten met Azië kwam de pest in Europa terecht. Deze ziekte veroorzaakte vele miljoenen doden.</w:t>
            </w:r>
          </w:p>
          <w:p w14:paraId="4B1B0C55" w14:textId="77777777" w:rsidR="00671C3A" w:rsidRDefault="00671C3A" w:rsidP="00A140E2">
            <w:pPr>
              <w:rPr>
                <w:b/>
              </w:rPr>
            </w:pPr>
          </w:p>
        </w:tc>
      </w:tr>
      <w:tr w:rsidR="00671C3A" w14:paraId="18169701" w14:textId="77777777" w:rsidTr="00A71EDB">
        <w:tc>
          <w:tcPr>
            <w:tcW w:w="9060" w:type="dxa"/>
          </w:tcPr>
          <w:p w14:paraId="6E05CFCE" w14:textId="3C7F381B" w:rsidR="00671C3A" w:rsidRPr="00792832" w:rsidRDefault="00671C3A" w:rsidP="00A140E2">
            <w:pPr>
              <w:rPr>
                <w:b/>
                <w:i/>
                <w:iCs/>
              </w:rPr>
            </w:pPr>
            <w:r w:rsidRPr="0206031A">
              <w:rPr>
                <w:b/>
                <w:bCs/>
              </w:rPr>
              <w:t>7</w:t>
            </w:r>
            <w:r w:rsidR="00BD5EB7">
              <w:rPr>
                <w:b/>
                <w:bCs/>
              </w:rPr>
              <w:t xml:space="preserve"> </w:t>
            </w:r>
            <w:r w:rsidR="00792832" w:rsidRPr="00EE4FC8">
              <w:rPr>
                <w:b/>
                <w:bCs/>
                <w:i/>
                <w:iCs/>
              </w:rPr>
              <w:t>Door de toegenomen handel in Nederland in de hoge en late middeleeuwen</w:t>
            </w:r>
            <w:r w:rsidR="00792832">
              <w:rPr>
                <w:b/>
                <w:bCs/>
                <w:i/>
                <w:iCs/>
              </w:rPr>
              <w:t xml:space="preserve"> </w:t>
            </w:r>
            <w:r w:rsidR="00792832" w:rsidRPr="00EE4FC8">
              <w:rPr>
                <w:b/>
                <w:bCs/>
                <w:i/>
                <w:iCs/>
              </w:rPr>
              <w:t>nam ook het gebruik van geld weer sterk toe.</w:t>
            </w:r>
            <w:r w:rsidR="00792832">
              <w:rPr>
                <w:b/>
                <w:bCs/>
                <w:i/>
                <w:iCs/>
              </w:rPr>
              <w:t xml:space="preserve"> De autarkische manier van leven bleef op het platteland wel bestaan maar verdween in en rond de steden.</w:t>
            </w:r>
          </w:p>
          <w:p w14:paraId="70020213" w14:textId="77777777" w:rsidR="00671C3A" w:rsidRDefault="00671C3A" w:rsidP="00A140E2">
            <w:pPr>
              <w:rPr>
                <w:b/>
              </w:rPr>
            </w:pPr>
          </w:p>
        </w:tc>
      </w:tr>
      <w:tr w:rsidR="00671C3A" w14:paraId="34CA5422" w14:textId="77777777" w:rsidTr="00A71EDB">
        <w:tc>
          <w:tcPr>
            <w:tcW w:w="9060" w:type="dxa"/>
          </w:tcPr>
          <w:p w14:paraId="35ABBDD5" w14:textId="6294B466" w:rsidR="00671C3A" w:rsidRPr="00BD5EB7" w:rsidRDefault="00671C3A" w:rsidP="00A140E2">
            <w:pPr>
              <w:rPr>
                <w:b/>
                <w:i/>
                <w:iCs/>
              </w:rPr>
            </w:pPr>
            <w:r w:rsidRPr="0206031A">
              <w:rPr>
                <w:b/>
                <w:bCs/>
              </w:rPr>
              <w:t>8</w:t>
            </w:r>
            <w:r w:rsidR="00BD5EB7">
              <w:rPr>
                <w:b/>
                <w:bCs/>
              </w:rPr>
              <w:t xml:space="preserve"> </w:t>
            </w:r>
            <w:r w:rsidR="00FE09BA" w:rsidRPr="00F808A3">
              <w:rPr>
                <w:b/>
                <w:bCs/>
                <w:i/>
                <w:iCs/>
              </w:rPr>
              <w:t xml:space="preserve">Al zeven eeuwen voordat Europa werd getroffen door de </w:t>
            </w:r>
            <w:r w:rsidR="00F71168">
              <w:rPr>
                <w:b/>
                <w:bCs/>
                <w:i/>
                <w:iCs/>
              </w:rPr>
              <w:t>‘z</w:t>
            </w:r>
            <w:r w:rsidR="00FE09BA" w:rsidRPr="00F808A3">
              <w:rPr>
                <w:b/>
                <w:bCs/>
                <w:i/>
                <w:iCs/>
              </w:rPr>
              <w:t>warte dood</w:t>
            </w:r>
            <w:r w:rsidR="00F71168">
              <w:rPr>
                <w:b/>
                <w:bCs/>
                <w:i/>
                <w:iCs/>
              </w:rPr>
              <w:t>’</w:t>
            </w:r>
            <w:r w:rsidR="00FE09BA" w:rsidRPr="00F808A3">
              <w:rPr>
                <w:b/>
                <w:bCs/>
                <w:i/>
                <w:iCs/>
              </w:rPr>
              <w:t xml:space="preserve">, werd Azië geplaagd door de ziekte. De Pest van </w:t>
            </w:r>
            <w:proofErr w:type="spellStart"/>
            <w:r w:rsidR="00FE09BA" w:rsidRPr="00F808A3">
              <w:rPr>
                <w:b/>
                <w:bCs/>
                <w:i/>
                <w:iCs/>
              </w:rPr>
              <w:t>Justinianus</w:t>
            </w:r>
            <w:proofErr w:type="spellEnd"/>
            <w:r w:rsidR="00FE09BA" w:rsidRPr="00F808A3">
              <w:rPr>
                <w:b/>
                <w:bCs/>
                <w:i/>
                <w:iCs/>
              </w:rPr>
              <w:t xml:space="preserve"> was </w:t>
            </w:r>
            <w:r w:rsidR="0050426E">
              <w:rPr>
                <w:b/>
                <w:bCs/>
                <w:i/>
                <w:iCs/>
              </w:rPr>
              <w:t>één</w:t>
            </w:r>
            <w:r w:rsidR="00FE09BA" w:rsidRPr="00F808A3">
              <w:rPr>
                <w:b/>
                <w:bCs/>
                <w:i/>
                <w:iCs/>
              </w:rPr>
              <w:t xml:space="preserve"> van de grootste pandemieën uit de geschiedenis.</w:t>
            </w:r>
          </w:p>
          <w:p w14:paraId="0E92E791" w14:textId="77777777" w:rsidR="00671C3A" w:rsidRDefault="00671C3A" w:rsidP="00A140E2">
            <w:pPr>
              <w:rPr>
                <w:b/>
              </w:rPr>
            </w:pPr>
          </w:p>
        </w:tc>
      </w:tr>
      <w:tr w:rsidR="00671C3A" w14:paraId="47AD6AD1" w14:textId="77777777" w:rsidTr="00A71EDB">
        <w:tc>
          <w:tcPr>
            <w:tcW w:w="9060" w:type="dxa"/>
          </w:tcPr>
          <w:p w14:paraId="1731A0D3" w14:textId="1D10B909" w:rsidR="00671C3A" w:rsidRPr="00D149D8" w:rsidRDefault="00671C3A" w:rsidP="00A140E2">
            <w:pPr>
              <w:rPr>
                <w:b/>
                <w:i/>
                <w:iCs/>
              </w:rPr>
            </w:pPr>
            <w:r w:rsidRPr="0206031A">
              <w:rPr>
                <w:b/>
                <w:bCs/>
              </w:rPr>
              <w:t>9</w:t>
            </w:r>
            <w:r w:rsidR="00BD5EB7">
              <w:rPr>
                <w:b/>
                <w:bCs/>
              </w:rPr>
              <w:t xml:space="preserve"> </w:t>
            </w:r>
            <w:r w:rsidR="00D149D8" w:rsidRPr="004D0029">
              <w:rPr>
                <w:b/>
                <w:bCs/>
                <w:i/>
                <w:iCs/>
              </w:rPr>
              <w:t xml:space="preserve">In de vroege </w:t>
            </w:r>
            <w:r w:rsidR="00D149D8">
              <w:rPr>
                <w:b/>
                <w:bCs/>
                <w:i/>
                <w:iCs/>
              </w:rPr>
              <w:t>m</w:t>
            </w:r>
            <w:r w:rsidR="00D149D8" w:rsidRPr="004D0029">
              <w:rPr>
                <w:b/>
                <w:bCs/>
                <w:i/>
                <w:iCs/>
              </w:rPr>
              <w:t>iddeleeuwen bleef de handel in het Byzantijnse rijk floreren. Dit in tegenstelling tot Europa waar de geldeconomie grotendeels verdween.</w:t>
            </w:r>
          </w:p>
          <w:p w14:paraId="65F373C6" w14:textId="77777777" w:rsidR="00671C3A" w:rsidRDefault="00671C3A" w:rsidP="00A140E2">
            <w:pPr>
              <w:rPr>
                <w:b/>
              </w:rPr>
            </w:pPr>
          </w:p>
        </w:tc>
      </w:tr>
      <w:tr w:rsidR="00671C3A" w14:paraId="33C49993" w14:textId="77777777" w:rsidTr="00A71EDB">
        <w:tc>
          <w:tcPr>
            <w:tcW w:w="9060" w:type="dxa"/>
          </w:tcPr>
          <w:p w14:paraId="62E79F60" w14:textId="25D4D051" w:rsidR="00671C3A" w:rsidRPr="00C237B7" w:rsidRDefault="00671C3A" w:rsidP="00A140E2">
            <w:pPr>
              <w:rPr>
                <w:b/>
                <w:i/>
                <w:iCs/>
              </w:rPr>
            </w:pPr>
            <w:r w:rsidRPr="0206031A">
              <w:rPr>
                <w:b/>
                <w:bCs/>
              </w:rPr>
              <w:t>10</w:t>
            </w:r>
            <w:r w:rsidR="00BD5EB7">
              <w:rPr>
                <w:b/>
                <w:bCs/>
              </w:rPr>
              <w:t xml:space="preserve"> </w:t>
            </w:r>
            <w:r w:rsidR="00C237B7">
              <w:rPr>
                <w:b/>
                <w:bCs/>
                <w:i/>
                <w:iCs/>
              </w:rPr>
              <w:t>De geldeconomie in de Italiaanse handelssteden leidde tot veel nieuwe rijkdom. Bijvoorbeeld de rijke bankiersfamilie De Medici uit Florence. Zij wisten vele belangrijke machtposities te bereiken. De familie bracht maar liefst drie pausen voort in de late middeleeuwen.</w:t>
            </w:r>
          </w:p>
          <w:p w14:paraId="4D7244C2" w14:textId="77777777" w:rsidR="00671C3A" w:rsidRDefault="00671C3A" w:rsidP="00A140E2">
            <w:pPr>
              <w:rPr>
                <w:b/>
              </w:rPr>
            </w:pPr>
          </w:p>
        </w:tc>
      </w:tr>
      <w:tr w:rsidR="00671C3A" w14:paraId="7670109D" w14:textId="77777777" w:rsidTr="00A71EDB">
        <w:tc>
          <w:tcPr>
            <w:tcW w:w="9060" w:type="dxa"/>
          </w:tcPr>
          <w:p w14:paraId="123FFF51" w14:textId="719071CF" w:rsidR="00671C3A" w:rsidRPr="00E63EE6" w:rsidRDefault="00671C3A" w:rsidP="00A140E2">
            <w:pPr>
              <w:rPr>
                <w:b/>
                <w:i/>
                <w:iCs/>
              </w:rPr>
            </w:pPr>
            <w:r w:rsidRPr="0206031A">
              <w:rPr>
                <w:b/>
                <w:bCs/>
              </w:rPr>
              <w:t>11</w:t>
            </w:r>
            <w:r w:rsidR="00BD5EB7">
              <w:rPr>
                <w:b/>
                <w:bCs/>
              </w:rPr>
              <w:t xml:space="preserve"> </w:t>
            </w:r>
            <w:r w:rsidR="00E63EE6" w:rsidRPr="00AD2049">
              <w:rPr>
                <w:b/>
                <w:bCs/>
                <w:i/>
                <w:iCs/>
              </w:rPr>
              <w:t xml:space="preserve">Constantinopel </w:t>
            </w:r>
            <w:r w:rsidR="00E63EE6">
              <w:rPr>
                <w:b/>
                <w:bCs/>
                <w:i/>
                <w:iCs/>
              </w:rPr>
              <w:t xml:space="preserve">was de hoofdstad van het Byzantijnse rijk, vernoemt naar de Romeinse keizer Constantijn de Grote. </w:t>
            </w:r>
            <w:r w:rsidR="00E63EE6" w:rsidRPr="00AD2049">
              <w:rPr>
                <w:b/>
                <w:bCs/>
                <w:i/>
                <w:iCs/>
              </w:rPr>
              <w:t xml:space="preserve">De stad werd door de Ottomaanse sultan Mehmet II ingenomen </w:t>
            </w:r>
            <w:r w:rsidR="00E63EE6">
              <w:rPr>
                <w:b/>
                <w:bCs/>
                <w:i/>
                <w:iCs/>
              </w:rPr>
              <w:t xml:space="preserve">in </w:t>
            </w:r>
            <w:r w:rsidR="00E63EE6" w:rsidRPr="00AD2049">
              <w:rPr>
                <w:b/>
                <w:bCs/>
                <w:i/>
                <w:iCs/>
              </w:rPr>
              <w:t>1453, wat tevens het einde van het Byzantijnse Rijk betekende.</w:t>
            </w:r>
          </w:p>
          <w:p w14:paraId="3C3272EF" w14:textId="77777777" w:rsidR="00671C3A" w:rsidRDefault="00671C3A" w:rsidP="00A140E2">
            <w:pPr>
              <w:rPr>
                <w:b/>
              </w:rPr>
            </w:pPr>
          </w:p>
        </w:tc>
      </w:tr>
      <w:tr w:rsidR="00671C3A" w14:paraId="5E78258F" w14:textId="77777777" w:rsidTr="00A71EDB">
        <w:tc>
          <w:tcPr>
            <w:tcW w:w="9060" w:type="dxa"/>
          </w:tcPr>
          <w:p w14:paraId="0D11F242" w14:textId="2D37DD4A" w:rsidR="00671C3A" w:rsidRPr="00E63EE6" w:rsidRDefault="00671C3A" w:rsidP="00A140E2">
            <w:pPr>
              <w:rPr>
                <w:b/>
                <w:i/>
                <w:iCs/>
              </w:rPr>
            </w:pPr>
            <w:r w:rsidRPr="0206031A">
              <w:rPr>
                <w:b/>
                <w:bCs/>
              </w:rPr>
              <w:t>12</w:t>
            </w:r>
            <w:r w:rsidR="00C21C76">
              <w:rPr>
                <w:b/>
                <w:bCs/>
              </w:rPr>
              <w:t xml:space="preserve"> </w:t>
            </w:r>
            <w:r w:rsidR="00E63EE6">
              <w:rPr>
                <w:b/>
                <w:bCs/>
                <w:i/>
                <w:iCs/>
              </w:rPr>
              <w:t xml:space="preserve">De paus in Rome had in de hoge en late middeleeuwen en moeizame relatie met het Byzantijnse rijk. Gemeenschappelijk was het christendom en de strijd tegen de Mohammedanen. Maar er was ook concurrentie sinds het grote </w:t>
            </w:r>
            <w:r w:rsidR="00545931">
              <w:rPr>
                <w:b/>
                <w:bCs/>
                <w:i/>
                <w:iCs/>
              </w:rPr>
              <w:t xml:space="preserve">oostelijke </w:t>
            </w:r>
            <w:r w:rsidR="00E63EE6">
              <w:rPr>
                <w:b/>
                <w:bCs/>
                <w:i/>
                <w:iCs/>
              </w:rPr>
              <w:t>schisma van 1054.</w:t>
            </w:r>
          </w:p>
          <w:p w14:paraId="048787FA" w14:textId="77777777" w:rsidR="00671C3A" w:rsidRDefault="00671C3A" w:rsidP="00A140E2">
            <w:pPr>
              <w:rPr>
                <w:b/>
              </w:rPr>
            </w:pPr>
          </w:p>
        </w:tc>
      </w:tr>
    </w:tbl>
    <w:p w14:paraId="44B1E4E2" w14:textId="0C9806DA" w:rsidR="00A71EDB" w:rsidRDefault="00A71EDB" w:rsidP="00A71EDB">
      <w:pPr>
        <w:pStyle w:val="Tussenkop1kleur"/>
        <w:jc w:val="center"/>
        <w:rPr>
          <w:sz w:val="44"/>
          <w:szCs w:val="44"/>
        </w:rPr>
      </w:pPr>
      <w:r>
        <w:rPr>
          <w:sz w:val="44"/>
          <w:szCs w:val="44"/>
        </w:rPr>
        <w:lastRenderedPageBreak/>
        <w:t xml:space="preserve">Antwoorden (versie </w:t>
      </w:r>
      <w:r w:rsidR="001904B7">
        <w:rPr>
          <w:sz w:val="44"/>
          <w:szCs w:val="44"/>
        </w:rPr>
        <w:t>2</w:t>
      </w:r>
      <w:r>
        <w:rPr>
          <w:sz w:val="44"/>
          <w:szCs w:val="44"/>
        </w:rPr>
        <w:t>)</w:t>
      </w:r>
    </w:p>
    <w:p w14:paraId="4D72B5C8" w14:textId="44B48782" w:rsidR="00A71EDB" w:rsidRDefault="00A71EDB" w:rsidP="006D1DEA"/>
    <w:p w14:paraId="5CBF5580" w14:textId="77777777" w:rsidR="00A71EDB" w:rsidRPr="006D1DEA" w:rsidRDefault="00A71EDB" w:rsidP="006D1DEA"/>
    <w:p w14:paraId="62264EEA" w14:textId="7680C8E3" w:rsidR="00F808A3" w:rsidRPr="00B15AAB" w:rsidRDefault="00F808A3" w:rsidP="00F808A3">
      <w:pPr>
        <w:pStyle w:val="ProDemosopsommingbullets"/>
        <w:rPr>
          <w:b/>
        </w:rPr>
      </w:pPr>
      <w:r w:rsidRPr="00B15AAB">
        <w:rPr>
          <w:b/>
          <w:bCs/>
        </w:rPr>
        <w:t>De opdracht</w:t>
      </w:r>
    </w:p>
    <w:p w14:paraId="72AE4C9C" w14:textId="77777777" w:rsidR="00F808A3" w:rsidRPr="00B15AAB" w:rsidRDefault="00F808A3" w:rsidP="00F808A3"/>
    <w:tbl>
      <w:tblPr>
        <w:tblStyle w:val="Tabelraster"/>
        <w:tblW w:w="0" w:type="auto"/>
        <w:tblLook w:val="04A0" w:firstRow="1" w:lastRow="0" w:firstColumn="1" w:lastColumn="0" w:noHBand="0" w:noVBand="1"/>
      </w:tblPr>
      <w:tblGrid>
        <w:gridCol w:w="2226"/>
        <w:gridCol w:w="2227"/>
        <w:gridCol w:w="2227"/>
        <w:gridCol w:w="2227"/>
      </w:tblGrid>
      <w:tr w:rsidR="00F808A3" w:rsidRPr="00B15AAB" w14:paraId="16CEB26A" w14:textId="77777777" w:rsidTr="00A140E2">
        <w:trPr>
          <w:trHeight w:val="507"/>
        </w:trPr>
        <w:tc>
          <w:tcPr>
            <w:tcW w:w="2226" w:type="dxa"/>
            <w:vAlign w:val="center"/>
          </w:tcPr>
          <w:p w14:paraId="23BDE234" w14:textId="77777777" w:rsidR="00F808A3" w:rsidRPr="00671C3A" w:rsidRDefault="00F808A3" w:rsidP="00A140E2">
            <w:pPr>
              <w:pStyle w:val="Geenopmaak"/>
              <w:jc w:val="center"/>
              <w:rPr>
                <w:strike/>
                <w:sz w:val="24"/>
              </w:rPr>
            </w:pPr>
            <w:r w:rsidRPr="00671C3A">
              <w:rPr>
                <w:strike/>
                <w:sz w:val="24"/>
              </w:rPr>
              <w:t>Byzantijnse Rijk</w:t>
            </w:r>
          </w:p>
        </w:tc>
        <w:tc>
          <w:tcPr>
            <w:tcW w:w="2227" w:type="dxa"/>
            <w:vAlign w:val="center"/>
          </w:tcPr>
          <w:p w14:paraId="469B9D29" w14:textId="77777777" w:rsidR="00F808A3" w:rsidRPr="00671C3A" w:rsidRDefault="00F808A3" w:rsidP="00A140E2">
            <w:pPr>
              <w:pStyle w:val="Geenopmaak"/>
              <w:jc w:val="center"/>
              <w:rPr>
                <w:strike/>
                <w:sz w:val="24"/>
              </w:rPr>
            </w:pPr>
            <w:r w:rsidRPr="00671C3A">
              <w:rPr>
                <w:strike/>
                <w:sz w:val="24"/>
              </w:rPr>
              <w:t>De Paus</w:t>
            </w:r>
          </w:p>
        </w:tc>
        <w:tc>
          <w:tcPr>
            <w:tcW w:w="2227" w:type="dxa"/>
            <w:vAlign w:val="center"/>
          </w:tcPr>
          <w:p w14:paraId="5AE9178B" w14:textId="77777777" w:rsidR="00F808A3" w:rsidRPr="00671C3A" w:rsidRDefault="00F808A3" w:rsidP="00A140E2">
            <w:pPr>
              <w:pStyle w:val="Geenopmaak"/>
              <w:jc w:val="center"/>
              <w:rPr>
                <w:strike/>
                <w:sz w:val="24"/>
              </w:rPr>
            </w:pPr>
            <w:proofErr w:type="spellStart"/>
            <w:r w:rsidRPr="00671C3A">
              <w:rPr>
                <w:strike/>
                <w:sz w:val="24"/>
              </w:rPr>
              <w:t>Seltsjoeken</w:t>
            </w:r>
            <w:proofErr w:type="spellEnd"/>
          </w:p>
        </w:tc>
        <w:tc>
          <w:tcPr>
            <w:tcW w:w="2227" w:type="dxa"/>
            <w:vAlign w:val="center"/>
          </w:tcPr>
          <w:p w14:paraId="3B390DAE" w14:textId="77777777" w:rsidR="00F808A3" w:rsidRPr="00671C3A" w:rsidRDefault="00F808A3" w:rsidP="00A140E2">
            <w:pPr>
              <w:pStyle w:val="Geenopmaak"/>
              <w:jc w:val="center"/>
              <w:rPr>
                <w:strike/>
                <w:sz w:val="24"/>
              </w:rPr>
            </w:pPr>
            <w:r w:rsidRPr="00671C3A">
              <w:rPr>
                <w:strike/>
                <w:sz w:val="24"/>
              </w:rPr>
              <w:t>Jeruzalem</w:t>
            </w:r>
          </w:p>
        </w:tc>
      </w:tr>
      <w:tr w:rsidR="00F808A3" w:rsidRPr="00B15AAB" w14:paraId="105C5A9B" w14:textId="77777777" w:rsidTr="00A140E2">
        <w:trPr>
          <w:trHeight w:val="507"/>
        </w:trPr>
        <w:tc>
          <w:tcPr>
            <w:tcW w:w="2226" w:type="dxa"/>
            <w:vAlign w:val="center"/>
          </w:tcPr>
          <w:p w14:paraId="129F5D0F" w14:textId="77777777" w:rsidR="00F808A3" w:rsidRPr="0033276A" w:rsidRDefault="00F808A3" w:rsidP="00A140E2">
            <w:pPr>
              <w:pStyle w:val="Geenopmaak"/>
              <w:jc w:val="center"/>
              <w:rPr>
                <w:sz w:val="24"/>
              </w:rPr>
            </w:pPr>
            <w:r w:rsidRPr="0033276A">
              <w:rPr>
                <w:sz w:val="24"/>
              </w:rPr>
              <w:t>Geldeconomie</w:t>
            </w:r>
          </w:p>
        </w:tc>
        <w:tc>
          <w:tcPr>
            <w:tcW w:w="2227" w:type="dxa"/>
            <w:vAlign w:val="center"/>
          </w:tcPr>
          <w:p w14:paraId="06C1C60B" w14:textId="77777777" w:rsidR="00F808A3" w:rsidRPr="00671C3A" w:rsidRDefault="00F808A3" w:rsidP="00A140E2">
            <w:pPr>
              <w:pStyle w:val="Geenopmaak"/>
              <w:jc w:val="center"/>
              <w:rPr>
                <w:strike/>
                <w:sz w:val="24"/>
              </w:rPr>
            </w:pPr>
            <w:r w:rsidRPr="00671C3A">
              <w:rPr>
                <w:strike/>
                <w:sz w:val="24"/>
              </w:rPr>
              <w:t>Handel</w:t>
            </w:r>
          </w:p>
        </w:tc>
        <w:tc>
          <w:tcPr>
            <w:tcW w:w="2227" w:type="dxa"/>
            <w:vAlign w:val="center"/>
          </w:tcPr>
          <w:p w14:paraId="52D7534F" w14:textId="77777777" w:rsidR="00F808A3" w:rsidRPr="00671C3A" w:rsidRDefault="00F808A3" w:rsidP="00A140E2">
            <w:pPr>
              <w:pStyle w:val="Geenopmaak"/>
              <w:jc w:val="center"/>
              <w:rPr>
                <w:strike/>
                <w:sz w:val="24"/>
              </w:rPr>
            </w:pPr>
            <w:r w:rsidRPr="00671C3A">
              <w:rPr>
                <w:strike/>
                <w:sz w:val="24"/>
              </w:rPr>
              <w:t>Bevolkingsgroei</w:t>
            </w:r>
          </w:p>
        </w:tc>
        <w:tc>
          <w:tcPr>
            <w:tcW w:w="2227" w:type="dxa"/>
            <w:vAlign w:val="center"/>
          </w:tcPr>
          <w:p w14:paraId="29A3EA32" w14:textId="77777777" w:rsidR="00F808A3" w:rsidRPr="0033276A" w:rsidRDefault="00F808A3" w:rsidP="00A140E2">
            <w:pPr>
              <w:pStyle w:val="Geenopmaak"/>
              <w:jc w:val="center"/>
              <w:rPr>
                <w:strike/>
                <w:sz w:val="24"/>
              </w:rPr>
            </w:pPr>
            <w:r w:rsidRPr="0033276A">
              <w:rPr>
                <w:strike/>
                <w:sz w:val="24"/>
              </w:rPr>
              <w:t>De pest</w:t>
            </w:r>
          </w:p>
        </w:tc>
      </w:tr>
      <w:tr w:rsidR="00F808A3" w:rsidRPr="00B15AAB" w14:paraId="05D41B30" w14:textId="77777777" w:rsidTr="00A140E2">
        <w:trPr>
          <w:trHeight w:val="468"/>
        </w:trPr>
        <w:tc>
          <w:tcPr>
            <w:tcW w:w="2226" w:type="dxa"/>
            <w:vAlign w:val="center"/>
          </w:tcPr>
          <w:p w14:paraId="420CA900" w14:textId="77777777" w:rsidR="00F808A3" w:rsidRPr="00671C3A" w:rsidRDefault="00F808A3" w:rsidP="00A140E2">
            <w:pPr>
              <w:pStyle w:val="Geenopmaak"/>
              <w:jc w:val="center"/>
              <w:rPr>
                <w:strike/>
                <w:sz w:val="24"/>
              </w:rPr>
            </w:pPr>
            <w:r w:rsidRPr="00671C3A">
              <w:rPr>
                <w:strike/>
                <w:sz w:val="24"/>
              </w:rPr>
              <w:t>Kruistochten</w:t>
            </w:r>
          </w:p>
        </w:tc>
        <w:tc>
          <w:tcPr>
            <w:tcW w:w="2227" w:type="dxa"/>
            <w:vAlign w:val="center"/>
          </w:tcPr>
          <w:p w14:paraId="7ABC43C8" w14:textId="77777777" w:rsidR="00F808A3" w:rsidRPr="00AC64BC" w:rsidRDefault="00F808A3" w:rsidP="00A140E2">
            <w:pPr>
              <w:pStyle w:val="Geenopmaak"/>
              <w:jc w:val="center"/>
              <w:rPr>
                <w:sz w:val="24"/>
              </w:rPr>
            </w:pPr>
            <w:r>
              <w:rPr>
                <w:sz w:val="24"/>
              </w:rPr>
              <w:t>Stadsrecht</w:t>
            </w:r>
          </w:p>
        </w:tc>
        <w:tc>
          <w:tcPr>
            <w:tcW w:w="2227" w:type="dxa"/>
            <w:vAlign w:val="center"/>
          </w:tcPr>
          <w:p w14:paraId="2381473E" w14:textId="77777777" w:rsidR="00F808A3" w:rsidRPr="00AC64BC" w:rsidRDefault="00F808A3" w:rsidP="00A140E2">
            <w:pPr>
              <w:pStyle w:val="Geenopmaak"/>
              <w:jc w:val="center"/>
              <w:rPr>
                <w:sz w:val="24"/>
              </w:rPr>
            </w:pPr>
            <w:r>
              <w:rPr>
                <w:sz w:val="24"/>
              </w:rPr>
              <w:t>Hanze</w:t>
            </w:r>
          </w:p>
        </w:tc>
        <w:tc>
          <w:tcPr>
            <w:tcW w:w="2227" w:type="dxa"/>
            <w:vAlign w:val="center"/>
          </w:tcPr>
          <w:p w14:paraId="3196EB78" w14:textId="77777777" w:rsidR="00F808A3" w:rsidRPr="00671C3A" w:rsidRDefault="00F808A3" w:rsidP="00A140E2">
            <w:pPr>
              <w:pStyle w:val="Geenopmaak"/>
              <w:jc w:val="center"/>
              <w:rPr>
                <w:strike/>
                <w:sz w:val="24"/>
              </w:rPr>
            </w:pPr>
            <w:r w:rsidRPr="00671C3A">
              <w:rPr>
                <w:strike/>
                <w:sz w:val="24"/>
              </w:rPr>
              <w:t>Constantinopel</w:t>
            </w:r>
          </w:p>
        </w:tc>
      </w:tr>
    </w:tbl>
    <w:p w14:paraId="3523A394" w14:textId="77777777" w:rsidR="00F808A3" w:rsidRPr="00B15AAB" w:rsidRDefault="00F808A3" w:rsidP="00F808A3">
      <w:pPr>
        <w:pStyle w:val="ProDemosopsommingbullets"/>
      </w:pPr>
    </w:p>
    <w:p w14:paraId="0D76D0DF" w14:textId="2237C1E5" w:rsidR="00F808A3" w:rsidRDefault="00F808A3" w:rsidP="00DE7E0B"/>
    <w:p w14:paraId="50164196" w14:textId="6FCE1F61" w:rsidR="00F808A3" w:rsidRDefault="00F808A3" w:rsidP="00DE7E0B">
      <w:r>
        <w:rPr>
          <w:noProof/>
        </w:rPr>
        <w:drawing>
          <wp:anchor distT="0" distB="0" distL="114300" distR="114300" simplePos="0" relativeHeight="251681792" behindDoc="0" locked="0" layoutInCell="1" allowOverlap="1" wp14:anchorId="70B53917" wp14:editId="043BF43D">
            <wp:simplePos x="0" y="0"/>
            <wp:positionH relativeFrom="margin">
              <wp:align>right</wp:align>
            </wp:positionH>
            <wp:positionV relativeFrom="paragraph">
              <wp:posOffset>8890</wp:posOffset>
            </wp:positionV>
            <wp:extent cx="5744400" cy="5772150"/>
            <wp:effectExtent l="0" t="0" r="8890"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4400" cy="5772150"/>
                    </a:xfrm>
                    <a:prstGeom prst="rect">
                      <a:avLst/>
                    </a:prstGeom>
                    <a:noFill/>
                  </pic:spPr>
                </pic:pic>
              </a:graphicData>
            </a:graphic>
            <wp14:sizeRelH relativeFrom="margin">
              <wp14:pctWidth>0</wp14:pctWidth>
            </wp14:sizeRelH>
            <wp14:sizeRelV relativeFrom="margin">
              <wp14:pctHeight>0</wp14:pctHeight>
            </wp14:sizeRelV>
          </wp:anchor>
        </w:drawing>
      </w:r>
    </w:p>
    <w:p w14:paraId="04D17090" w14:textId="6C7D6D79" w:rsidR="00F808A3" w:rsidRDefault="00F808A3" w:rsidP="00DE7E0B"/>
    <w:p w14:paraId="047806FF" w14:textId="7C594B85" w:rsidR="00F808A3" w:rsidRDefault="00F808A3" w:rsidP="00DE7E0B"/>
    <w:p w14:paraId="240DE12D" w14:textId="5A91AF93" w:rsidR="00F808A3" w:rsidRDefault="00F808A3" w:rsidP="00DE7E0B"/>
    <w:p w14:paraId="109931BB" w14:textId="601596AB" w:rsidR="00F808A3" w:rsidRPr="00F808A3" w:rsidRDefault="00F808A3" w:rsidP="00F808A3"/>
    <w:p w14:paraId="3741FFC1" w14:textId="24F4C837" w:rsidR="00F808A3" w:rsidRDefault="00F808A3" w:rsidP="00F808A3"/>
    <w:p w14:paraId="07D5DFA8" w14:textId="36B370D6" w:rsidR="00F808A3" w:rsidRDefault="00F808A3" w:rsidP="00F808A3">
      <w:pPr>
        <w:ind w:firstLine="708"/>
      </w:pPr>
    </w:p>
    <w:p w14:paraId="030E16C9" w14:textId="47986A96" w:rsidR="00F808A3" w:rsidRDefault="00F808A3" w:rsidP="00F808A3">
      <w:pPr>
        <w:ind w:firstLine="708"/>
      </w:pPr>
    </w:p>
    <w:p w14:paraId="09447F8B" w14:textId="75D153C6" w:rsidR="00F808A3" w:rsidRDefault="00F808A3" w:rsidP="00F808A3">
      <w:pPr>
        <w:ind w:firstLine="708"/>
      </w:pPr>
    </w:p>
    <w:p w14:paraId="07DB5C51" w14:textId="5079E835" w:rsidR="00F808A3" w:rsidRDefault="00F808A3" w:rsidP="00F808A3">
      <w:pPr>
        <w:ind w:firstLine="708"/>
      </w:pPr>
    </w:p>
    <w:p w14:paraId="6590848B" w14:textId="3F282678" w:rsidR="00F808A3" w:rsidRDefault="00F808A3" w:rsidP="00F808A3">
      <w:pPr>
        <w:ind w:firstLine="708"/>
      </w:pPr>
    </w:p>
    <w:p w14:paraId="66AD3A05" w14:textId="1E97ADC1" w:rsidR="00F808A3" w:rsidRDefault="00F808A3" w:rsidP="00F808A3">
      <w:pPr>
        <w:ind w:firstLine="708"/>
      </w:pPr>
    </w:p>
    <w:p w14:paraId="3BF19A15" w14:textId="3EB0F0B8" w:rsidR="00F808A3" w:rsidRDefault="00F808A3" w:rsidP="00F808A3">
      <w:pPr>
        <w:ind w:firstLine="708"/>
      </w:pPr>
    </w:p>
    <w:p w14:paraId="250F9B90" w14:textId="62CF992F" w:rsidR="00F808A3" w:rsidRDefault="00F808A3" w:rsidP="00F808A3">
      <w:pPr>
        <w:ind w:firstLine="708"/>
      </w:pPr>
    </w:p>
    <w:p w14:paraId="513490EA" w14:textId="68A84FF9" w:rsidR="00F808A3" w:rsidRDefault="00F808A3" w:rsidP="00F808A3">
      <w:pPr>
        <w:ind w:firstLine="708"/>
      </w:pPr>
    </w:p>
    <w:p w14:paraId="1C110409" w14:textId="53D49B6B" w:rsidR="00F808A3" w:rsidRDefault="00F808A3" w:rsidP="00F808A3">
      <w:pPr>
        <w:ind w:firstLine="708"/>
      </w:pPr>
    </w:p>
    <w:p w14:paraId="1E5B4305" w14:textId="2E26E6EB" w:rsidR="00F808A3" w:rsidRDefault="00F808A3" w:rsidP="00F808A3">
      <w:pPr>
        <w:ind w:firstLine="708"/>
      </w:pPr>
    </w:p>
    <w:p w14:paraId="25757F84" w14:textId="27A9C2FF" w:rsidR="00F808A3" w:rsidRDefault="00F808A3" w:rsidP="00F808A3">
      <w:pPr>
        <w:ind w:firstLine="708"/>
      </w:pPr>
    </w:p>
    <w:p w14:paraId="36AA7486" w14:textId="444501E2" w:rsidR="00F808A3" w:rsidRDefault="00F808A3" w:rsidP="00F808A3">
      <w:pPr>
        <w:ind w:firstLine="708"/>
      </w:pPr>
    </w:p>
    <w:p w14:paraId="266626B3" w14:textId="7D559E44" w:rsidR="00F808A3" w:rsidRDefault="00F808A3" w:rsidP="00F808A3">
      <w:pPr>
        <w:ind w:firstLine="708"/>
      </w:pPr>
    </w:p>
    <w:p w14:paraId="58A581A0" w14:textId="606AB8C1" w:rsidR="00F808A3" w:rsidRDefault="00F808A3" w:rsidP="00F808A3">
      <w:pPr>
        <w:ind w:firstLine="708"/>
      </w:pPr>
    </w:p>
    <w:p w14:paraId="793EB7F3" w14:textId="7623DE6F" w:rsidR="00F808A3" w:rsidRDefault="00F808A3" w:rsidP="00F808A3">
      <w:pPr>
        <w:ind w:firstLine="708"/>
      </w:pPr>
    </w:p>
    <w:p w14:paraId="59193D96" w14:textId="385C87AC" w:rsidR="00F808A3" w:rsidRDefault="00F808A3" w:rsidP="00F808A3">
      <w:pPr>
        <w:ind w:firstLine="708"/>
      </w:pPr>
    </w:p>
    <w:p w14:paraId="50CDA5B4" w14:textId="7C5ACA85" w:rsidR="00F808A3" w:rsidRDefault="00F808A3" w:rsidP="00F808A3">
      <w:pPr>
        <w:ind w:firstLine="708"/>
      </w:pPr>
    </w:p>
    <w:p w14:paraId="4218523E" w14:textId="3A17ED2A" w:rsidR="00F808A3" w:rsidRDefault="00F808A3" w:rsidP="00F808A3">
      <w:pPr>
        <w:ind w:firstLine="708"/>
      </w:pPr>
    </w:p>
    <w:p w14:paraId="42F23987" w14:textId="6195BEA4" w:rsidR="00F808A3" w:rsidRDefault="00F808A3" w:rsidP="00F808A3">
      <w:pPr>
        <w:ind w:firstLine="708"/>
      </w:pPr>
    </w:p>
    <w:p w14:paraId="48BF882C" w14:textId="76D7DDB7" w:rsidR="00F808A3" w:rsidRDefault="00F808A3" w:rsidP="00F808A3">
      <w:pPr>
        <w:ind w:firstLine="708"/>
      </w:pPr>
    </w:p>
    <w:p w14:paraId="5261BE99" w14:textId="0AD9DD02" w:rsidR="00F808A3" w:rsidRDefault="00F808A3" w:rsidP="00F808A3">
      <w:pPr>
        <w:ind w:firstLine="708"/>
      </w:pPr>
    </w:p>
    <w:p w14:paraId="63005F01" w14:textId="20499BEE" w:rsidR="00F808A3" w:rsidRDefault="00F808A3" w:rsidP="00F808A3">
      <w:pPr>
        <w:ind w:firstLine="708"/>
      </w:pPr>
    </w:p>
    <w:p w14:paraId="42EFC8E3" w14:textId="03FA74A0" w:rsidR="00F808A3" w:rsidRDefault="00F808A3" w:rsidP="00F808A3">
      <w:pPr>
        <w:ind w:firstLine="708"/>
      </w:pPr>
    </w:p>
    <w:p w14:paraId="3A58CE88" w14:textId="7BF7F7EB" w:rsidR="00F808A3" w:rsidRDefault="00F808A3" w:rsidP="00F808A3">
      <w:pPr>
        <w:ind w:firstLine="708"/>
      </w:pPr>
    </w:p>
    <w:p w14:paraId="72EEDB45" w14:textId="505ECB4B" w:rsidR="00F808A3" w:rsidRDefault="00F808A3" w:rsidP="00F808A3">
      <w:pPr>
        <w:ind w:firstLine="708"/>
      </w:pPr>
    </w:p>
    <w:p w14:paraId="5FA9E55E" w14:textId="13D14149" w:rsidR="00F808A3" w:rsidRDefault="00F808A3" w:rsidP="00F808A3">
      <w:pPr>
        <w:ind w:firstLine="708"/>
      </w:pPr>
    </w:p>
    <w:p w14:paraId="5DC243D7" w14:textId="00B18366" w:rsidR="00F808A3" w:rsidRDefault="00F808A3" w:rsidP="00F808A3">
      <w:pPr>
        <w:ind w:firstLine="708"/>
      </w:pPr>
    </w:p>
    <w:p w14:paraId="350A8FEF" w14:textId="7140A049" w:rsidR="00F808A3" w:rsidRDefault="00F808A3" w:rsidP="00F808A3">
      <w:pPr>
        <w:ind w:firstLine="708"/>
      </w:pPr>
    </w:p>
    <w:p w14:paraId="5751FB67" w14:textId="7F268FC8" w:rsidR="00F808A3" w:rsidRDefault="00F808A3" w:rsidP="00F808A3">
      <w:pPr>
        <w:ind w:firstLine="708"/>
      </w:pPr>
    </w:p>
    <w:p w14:paraId="375042F8" w14:textId="4B8BAB18" w:rsidR="00F808A3" w:rsidRDefault="00F808A3" w:rsidP="00F808A3"/>
    <w:p w14:paraId="482F8EC9" w14:textId="77777777" w:rsidR="00E63EE6" w:rsidRDefault="00E63EE6" w:rsidP="00F808A3"/>
    <w:p w14:paraId="51CA6A6E" w14:textId="77777777" w:rsidR="00F808A3" w:rsidRDefault="00F808A3" w:rsidP="00F808A3">
      <w:pPr>
        <w:rPr>
          <w:b/>
          <w:bCs/>
        </w:rPr>
      </w:pPr>
      <w:r w:rsidRPr="0206031A">
        <w:rPr>
          <w:b/>
          <w:bCs/>
        </w:rPr>
        <w:t>Begrip ... heeft te maken met ... , omdat ...</w:t>
      </w:r>
    </w:p>
    <w:p w14:paraId="5D61F180" w14:textId="77777777" w:rsidR="00F808A3" w:rsidRDefault="00F808A3" w:rsidP="00F808A3">
      <w:pPr>
        <w:rPr>
          <w:b/>
        </w:rPr>
      </w:pPr>
    </w:p>
    <w:tbl>
      <w:tblPr>
        <w:tblStyle w:val="Tabelraster"/>
        <w:tblW w:w="0" w:type="auto"/>
        <w:tblLook w:val="04A0" w:firstRow="1" w:lastRow="0" w:firstColumn="1" w:lastColumn="0" w:noHBand="0" w:noVBand="1"/>
      </w:tblPr>
      <w:tblGrid>
        <w:gridCol w:w="9060"/>
      </w:tblGrid>
      <w:tr w:rsidR="00F808A3" w14:paraId="34A987A1" w14:textId="77777777" w:rsidTr="00A140E2">
        <w:tc>
          <w:tcPr>
            <w:tcW w:w="9166" w:type="dxa"/>
          </w:tcPr>
          <w:p w14:paraId="117A98CA" w14:textId="6C1801E7" w:rsidR="00F808A3" w:rsidRDefault="00F808A3" w:rsidP="00A140E2">
            <w:pPr>
              <w:rPr>
                <w:b/>
              </w:rPr>
            </w:pPr>
            <w:r w:rsidRPr="0206031A">
              <w:rPr>
                <w:b/>
                <w:bCs/>
              </w:rPr>
              <w:t>1</w:t>
            </w:r>
            <w:r w:rsidR="00600F69">
              <w:rPr>
                <w:b/>
                <w:bCs/>
              </w:rPr>
              <w:t xml:space="preserve"> </w:t>
            </w:r>
            <w:r w:rsidR="004A3C3E">
              <w:rPr>
                <w:b/>
                <w:bCs/>
                <w:i/>
                <w:iCs/>
              </w:rPr>
              <w:t>De</w:t>
            </w:r>
            <w:r w:rsidR="004A3C3E" w:rsidRPr="006D1DEA">
              <w:rPr>
                <w:b/>
                <w:bCs/>
                <w:i/>
                <w:iCs/>
              </w:rPr>
              <w:t xml:space="preserve"> </w:t>
            </w:r>
            <w:proofErr w:type="spellStart"/>
            <w:r w:rsidR="004A3C3E" w:rsidRPr="006D1DEA">
              <w:rPr>
                <w:b/>
                <w:bCs/>
                <w:i/>
                <w:iCs/>
              </w:rPr>
              <w:t>Se</w:t>
            </w:r>
            <w:r w:rsidR="004A3C3E">
              <w:rPr>
                <w:b/>
                <w:bCs/>
                <w:i/>
                <w:iCs/>
              </w:rPr>
              <w:t>l</w:t>
            </w:r>
            <w:r w:rsidR="004A3C3E" w:rsidRPr="006D1DEA">
              <w:rPr>
                <w:b/>
                <w:bCs/>
                <w:i/>
                <w:iCs/>
              </w:rPr>
              <w:t>tsjoeken</w:t>
            </w:r>
            <w:proofErr w:type="spellEnd"/>
            <w:r w:rsidR="004A3C3E">
              <w:rPr>
                <w:b/>
                <w:bCs/>
                <w:i/>
                <w:iCs/>
              </w:rPr>
              <w:t xml:space="preserve"> veroverden</w:t>
            </w:r>
            <w:r w:rsidR="00600F69" w:rsidRPr="006D1DEA">
              <w:rPr>
                <w:b/>
                <w:bCs/>
                <w:i/>
                <w:iCs/>
              </w:rPr>
              <w:t xml:space="preserve"> Jeruzalem </w:t>
            </w:r>
            <w:r w:rsidR="004A3C3E">
              <w:rPr>
                <w:b/>
                <w:bCs/>
                <w:i/>
                <w:iCs/>
              </w:rPr>
              <w:t>in het jaar 1071.</w:t>
            </w:r>
          </w:p>
          <w:p w14:paraId="7EE51026" w14:textId="54871624" w:rsidR="00A023DC" w:rsidRDefault="00A023DC" w:rsidP="00A140E2">
            <w:pPr>
              <w:rPr>
                <w:b/>
              </w:rPr>
            </w:pPr>
          </w:p>
        </w:tc>
      </w:tr>
      <w:tr w:rsidR="00F808A3" w14:paraId="3AFDF969" w14:textId="77777777" w:rsidTr="00A140E2">
        <w:tc>
          <w:tcPr>
            <w:tcW w:w="9166" w:type="dxa"/>
          </w:tcPr>
          <w:p w14:paraId="2C0BDFFD" w14:textId="52D3F1C8" w:rsidR="00F808A3" w:rsidRDefault="00F808A3" w:rsidP="00A140E2">
            <w:pPr>
              <w:rPr>
                <w:b/>
              </w:rPr>
            </w:pPr>
            <w:r w:rsidRPr="0206031A">
              <w:rPr>
                <w:b/>
                <w:bCs/>
              </w:rPr>
              <w:t>2</w:t>
            </w:r>
            <w:r w:rsidR="00600F69">
              <w:rPr>
                <w:b/>
                <w:bCs/>
              </w:rPr>
              <w:t xml:space="preserve"> </w:t>
            </w:r>
            <w:r w:rsidR="00600F69" w:rsidRPr="00600F69">
              <w:rPr>
                <w:b/>
                <w:bCs/>
                <w:i/>
                <w:iCs/>
              </w:rPr>
              <w:t>De Paus in Rome riep op tot de kruistochten om Jeruzalem te veroveren op de Mohammedanen na het vernielen van de Heilige Grafkerk.</w:t>
            </w:r>
          </w:p>
          <w:p w14:paraId="5E9CA8A0" w14:textId="77777777" w:rsidR="00F808A3" w:rsidRDefault="00F808A3" w:rsidP="00A140E2">
            <w:pPr>
              <w:rPr>
                <w:b/>
              </w:rPr>
            </w:pPr>
          </w:p>
        </w:tc>
      </w:tr>
      <w:tr w:rsidR="00F808A3" w14:paraId="3C5FE45E" w14:textId="77777777" w:rsidTr="00A140E2">
        <w:tc>
          <w:tcPr>
            <w:tcW w:w="9166" w:type="dxa"/>
          </w:tcPr>
          <w:p w14:paraId="4CED2BD6" w14:textId="55B66F2D" w:rsidR="00F808A3" w:rsidRPr="00A023DC" w:rsidRDefault="00F808A3" w:rsidP="00A140E2">
            <w:pPr>
              <w:rPr>
                <w:b/>
                <w:i/>
                <w:iCs/>
              </w:rPr>
            </w:pPr>
            <w:r w:rsidRPr="0206031A">
              <w:rPr>
                <w:b/>
                <w:bCs/>
              </w:rPr>
              <w:t>3</w:t>
            </w:r>
            <w:r w:rsidR="00600F69">
              <w:rPr>
                <w:b/>
                <w:bCs/>
              </w:rPr>
              <w:t xml:space="preserve"> </w:t>
            </w:r>
            <w:r w:rsidR="006D1DEA">
              <w:rPr>
                <w:b/>
                <w:bCs/>
                <w:i/>
                <w:iCs/>
              </w:rPr>
              <w:t xml:space="preserve">De </w:t>
            </w:r>
            <w:proofErr w:type="spellStart"/>
            <w:r w:rsidR="006D1DEA">
              <w:rPr>
                <w:b/>
                <w:bCs/>
                <w:i/>
                <w:iCs/>
              </w:rPr>
              <w:t>Selt</w:t>
            </w:r>
            <w:r w:rsidR="004A3C3E">
              <w:rPr>
                <w:b/>
                <w:bCs/>
                <w:i/>
                <w:iCs/>
              </w:rPr>
              <w:t>s</w:t>
            </w:r>
            <w:r w:rsidR="006D1DEA">
              <w:rPr>
                <w:b/>
                <w:bCs/>
                <w:i/>
                <w:iCs/>
              </w:rPr>
              <w:t>joeken</w:t>
            </w:r>
            <w:proofErr w:type="spellEnd"/>
            <w:r w:rsidR="006D1DEA">
              <w:rPr>
                <w:b/>
                <w:bCs/>
                <w:i/>
                <w:iCs/>
              </w:rPr>
              <w:t xml:space="preserve"> veroverde </w:t>
            </w:r>
            <w:r w:rsidR="0056566E">
              <w:rPr>
                <w:b/>
                <w:bCs/>
                <w:i/>
                <w:iCs/>
              </w:rPr>
              <w:t xml:space="preserve">grote </w:t>
            </w:r>
            <w:r w:rsidR="006D1DEA">
              <w:rPr>
                <w:b/>
                <w:bCs/>
                <w:i/>
                <w:iCs/>
              </w:rPr>
              <w:t>delen van het Byzantijnse Rijk</w:t>
            </w:r>
            <w:r w:rsidR="0056566E">
              <w:rPr>
                <w:b/>
                <w:bCs/>
                <w:i/>
                <w:iCs/>
              </w:rPr>
              <w:t>, voornamelijk het gebied dat nu deel uitmaakt van Turkije.</w:t>
            </w:r>
            <w:r w:rsidR="006D1DEA">
              <w:rPr>
                <w:b/>
                <w:bCs/>
                <w:i/>
                <w:iCs/>
              </w:rPr>
              <w:t xml:space="preserve"> </w:t>
            </w:r>
            <w:r w:rsidR="0056566E">
              <w:rPr>
                <w:b/>
                <w:bCs/>
                <w:i/>
                <w:iCs/>
              </w:rPr>
              <w:t xml:space="preserve">De Byzantijnen en de </w:t>
            </w:r>
            <w:proofErr w:type="spellStart"/>
            <w:r w:rsidR="0056566E">
              <w:rPr>
                <w:b/>
                <w:bCs/>
                <w:i/>
                <w:iCs/>
              </w:rPr>
              <w:t>Seltsjoeken</w:t>
            </w:r>
            <w:proofErr w:type="spellEnd"/>
            <w:r w:rsidR="0056566E">
              <w:rPr>
                <w:b/>
                <w:bCs/>
                <w:i/>
                <w:iCs/>
              </w:rPr>
              <w:t xml:space="preserve"> hebben vele oorlogen gevoerd.</w:t>
            </w:r>
          </w:p>
          <w:p w14:paraId="41B79F1D" w14:textId="77777777" w:rsidR="00F808A3" w:rsidRDefault="00F808A3" w:rsidP="00A140E2">
            <w:pPr>
              <w:rPr>
                <w:b/>
              </w:rPr>
            </w:pPr>
          </w:p>
        </w:tc>
      </w:tr>
      <w:tr w:rsidR="00F808A3" w14:paraId="01C64951" w14:textId="77777777" w:rsidTr="00A140E2">
        <w:tc>
          <w:tcPr>
            <w:tcW w:w="9166" w:type="dxa"/>
          </w:tcPr>
          <w:p w14:paraId="45C8B2E7" w14:textId="1A22DC5B" w:rsidR="00F808A3" w:rsidRDefault="00F808A3" w:rsidP="00A140E2">
            <w:pPr>
              <w:rPr>
                <w:b/>
              </w:rPr>
            </w:pPr>
            <w:r w:rsidRPr="0206031A">
              <w:rPr>
                <w:b/>
                <w:bCs/>
              </w:rPr>
              <w:t>4</w:t>
            </w:r>
            <w:r w:rsidR="006D1DEA">
              <w:rPr>
                <w:b/>
                <w:bCs/>
              </w:rPr>
              <w:t xml:space="preserve"> </w:t>
            </w:r>
            <w:r w:rsidR="006D1DEA" w:rsidRPr="006D1DEA">
              <w:rPr>
                <w:b/>
                <w:bCs/>
                <w:i/>
                <w:iCs/>
              </w:rPr>
              <w:t>Jeruzalem was n</w:t>
            </w:r>
            <w:r w:rsidR="009A678B">
              <w:rPr>
                <w:b/>
                <w:bCs/>
                <w:i/>
                <w:iCs/>
              </w:rPr>
              <w:t>iet alleen</w:t>
            </w:r>
            <w:r w:rsidR="006D1DEA" w:rsidRPr="006D1DEA">
              <w:rPr>
                <w:b/>
                <w:bCs/>
                <w:i/>
                <w:iCs/>
              </w:rPr>
              <w:t xml:space="preserve"> een heilige stad voor zowel het jodendom, de islam en het christendom </w:t>
            </w:r>
            <w:r w:rsidR="009A678B">
              <w:rPr>
                <w:b/>
                <w:bCs/>
                <w:i/>
                <w:iCs/>
              </w:rPr>
              <w:t xml:space="preserve">maar vormde </w:t>
            </w:r>
            <w:r w:rsidR="006D1DEA" w:rsidRPr="006D1DEA">
              <w:rPr>
                <w:b/>
                <w:bCs/>
                <w:i/>
                <w:iCs/>
              </w:rPr>
              <w:t>ook een belangrijke handelsroute tussen Europa naar Azië.</w:t>
            </w:r>
          </w:p>
          <w:p w14:paraId="4D34E872" w14:textId="77777777" w:rsidR="00F808A3" w:rsidRDefault="00F808A3" w:rsidP="00A140E2">
            <w:pPr>
              <w:rPr>
                <w:b/>
              </w:rPr>
            </w:pPr>
          </w:p>
        </w:tc>
      </w:tr>
      <w:tr w:rsidR="00F808A3" w14:paraId="34DFC9FD" w14:textId="77777777" w:rsidTr="00A140E2">
        <w:tc>
          <w:tcPr>
            <w:tcW w:w="9166" w:type="dxa"/>
          </w:tcPr>
          <w:p w14:paraId="2EF74B1E" w14:textId="03D4D8FA" w:rsidR="00F808A3" w:rsidRDefault="00F808A3" w:rsidP="00A140E2">
            <w:pPr>
              <w:rPr>
                <w:b/>
              </w:rPr>
            </w:pPr>
            <w:r w:rsidRPr="0206031A">
              <w:rPr>
                <w:b/>
                <w:bCs/>
              </w:rPr>
              <w:t>5</w:t>
            </w:r>
            <w:r w:rsidR="009A678B">
              <w:rPr>
                <w:b/>
                <w:bCs/>
              </w:rPr>
              <w:t xml:space="preserve"> </w:t>
            </w:r>
            <w:r w:rsidR="009A678B" w:rsidRPr="009A678B">
              <w:rPr>
                <w:b/>
                <w:bCs/>
                <w:i/>
                <w:iCs/>
              </w:rPr>
              <w:t>Paus</w:t>
            </w:r>
            <w:r w:rsidR="0024317A">
              <w:rPr>
                <w:b/>
                <w:bCs/>
                <w:i/>
                <w:iCs/>
              </w:rPr>
              <w:t xml:space="preserve"> </w:t>
            </w:r>
            <w:proofErr w:type="spellStart"/>
            <w:r w:rsidR="0024317A">
              <w:rPr>
                <w:b/>
                <w:bCs/>
                <w:i/>
                <w:iCs/>
              </w:rPr>
              <w:t>Ubanus</w:t>
            </w:r>
            <w:proofErr w:type="spellEnd"/>
            <w:r w:rsidR="0024317A">
              <w:rPr>
                <w:b/>
                <w:bCs/>
                <w:i/>
                <w:iCs/>
              </w:rPr>
              <w:t xml:space="preserve"> II</w:t>
            </w:r>
            <w:r w:rsidR="009A678B" w:rsidRPr="009A678B">
              <w:rPr>
                <w:b/>
                <w:bCs/>
                <w:i/>
                <w:iCs/>
              </w:rPr>
              <w:t xml:space="preserve"> </w:t>
            </w:r>
            <w:r w:rsidR="0024317A">
              <w:rPr>
                <w:b/>
                <w:bCs/>
                <w:i/>
                <w:iCs/>
              </w:rPr>
              <w:t>deed</w:t>
            </w:r>
            <w:r w:rsidR="009A678B" w:rsidRPr="009A678B">
              <w:rPr>
                <w:b/>
                <w:bCs/>
                <w:i/>
                <w:iCs/>
              </w:rPr>
              <w:t xml:space="preserve"> in het jaar 109</w:t>
            </w:r>
            <w:r w:rsidR="0024317A">
              <w:rPr>
                <w:b/>
                <w:bCs/>
                <w:i/>
                <w:iCs/>
              </w:rPr>
              <w:t>5</w:t>
            </w:r>
            <w:r w:rsidR="009A678B" w:rsidRPr="009A678B">
              <w:rPr>
                <w:b/>
                <w:bCs/>
                <w:i/>
                <w:iCs/>
              </w:rPr>
              <w:t xml:space="preserve"> </w:t>
            </w:r>
            <w:r w:rsidR="0024317A">
              <w:rPr>
                <w:b/>
                <w:bCs/>
                <w:i/>
                <w:iCs/>
              </w:rPr>
              <w:t>een oproep tot</w:t>
            </w:r>
            <w:r w:rsidR="009A678B" w:rsidRPr="009A678B">
              <w:rPr>
                <w:b/>
                <w:bCs/>
                <w:i/>
                <w:iCs/>
              </w:rPr>
              <w:t xml:space="preserve"> de eerste kruistocht</w:t>
            </w:r>
            <w:r w:rsidR="0024317A">
              <w:rPr>
                <w:b/>
                <w:bCs/>
                <w:i/>
                <w:iCs/>
              </w:rPr>
              <w:t xml:space="preserve"> richting Jeruzalem</w:t>
            </w:r>
            <w:r w:rsidR="009A678B" w:rsidRPr="009A678B">
              <w:rPr>
                <w:b/>
                <w:bCs/>
                <w:i/>
                <w:iCs/>
              </w:rPr>
              <w:t>.</w:t>
            </w:r>
          </w:p>
          <w:p w14:paraId="6BA1AFBD" w14:textId="2BB439A1" w:rsidR="00A023DC" w:rsidRDefault="00A023DC" w:rsidP="00A140E2">
            <w:pPr>
              <w:rPr>
                <w:b/>
              </w:rPr>
            </w:pPr>
          </w:p>
        </w:tc>
      </w:tr>
      <w:tr w:rsidR="00F808A3" w14:paraId="244E3E10" w14:textId="77777777" w:rsidTr="00A140E2">
        <w:tc>
          <w:tcPr>
            <w:tcW w:w="9166" w:type="dxa"/>
          </w:tcPr>
          <w:p w14:paraId="0854D125" w14:textId="30716882" w:rsidR="00F808A3" w:rsidRDefault="00F808A3" w:rsidP="00A140E2">
            <w:pPr>
              <w:rPr>
                <w:b/>
              </w:rPr>
            </w:pPr>
            <w:r w:rsidRPr="0206031A">
              <w:rPr>
                <w:b/>
                <w:bCs/>
              </w:rPr>
              <w:t>6</w:t>
            </w:r>
            <w:r w:rsidR="009A678B">
              <w:rPr>
                <w:b/>
                <w:bCs/>
              </w:rPr>
              <w:t xml:space="preserve"> </w:t>
            </w:r>
            <w:r w:rsidR="004D0029" w:rsidRPr="004D0029">
              <w:rPr>
                <w:b/>
                <w:bCs/>
                <w:i/>
                <w:iCs/>
              </w:rPr>
              <w:t xml:space="preserve">In de vroege </w:t>
            </w:r>
            <w:r w:rsidR="00D149D8">
              <w:rPr>
                <w:b/>
                <w:bCs/>
                <w:i/>
                <w:iCs/>
              </w:rPr>
              <w:t xml:space="preserve">middeleeuwen </w:t>
            </w:r>
            <w:r w:rsidR="004D0029" w:rsidRPr="004D0029">
              <w:rPr>
                <w:b/>
                <w:bCs/>
                <w:i/>
                <w:iCs/>
              </w:rPr>
              <w:t>bleef de handel in het Byzantijnse rijk floreren. Dit in tegenstelling tot Europa waar de geldeconomie grotendeels verdween.</w:t>
            </w:r>
          </w:p>
          <w:p w14:paraId="3EAA3F61" w14:textId="77777777" w:rsidR="00F808A3" w:rsidRDefault="00F808A3" w:rsidP="00A140E2">
            <w:pPr>
              <w:rPr>
                <w:b/>
              </w:rPr>
            </w:pPr>
          </w:p>
        </w:tc>
      </w:tr>
      <w:tr w:rsidR="00F808A3" w14:paraId="29B38C8C" w14:textId="77777777" w:rsidTr="00A140E2">
        <w:tc>
          <w:tcPr>
            <w:tcW w:w="9166" w:type="dxa"/>
          </w:tcPr>
          <w:p w14:paraId="68AFACC6" w14:textId="304D85EB" w:rsidR="00F808A3" w:rsidRPr="004D0029" w:rsidRDefault="00F808A3" w:rsidP="00A140E2">
            <w:pPr>
              <w:rPr>
                <w:b/>
                <w:i/>
                <w:iCs/>
              </w:rPr>
            </w:pPr>
            <w:r w:rsidRPr="0206031A">
              <w:rPr>
                <w:b/>
                <w:bCs/>
              </w:rPr>
              <w:t>7</w:t>
            </w:r>
            <w:r w:rsidR="004D0029">
              <w:rPr>
                <w:b/>
                <w:bCs/>
              </w:rPr>
              <w:t xml:space="preserve"> </w:t>
            </w:r>
            <w:r w:rsidR="004D0029">
              <w:rPr>
                <w:b/>
                <w:bCs/>
                <w:i/>
                <w:iCs/>
              </w:rPr>
              <w:t>Een gevolg van de kruistochten was een sterke toenam</w:t>
            </w:r>
            <w:r w:rsidR="00A023DC">
              <w:rPr>
                <w:b/>
                <w:bCs/>
                <w:i/>
                <w:iCs/>
              </w:rPr>
              <w:t>e</w:t>
            </w:r>
            <w:r w:rsidR="004D0029">
              <w:rPr>
                <w:b/>
                <w:bCs/>
                <w:i/>
                <w:iCs/>
              </w:rPr>
              <w:t xml:space="preserve"> van de handel tussen Azië en Europa. Door de kruisvaarders kwamen de Europeanen in contact met luxeproducten uit het oosten</w:t>
            </w:r>
            <w:r w:rsidR="00A023DC">
              <w:rPr>
                <w:b/>
                <w:bCs/>
                <w:i/>
                <w:iCs/>
              </w:rPr>
              <w:t>.</w:t>
            </w:r>
          </w:p>
          <w:p w14:paraId="040AB44C" w14:textId="77777777" w:rsidR="00F808A3" w:rsidRDefault="00F808A3" w:rsidP="00A140E2">
            <w:pPr>
              <w:rPr>
                <w:b/>
              </w:rPr>
            </w:pPr>
          </w:p>
        </w:tc>
      </w:tr>
      <w:tr w:rsidR="00F808A3" w14:paraId="6885AAA2" w14:textId="77777777" w:rsidTr="00A140E2">
        <w:tc>
          <w:tcPr>
            <w:tcW w:w="9166" w:type="dxa"/>
          </w:tcPr>
          <w:p w14:paraId="68238E87" w14:textId="055CEF51" w:rsidR="00F808A3" w:rsidRPr="00A023DC" w:rsidRDefault="00F808A3" w:rsidP="00A140E2">
            <w:pPr>
              <w:rPr>
                <w:b/>
                <w:i/>
                <w:iCs/>
              </w:rPr>
            </w:pPr>
            <w:r w:rsidRPr="0206031A">
              <w:rPr>
                <w:b/>
                <w:bCs/>
              </w:rPr>
              <w:t>8</w:t>
            </w:r>
            <w:r w:rsidR="00A023DC">
              <w:rPr>
                <w:b/>
                <w:bCs/>
              </w:rPr>
              <w:t xml:space="preserve"> </w:t>
            </w:r>
            <w:r w:rsidR="00AD2049" w:rsidRPr="00AD2049">
              <w:rPr>
                <w:b/>
                <w:bCs/>
                <w:i/>
                <w:iCs/>
              </w:rPr>
              <w:t xml:space="preserve">Constantinopel </w:t>
            </w:r>
            <w:r w:rsidR="00AD2049">
              <w:rPr>
                <w:b/>
                <w:bCs/>
                <w:i/>
                <w:iCs/>
              </w:rPr>
              <w:t xml:space="preserve">was de hoofdstad van het Byzantijnse rijk, vernoemt naar de Romeinse keizer Constantijn de Grote. </w:t>
            </w:r>
            <w:r w:rsidR="00AD2049" w:rsidRPr="00AD2049">
              <w:rPr>
                <w:b/>
                <w:bCs/>
                <w:i/>
                <w:iCs/>
              </w:rPr>
              <w:t xml:space="preserve">De stad werd door de Ottomaanse sultan Mehmet II ingenomen </w:t>
            </w:r>
            <w:r w:rsidR="00AD2049">
              <w:rPr>
                <w:b/>
                <w:bCs/>
                <w:i/>
                <w:iCs/>
              </w:rPr>
              <w:t xml:space="preserve">in </w:t>
            </w:r>
            <w:r w:rsidR="00AD2049" w:rsidRPr="00AD2049">
              <w:rPr>
                <w:b/>
                <w:bCs/>
                <w:i/>
                <w:iCs/>
              </w:rPr>
              <w:t xml:space="preserve">1453, wat tevens het einde van het Byzantijnse Rijk betekende. </w:t>
            </w:r>
          </w:p>
          <w:p w14:paraId="5A6ED246" w14:textId="77777777" w:rsidR="00F808A3" w:rsidRDefault="00F808A3" w:rsidP="00A140E2">
            <w:pPr>
              <w:rPr>
                <w:b/>
              </w:rPr>
            </w:pPr>
          </w:p>
        </w:tc>
      </w:tr>
      <w:tr w:rsidR="00F808A3" w14:paraId="38FEA3E5" w14:textId="77777777" w:rsidTr="00A140E2">
        <w:tc>
          <w:tcPr>
            <w:tcW w:w="9166" w:type="dxa"/>
          </w:tcPr>
          <w:p w14:paraId="12ACD163" w14:textId="798A681C" w:rsidR="00F808A3" w:rsidRPr="00B75981" w:rsidRDefault="00F808A3" w:rsidP="00A140E2">
            <w:pPr>
              <w:rPr>
                <w:b/>
                <w:i/>
                <w:iCs/>
              </w:rPr>
            </w:pPr>
            <w:r w:rsidRPr="0206031A">
              <w:rPr>
                <w:b/>
                <w:bCs/>
              </w:rPr>
              <w:t>9</w:t>
            </w:r>
            <w:r w:rsidR="00A023DC">
              <w:rPr>
                <w:b/>
                <w:bCs/>
              </w:rPr>
              <w:t xml:space="preserve"> </w:t>
            </w:r>
            <w:r w:rsidR="00DD13FF" w:rsidRPr="00B75981">
              <w:rPr>
                <w:b/>
                <w:bCs/>
                <w:i/>
                <w:iCs/>
              </w:rPr>
              <w:t>Door de toeg</w:t>
            </w:r>
            <w:r w:rsidR="00B75981" w:rsidRPr="00B75981">
              <w:rPr>
                <w:b/>
                <w:bCs/>
                <w:i/>
                <w:iCs/>
              </w:rPr>
              <w:t>enomen handel</w:t>
            </w:r>
            <w:r w:rsidR="00B75981">
              <w:rPr>
                <w:b/>
                <w:bCs/>
                <w:i/>
                <w:iCs/>
              </w:rPr>
              <w:t xml:space="preserve"> </w:t>
            </w:r>
            <w:r w:rsidR="00B75981" w:rsidRPr="00B75981">
              <w:rPr>
                <w:b/>
                <w:bCs/>
                <w:i/>
                <w:iCs/>
              </w:rPr>
              <w:t xml:space="preserve">in de hoge en late </w:t>
            </w:r>
            <w:r w:rsidR="007E2EB4">
              <w:rPr>
                <w:b/>
                <w:bCs/>
                <w:i/>
                <w:iCs/>
              </w:rPr>
              <w:t>m</w:t>
            </w:r>
            <w:r w:rsidR="00B75981" w:rsidRPr="00B75981">
              <w:rPr>
                <w:b/>
                <w:bCs/>
                <w:i/>
                <w:iCs/>
              </w:rPr>
              <w:t xml:space="preserve">iddeleeuwen </w:t>
            </w:r>
            <w:r w:rsidR="00B75981">
              <w:rPr>
                <w:b/>
                <w:bCs/>
                <w:i/>
                <w:iCs/>
              </w:rPr>
              <w:t>en de handelscontacten met Azië kwam de pest in Europa terecht. Deze ziekte veroorzaakte vele miljoenen doden.</w:t>
            </w:r>
          </w:p>
          <w:p w14:paraId="0AE97372" w14:textId="77777777" w:rsidR="00F808A3" w:rsidRDefault="00F808A3" w:rsidP="00A140E2">
            <w:pPr>
              <w:rPr>
                <w:b/>
              </w:rPr>
            </w:pPr>
          </w:p>
        </w:tc>
      </w:tr>
      <w:tr w:rsidR="00F808A3" w14:paraId="4C4D235C" w14:textId="77777777" w:rsidTr="00A140E2">
        <w:tc>
          <w:tcPr>
            <w:tcW w:w="9166" w:type="dxa"/>
          </w:tcPr>
          <w:p w14:paraId="587B4BB2" w14:textId="66B41C65" w:rsidR="00F808A3" w:rsidRPr="00EF4A29" w:rsidRDefault="00F808A3" w:rsidP="00A140E2">
            <w:pPr>
              <w:rPr>
                <w:b/>
                <w:i/>
                <w:iCs/>
              </w:rPr>
            </w:pPr>
            <w:r w:rsidRPr="0206031A">
              <w:rPr>
                <w:b/>
                <w:bCs/>
              </w:rPr>
              <w:t>10</w:t>
            </w:r>
            <w:r w:rsidR="00A023DC">
              <w:rPr>
                <w:b/>
                <w:bCs/>
              </w:rPr>
              <w:t xml:space="preserve"> </w:t>
            </w:r>
            <w:r w:rsidR="00B75981">
              <w:rPr>
                <w:b/>
                <w:bCs/>
                <w:i/>
                <w:iCs/>
              </w:rPr>
              <w:t>Eén van de indirecte oorzaken van de kruistochten was de bevolkingsgroei in Europa. Doordat het economisch en demografisch steeds beter ging met Europa werd de drang om de macht naar het oosten aan het eind van de 11</w:t>
            </w:r>
            <w:r w:rsidR="00B75981" w:rsidRPr="00B75981">
              <w:rPr>
                <w:b/>
                <w:bCs/>
                <w:i/>
                <w:iCs/>
                <w:vertAlign w:val="superscript"/>
              </w:rPr>
              <w:t>e</w:t>
            </w:r>
            <w:r w:rsidR="00B75981">
              <w:rPr>
                <w:b/>
                <w:bCs/>
                <w:i/>
                <w:iCs/>
              </w:rPr>
              <w:t xml:space="preserve"> eeuw steeds groter.</w:t>
            </w:r>
          </w:p>
          <w:p w14:paraId="0D13D132" w14:textId="77777777" w:rsidR="00F808A3" w:rsidRDefault="00F808A3" w:rsidP="00A140E2">
            <w:pPr>
              <w:rPr>
                <w:b/>
              </w:rPr>
            </w:pPr>
          </w:p>
        </w:tc>
      </w:tr>
      <w:tr w:rsidR="00F808A3" w14:paraId="5492B194" w14:textId="77777777" w:rsidTr="00A140E2">
        <w:tc>
          <w:tcPr>
            <w:tcW w:w="9166" w:type="dxa"/>
          </w:tcPr>
          <w:p w14:paraId="4652631A" w14:textId="4FED80A6" w:rsidR="00F808A3" w:rsidRPr="00F808A3" w:rsidRDefault="00F808A3" w:rsidP="00A140E2">
            <w:pPr>
              <w:rPr>
                <w:b/>
                <w:i/>
                <w:iCs/>
              </w:rPr>
            </w:pPr>
            <w:r w:rsidRPr="0206031A">
              <w:rPr>
                <w:b/>
                <w:bCs/>
              </w:rPr>
              <w:t>11</w:t>
            </w:r>
            <w:r>
              <w:rPr>
                <w:b/>
                <w:bCs/>
              </w:rPr>
              <w:t xml:space="preserve"> </w:t>
            </w:r>
            <w:r w:rsidRPr="00F808A3">
              <w:rPr>
                <w:b/>
                <w:bCs/>
                <w:i/>
                <w:iCs/>
              </w:rPr>
              <w:t xml:space="preserve">Al zeven eeuwen voordat Europa werd getroffen door de Zwarte dood, werd Azië geplaagd door de ziekte. De Pest van </w:t>
            </w:r>
            <w:proofErr w:type="spellStart"/>
            <w:r w:rsidRPr="00F808A3">
              <w:rPr>
                <w:b/>
                <w:bCs/>
                <w:i/>
                <w:iCs/>
              </w:rPr>
              <w:t>Justinianus</w:t>
            </w:r>
            <w:proofErr w:type="spellEnd"/>
            <w:r w:rsidRPr="00F808A3">
              <w:rPr>
                <w:b/>
                <w:bCs/>
                <w:i/>
                <w:iCs/>
              </w:rPr>
              <w:t xml:space="preserve"> was </w:t>
            </w:r>
            <w:r w:rsidR="0050426E">
              <w:rPr>
                <w:b/>
                <w:bCs/>
                <w:i/>
                <w:iCs/>
              </w:rPr>
              <w:t>éé</w:t>
            </w:r>
            <w:r w:rsidRPr="00F808A3">
              <w:rPr>
                <w:b/>
                <w:bCs/>
                <w:i/>
                <w:iCs/>
              </w:rPr>
              <w:t>n van de grootste pandemieën uit de geschiedenis.</w:t>
            </w:r>
          </w:p>
          <w:p w14:paraId="61B0BEC0" w14:textId="77777777" w:rsidR="00F808A3" w:rsidRDefault="00F808A3" w:rsidP="00A140E2">
            <w:pPr>
              <w:rPr>
                <w:b/>
              </w:rPr>
            </w:pPr>
          </w:p>
        </w:tc>
      </w:tr>
      <w:tr w:rsidR="00F808A3" w14:paraId="7793DB03" w14:textId="77777777" w:rsidTr="00A140E2">
        <w:tc>
          <w:tcPr>
            <w:tcW w:w="9166" w:type="dxa"/>
          </w:tcPr>
          <w:p w14:paraId="6BE439F0" w14:textId="5743FFAB" w:rsidR="00F808A3" w:rsidRPr="00EF4A29" w:rsidRDefault="00F808A3" w:rsidP="00A140E2">
            <w:pPr>
              <w:rPr>
                <w:b/>
                <w:i/>
                <w:iCs/>
              </w:rPr>
            </w:pPr>
            <w:r w:rsidRPr="0206031A">
              <w:rPr>
                <w:b/>
                <w:bCs/>
              </w:rPr>
              <w:t>12</w:t>
            </w:r>
            <w:r>
              <w:rPr>
                <w:b/>
                <w:bCs/>
              </w:rPr>
              <w:t xml:space="preserve"> </w:t>
            </w:r>
            <w:r w:rsidRPr="00F808A3">
              <w:rPr>
                <w:b/>
                <w:bCs/>
                <w:i/>
                <w:iCs/>
              </w:rPr>
              <w:t xml:space="preserve">De bevolkingsgroei in Europa was </w:t>
            </w:r>
            <w:r w:rsidR="00B75981">
              <w:rPr>
                <w:b/>
                <w:bCs/>
                <w:i/>
                <w:iCs/>
              </w:rPr>
              <w:t>éé</w:t>
            </w:r>
            <w:r w:rsidRPr="00F808A3">
              <w:rPr>
                <w:b/>
                <w:bCs/>
                <w:i/>
                <w:iCs/>
              </w:rPr>
              <w:t>n</w:t>
            </w:r>
            <w:r w:rsidR="00B75981">
              <w:rPr>
                <w:b/>
                <w:bCs/>
                <w:i/>
                <w:iCs/>
              </w:rPr>
              <w:t xml:space="preserve"> van de</w:t>
            </w:r>
            <w:r w:rsidRPr="00F808A3">
              <w:rPr>
                <w:b/>
                <w:bCs/>
                <w:i/>
                <w:iCs/>
              </w:rPr>
              <w:t xml:space="preserve"> belangrij</w:t>
            </w:r>
            <w:r w:rsidR="00B75981">
              <w:rPr>
                <w:b/>
                <w:bCs/>
                <w:i/>
                <w:iCs/>
              </w:rPr>
              <w:t>kste</w:t>
            </w:r>
            <w:r w:rsidRPr="00F808A3">
              <w:rPr>
                <w:b/>
                <w:bCs/>
                <w:i/>
                <w:iCs/>
              </w:rPr>
              <w:t xml:space="preserve"> oorzak</w:t>
            </w:r>
            <w:r w:rsidR="00B75981">
              <w:rPr>
                <w:b/>
                <w:bCs/>
                <w:i/>
                <w:iCs/>
              </w:rPr>
              <w:t>en</w:t>
            </w:r>
            <w:r w:rsidRPr="00F808A3">
              <w:rPr>
                <w:b/>
                <w:bCs/>
                <w:i/>
                <w:iCs/>
              </w:rPr>
              <w:t xml:space="preserve"> van de groei van</w:t>
            </w:r>
            <w:r w:rsidR="00B75981">
              <w:rPr>
                <w:b/>
                <w:bCs/>
                <w:i/>
                <w:iCs/>
              </w:rPr>
              <w:t xml:space="preserve"> dichtbevolkte</w:t>
            </w:r>
            <w:r w:rsidRPr="00F808A3">
              <w:rPr>
                <w:b/>
                <w:bCs/>
                <w:i/>
                <w:iCs/>
              </w:rPr>
              <w:t xml:space="preserve"> steden</w:t>
            </w:r>
            <w:r w:rsidR="00B75981">
              <w:rPr>
                <w:b/>
                <w:bCs/>
                <w:i/>
                <w:iCs/>
              </w:rPr>
              <w:t xml:space="preserve"> </w:t>
            </w:r>
            <w:r w:rsidR="00EF4A29">
              <w:rPr>
                <w:b/>
                <w:bCs/>
                <w:i/>
                <w:iCs/>
              </w:rPr>
              <w:t>in de hoge middeleeuwen</w:t>
            </w:r>
            <w:r w:rsidRPr="00F808A3">
              <w:rPr>
                <w:b/>
                <w:bCs/>
                <w:i/>
                <w:iCs/>
              </w:rPr>
              <w:t xml:space="preserve"> en</w:t>
            </w:r>
            <w:r w:rsidR="00B75981">
              <w:rPr>
                <w:b/>
                <w:bCs/>
                <w:i/>
                <w:iCs/>
              </w:rPr>
              <w:t xml:space="preserve"> daardoor</w:t>
            </w:r>
            <w:r w:rsidRPr="00F808A3">
              <w:rPr>
                <w:b/>
                <w:bCs/>
                <w:i/>
                <w:iCs/>
              </w:rPr>
              <w:t xml:space="preserve"> voor het snelle verspreiden van de pestepidemie.</w:t>
            </w:r>
          </w:p>
          <w:p w14:paraId="2D8F8FFE" w14:textId="77777777" w:rsidR="00F808A3" w:rsidRDefault="00F808A3" w:rsidP="00A140E2">
            <w:pPr>
              <w:rPr>
                <w:b/>
              </w:rPr>
            </w:pPr>
          </w:p>
        </w:tc>
      </w:tr>
    </w:tbl>
    <w:p w14:paraId="29022176" w14:textId="77777777" w:rsidR="00F808A3" w:rsidRPr="00F808A3" w:rsidRDefault="00F808A3" w:rsidP="00F808A3"/>
    <w:sectPr w:rsidR="00F808A3" w:rsidRPr="00F808A3" w:rsidSect="002F1892">
      <w:headerReference w:type="even" r:id="rId19"/>
      <w:headerReference w:type="default" r:id="rId20"/>
      <w:footerReference w:type="default" r:id="rId21"/>
      <w:headerReference w:type="first" r:id="rId22"/>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2902" w14:textId="77777777" w:rsidR="000E5761" w:rsidRDefault="000E5761" w:rsidP="00120FE3">
      <w:r>
        <w:separator/>
      </w:r>
    </w:p>
  </w:endnote>
  <w:endnote w:type="continuationSeparator" w:id="0">
    <w:p w14:paraId="1450AD8D" w14:textId="77777777" w:rsidR="000E5761" w:rsidRDefault="000E5761"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DEC2" w14:textId="77777777" w:rsidR="000E5761" w:rsidRDefault="000E5761" w:rsidP="00120FE3">
      <w:r>
        <w:separator/>
      </w:r>
    </w:p>
  </w:footnote>
  <w:footnote w:type="continuationSeparator" w:id="0">
    <w:p w14:paraId="280965CF" w14:textId="77777777" w:rsidR="000E5761" w:rsidRDefault="000E5761"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608AAC69" w14:textId="4A46E166" w:rsidR="00313F4E" w:rsidRPr="00C57B9B" w:rsidRDefault="006366EC" w:rsidP="00313F4E">
    <w:pPr>
      <w:pStyle w:val="Koptekst"/>
      <w:jc w:val="center"/>
      <w:rPr>
        <w:sz w:val="28"/>
      </w:rPr>
    </w:pPr>
    <w:r>
      <w:rPr>
        <w:sz w:val="28"/>
      </w:rPr>
      <w:t>Tijdvak 4: Late Middeleeuwen</w:t>
    </w:r>
  </w:p>
  <w:p w14:paraId="3E424072" w14:textId="77777777" w:rsidR="006521E7" w:rsidRPr="006521E7" w:rsidRDefault="006521E7" w:rsidP="006521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8193">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2032"/>
    <w:rsid w:val="00034BA7"/>
    <w:rsid w:val="00036196"/>
    <w:rsid w:val="00041DE6"/>
    <w:rsid w:val="00046BE0"/>
    <w:rsid w:val="00063D33"/>
    <w:rsid w:val="000825E9"/>
    <w:rsid w:val="0008483D"/>
    <w:rsid w:val="00084ACE"/>
    <w:rsid w:val="0008661E"/>
    <w:rsid w:val="00090182"/>
    <w:rsid w:val="000A42B0"/>
    <w:rsid w:val="000A5B17"/>
    <w:rsid w:val="000B1113"/>
    <w:rsid w:val="000B4ADB"/>
    <w:rsid w:val="000B7351"/>
    <w:rsid w:val="000C4F1B"/>
    <w:rsid w:val="000D1825"/>
    <w:rsid w:val="000D62CB"/>
    <w:rsid w:val="000E01BD"/>
    <w:rsid w:val="000E5761"/>
    <w:rsid w:val="000E7C41"/>
    <w:rsid w:val="0010426F"/>
    <w:rsid w:val="0010443C"/>
    <w:rsid w:val="00112DB8"/>
    <w:rsid w:val="00114A83"/>
    <w:rsid w:val="00117945"/>
    <w:rsid w:val="00120FE3"/>
    <w:rsid w:val="00124DCA"/>
    <w:rsid w:val="00124FF0"/>
    <w:rsid w:val="00134B7D"/>
    <w:rsid w:val="001402D3"/>
    <w:rsid w:val="00150BA4"/>
    <w:rsid w:val="00165B7F"/>
    <w:rsid w:val="001675C4"/>
    <w:rsid w:val="001705BC"/>
    <w:rsid w:val="00171B3A"/>
    <w:rsid w:val="00171C0C"/>
    <w:rsid w:val="001904B7"/>
    <w:rsid w:val="001905B7"/>
    <w:rsid w:val="00193A21"/>
    <w:rsid w:val="001979E2"/>
    <w:rsid w:val="001A4F5D"/>
    <w:rsid w:val="001B0796"/>
    <w:rsid w:val="001B4D22"/>
    <w:rsid w:val="001C1622"/>
    <w:rsid w:val="001F3036"/>
    <w:rsid w:val="001F4E39"/>
    <w:rsid w:val="002001E0"/>
    <w:rsid w:val="002017F8"/>
    <w:rsid w:val="00226202"/>
    <w:rsid w:val="0022706D"/>
    <w:rsid w:val="0023689F"/>
    <w:rsid w:val="0024317A"/>
    <w:rsid w:val="00245D3C"/>
    <w:rsid w:val="00257EB2"/>
    <w:rsid w:val="00263294"/>
    <w:rsid w:val="00265D8A"/>
    <w:rsid w:val="00266306"/>
    <w:rsid w:val="002674CA"/>
    <w:rsid w:val="00274648"/>
    <w:rsid w:val="002811B4"/>
    <w:rsid w:val="00281203"/>
    <w:rsid w:val="0028443B"/>
    <w:rsid w:val="00286998"/>
    <w:rsid w:val="00287DAE"/>
    <w:rsid w:val="00296E09"/>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3F4E"/>
    <w:rsid w:val="0031787F"/>
    <w:rsid w:val="0033276A"/>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46189"/>
    <w:rsid w:val="004506B5"/>
    <w:rsid w:val="00451660"/>
    <w:rsid w:val="00452BA5"/>
    <w:rsid w:val="00460ACE"/>
    <w:rsid w:val="00461819"/>
    <w:rsid w:val="00470C26"/>
    <w:rsid w:val="00471C3C"/>
    <w:rsid w:val="00481FCB"/>
    <w:rsid w:val="004824DE"/>
    <w:rsid w:val="00486E66"/>
    <w:rsid w:val="004A3C3E"/>
    <w:rsid w:val="004A49B2"/>
    <w:rsid w:val="004A4EAF"/>
    <w:rsid w:val="004A6953"/>
    <w:rsid w:val="004A713E"/>
    <w:rsid w:val="004B1ACE"/>
    <w:rsid w:val="004B4054"/>
    <w:rsid w:val="004B6464"/>
    <w:rsid w:val="004C60F0"/>
    <w:rsid w:val="004C71D0"/>
    <w:rsid w:val="004C7C58"/>
    <w:rsid w:val="004D0029"/>
    <w:rsid w:val="004D09C2"/>
    <w:rsid w:val="004D6951"/>
    <w:rsid w:val="004E7E2B"/>
    <w:rsid w:val="004F3D7E"/>
    <w:rsid w:val="00500F0B"/>
    <w:rsid w:val="00503A78"/>
    <w:rsid w:val="0050426E"/>
    <w:rsid w:val="00524E2B"/>
    <w:rsid w:val="00524FB0"/>
    <w:rsid w:val="00530A3A"/>
    <w:rsid w:val="005314AA"/>
    <w:rsid w:val="00536CB4"/>
    <w:rsid w:val="005378B6"/>
    <w:rsid w:val="00537D3F"/>
    <w:rsid w:val="00545931"/>
    <w:rsid w:val="005502AB"/>
    <w:rsid w:val="00551434"/>
    <w:rsid w:val="00556BDA"/>
    <w:rsid w:val="00561572"/>
    <w:rsid w:val="005617E2"/>
    <w:rsid w:val="0056566E"/>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9"/>
    <w:rsid w:val="00600F6D"/>
    <w:rsid w:val="006058A4"/>
    <w:rsid w:val="00606800"/>
    <w:rsid w:val="00606B7E"/>
    <w:rsid w:val="00606B86"/>
    <w:rsid w:val="00621283"/>
    <w:rsid w:val="00625AA3"/>
    <w:rsid w:val="0063270C"/>
    <w:rsid w:val="006366EC"/>
    <w:rsid w:val="00651CC7"/>
    <w:rsid w:val="006521E7"/>
    <w:rsid w:val="00657B36"/>
    <w:rsid w:val="00671C3A"/>
    <w:rsid w:val="00676EE6"/>
    <w:rsid w:val="0068343A"/>
    <w:rsid w:val="0068798B"/>
    <w:rsid w:val="00692B55"/>
    <w:rsid w:val="006940A0"/>
    <w:rsid w:val="00694FE3"/>
    <w:rsid w:val="00697E1C"/>
    <w:rsid w:val="006A172B"/>
    <w:rsid w:val="006B410C"/>
    <w:rsid w:val="006B5965"/>
    <w:rsid w:val="006C33D5"/>
    <w:rsid w:val="006C4827"/>
    <w:rsid w:val="006C665E"/>
    <w:rsid w:val="006C72D7"/>
    <w:rsid w:val="006D0ECE"/>
    <w:rsid w:val="006D1DEA"/>
    <w:rsid w:val="006E29C4"/>
    <w:rsid w:val="006F5B22"/>
    <w:rsid w:val="007029F9"/>
    <w:rsid w:val="00703686"/>
    <w:rsid w:val="00703919"/>
    <w:rsid w:val="0070700C"/>
    <w:rsid w:val="0072767A"/>
    <w:rsid w:val="00727FCC"/>
    <w:rsid w:val="007336E0"/>
    <w:rsid w:val="00735E20"/>
    <w:rsid w:val="007505D7"/>
    <w:rsid w:val="00757AC8"/>
    <w:rsid w:val="007622D5"/>
    <w:rsid w:val="00763423"/>
    <w:rsid w:val="0077145A"/>
    <w:rsid w:val="007739C3"/>
    <w:rsid w:val="007767D9"/>
    <w:rsid w:val="00787DB8"/>
    <w:rsid w:val="00792832"/>
    <w:rsid w:val="00797710"/>
    <w:rsid w:val="007B53B9"/>
    <w:rsid w:val="007C116F"/>
    <w:rsid w:val="007C6A53"/>
    <w:rsid w:val="007D558F"/>
    <w:rsid w:val="007E2EB4"/>
    <w:rsid w:val="007E3D6B"/>
    <w:rsid w:val="007F2D5D"/>
    <w:rsid w:val="007F36F4"/>
    <w:rsid w:val="007F3B41"/>
    <w:rsid w:val="007F408D"/>
    <w:rsid w:val="008030F7"/>
    <w:rsid w:val="00811D01"/>
    <w:rsid w:val="00812F39"/>
    <w:rsid w:val="0082713D"/>
    <w:rsid w:val="00832127"/>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F30AA"/>
    <w:rsid w:val="00902283"/>
    <w:rsid w:val="00902AFF"/>
    <w:rsid w:val="00914659"/>
    <w:rsid w:val="009150EA"/>
    <w:rsid w:val="009163E4"/>
    <w:rsid w:val="00930AE1"/>
    <w:rsid w:val="00931702"/>
    <w:rsid w:val="00933AA5"/>
    <w:rsid w:val="009362DC"/>
    <w:rsid w:val="00944718"/>
    <w:rsid w:val="00953FCB"/>
    <w:rsid w:val="00991DC2"/>
    <w:rsid w:val="009959F7"/>
    <w:rsid w:val="009A0315"/>
    <w:rsid w:val="009A2D35"/>
    <w:rsid w:val="009A3145"/>
    <w:rsid w:val="009A48F9"/>
    <w:rsid w:val="009A678B"/>
    <w:rsid w:val="009B0F0C"/>
    <w:rsid w:val="009C5AD2"/>
    <w:rsid w:val="009D47E8"/>
    <w:rsid w:val="009F0C9C"/>
    <w:rsid w:val="009F254B"/>
    <w:rsid w:val="009F4BAD"/>
    <w:rsid w:val="009F790B"/>
    <w:rsid w:val="00A009C3"/>
    <w:rsid w:val="00A023DC"/>
    <w:rsid w:val="00A0465F"/>
    <w:rsid w:val="00A1198A"/>
    <w:rsid w:val="00A1276D"/>
    <w:rsid w:val="00A206D6"/>
    <w:rsid w:val="00A3311B"/>
    <w:rsid w:val="00A42DF9"/>
    <w:rsid w:val="00A5579A"/>
    <w:rsid w:val="00A61294"/>
    <w:rsid w:val="00A71EDB"/>
    <w:rsid w:val="00A8361D"/>
    <w:rsid w:val="00A8559B"/>
    <w:rsid w:val="00A92853"/>
    <w:rsid w:val="00A9505D"/>
    <w:rsid w:val="00A95624"/>
    <w:rsid w:val="00AA2335"/>
    <w:rsid w:val="00AA4EC4"/>
    <w:rsid w:val="00AA6AE3"/>
    <w:rsid w:val="00AA728C"/>
    <w:rsid w:val="00AB56D2"/>
    <w:rsid w:val="00AB5C61"/>
    <w:rsid w:val="00AB6012"/>
    <w:rsid w:val="00AC64BC"/>
    <w:rsid w:val="00AC6F87"/>
    <w:rsid w:val="00AD0A08"/>
    <w:rsid w:val="00AD0BE6"/>
    <w:rsid w:val="00AD2049"/>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75981"/>
    <w:rsid w:val="00B80BD5"/>
    <w:rsid w:val="00B83B0C"/>
    <w:rsid w:val="00B9468E"/>
    <w:rsid w:val="00BA16D7"/>
    <w:rsid w:val="00BA7A6D"/>
    <w:rsid w:val="00BB5699"/>
    <w:rsid w:val="00BC5F7A"/>
    <w:rsid w:val="00BD490E"/>
    <w:rsid w:val="00BD5EB7"/>
    <w:rsid w:val="00BD7087"/>
    <w:rsid w:val="00BD7089"/>
    <w:rsid w:val="00BD744C"/>
    <w:rsid w:val="00BE09B9"/>
    <w:rsid w:val="00BE10AE"/>
    <w:rsid w:val="00BE14D4"/>
    <w:rsid w:val="00BF10C3"/>
    <w:rsid w:val="00BF6FF3"/>
    <w:rsid w:val="00C05510"/>
    <w:rsid w:val="00C21C76"/>
    <w:rsid w:val="00C22E16"/>
    <w:rsid w:val="00C237B7"/>
    <w:rsid w:val="00C322FE"/>
    <w:rsid w:val="00C330B4"/>
    <w:rsid w:val="00C37E10"/>
    <w:rsid w:val="00C54BD1"/>
    <w:rsid w:val="00C67A86"/>
    <w:rsid w:val="00C8388D"/>
    <w:rsid w:val="00C84054"/>
    <w:rsid w:val="00C90BD3"/>
    <w:rsid w:val="00C920A7"/>
    <w:rsid w:val="00C938BB"/>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49D8"/>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1208"/>
    <w:rsid w:val="00DB630C"/>
    <w:rsid w:val="00DB7D38"/>
    <w:rsid w:val="00DC0923"/>
    <w:rsid w:val="00DC1E97"/>
    <w:rsid w:val="00DD13FF"/>
    <w:rsid w:val="00DD2D45"/>
    <w:rsid w:val="00DE1E16"/>
    <w:rsid w:val="00DE2299"/>
    <w:rsid w:val="00DE5769"/>
    <w:rsid w:val="00DE7E0B"/>
    <w:rsid w:val="00DF0BCE"/>
    <w:rsid w:val="00E00346"/>
    <w:rsid w:val="00E13561"/>
    <w:rsid w:val="00E2603A"/>
    <w:rsid w:val="00E31AC9"/>
    <w:rsid w:val="00E34458"/>
    <w:rsid w:val="00E42B6F"/>
    <w:rsid w:val="00E5016E"/>
    <w:rsid w:val="00E549B2"/>
    <w:rsid w:val="00E553AF"/>
    <w:rsid w:val="00E55F25"/>
    <w:rsid w:val="00E618FF"/>
    <w:rsid w:val="00E63EE6"/>
    <w:rsid w:val="00E64A39"/>
    <w:rsid w:val="00E66B00"/>
    <w:rsid w:val="00E7249E"/>
    <w:rsid w:val="00E7298E"/>
    <w:rsid w:val="00E9015F"/>
    <w:rsid w:val="00E95604"/>
    <w:rsid w:val="00EA3E4D"/>
    <w:rsid w:val="00EB28CE"/>
    <w:rsid w:val="00EB4D88"/>
    <w:rsid w:val="00EC087B"/>
    <w:rsid w:val="00EC7193"/>
    <w:rsid w:val="00ED2312"/>
    <w:rsid w:val="00ED6AE8"/>
    <w:rsid w:val="00EE4FC8"/>
    <w:rsid w:val="00EF4511"/>
    <w:rsid w:val="00EF4A29"/>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56CBE"/>
    <w:rsid w:val="00F674BD"/>
    <w:rsid w:val="00F71168"/>
    <w:rsid w:val="00F737BE"/>
    <w:rsid w:val="00F808A3"/>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09BA"/>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header1.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emf"/><Relationship Id="rId1" Type="http://schemas.openxmlformats.org/officeDocument/2006/relationships/image" Target="media/image12.emf"/><Relationship Id="rId4" Type="http://schemas.openxmlformats.org/officeDocument/2006/relationships/image" Target="media/image15.png"/></Relationships>
</file>

<file path=word/_rels/header3.xml.rels><?xml version="1.0" encoding="UTF-8" standalone="yes"?>
<Relationships xmlns="http://schemas.openxmlformats.org/package/2006/relationships"><Relationship Id="rId3" Type="http://schemas.openxmlformats.org/officeDocument/2006/relationships/image" Target="media/image14.jpeg"/><Relationship Id="rId2" Type="http://schemas.openxmlformats.org/officeDocument/2006/relationships/image" Target="media/image13.emf"/><Relationship Id="rId1" Type="http://schemas.openxmlformats.org/officeDocument/2006/relationships/image" Target="media/image12.emf"/><Relationship Id="rId5" Type="http://schemas.openxmlformats.org/officeDocument/2006/relationships/image" Target="media/image18.png"/><Relationship Id="rId4" Type="http://schemas.openxmlformats.org/officeDocument/2006/relationships/image" Target="media/image1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14F8B-01FE-4713-9835-5BDAC0C3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785</Words>
  <Characters>4318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5093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36</cp:revision>
  <cp:lastPrinted>2020-05-26T17:33:00Z</cp:lastPrinted>
  <dcterms:created xsi:type="dcterms:W3CDTF">2021-11-29T11:57:00Z</dcterms:created>
  <dcterms:modified xsi:type="dcterms:W3CDTF">2021-11-29T15:22:00Z</dcterms:modified>
</cp:coreProperties>
</file>