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rPr>
          <w:rtl/>
        </w:rPr>
      </w:pPr>
    </w:p>
    <w:p w:rsidR="00FD75C7" w:rsidRDefault="00FD75C7">
      <w:pPr>
        <w:rPr>
          <w:rtl/>
        </w:rPr>
      </w:pPr>
    </w:p>
    <w:p w:rsidR="00FD75C7" w:rsidRDefault="00FD75C7">
      <w:pPr>
        <w:rPr>
          <w:rtl/>
        </w:rPr>
      </w:pPr>
    </w:p>
    <w:p w:rsidR="00FD75C7" w:rsidRDefault="00FD75C7">
      <w:pPr>
        <w:rPr>
          <w:rtl/>
        </w:rPr>
      </w:pPr>
    </w:p>
    <w:p w:rsidR="00FD75C7" w:rsidRDefault="00FD75C7" w:rsidP="00FD75C7">
      <w:pPr>
        <w:jc w:val="right"/>
        <w:rPr>
          <w:rFonts w:hint="cs"/>
          <w:rtl/>
        </w:rPr>
      </w:pPr>
      <w:r w:rsidRPr="00FD75C7">
        <w:rPr>
          <w:rFonts w:cs="Arial" w:hint="cs"/>
          <w:noProof/>
          <w:rtl/>
        </w:rPr>
        <w:drawing>
          <wp:inline distT="0" distB="0" distL="0" distR="0">
            <wp:extent cx="5274310" cy="3163570"/>
            <wp:effectExtent l="0" t="0" r="2540" b="0"/>
            <wp:docPr id="166187155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5C7" w:rsidRPr="00FD75C7" w:rsidRDefault="00FD75C7" w:rsidP="00FD75C7">
      <w:pPr>
        <w:bidi w:val="0"/>
      </w:pPr>
    </w:p>
    <w:p w:rsidR="00FD75C7" w:rsidRPr="00FD75C7" w:rsidRDefault="00FD75C7" w:rsidP="00FD75C7">
      <w:pPr>
        <w:bidi w:val="0"/>
      </w:pPr>
    </w:p>
    <w:p w:rsidR="00FD75C7" w:rsidRPr="00FD75C7" w:rsidRDefault="00FD75C7" w:rsidP="00FD75C7">
      <w:pPr>
        <w:bidi w:val="0"/>
      </w:pPr>
      <w:r w:rsidRPr="00FD75C7">
        <w:t xml:space="preserve">Directors and </w:t>
      </w:r>
      <w:proofErr w:type="gramStart"/>
      <w:r w:rsidRPr="00FD75C7">
        <w:t>officers</w:t>
      </w:r>
      <w:proofErr w:type="gramEnd"/>
      <w:r w:rsidRPr="00FD75C7">
        <w:t xml:space="preserve"> liability insurance buyers again paid less for coverage for policies renewing in </w:t>
      </w:r>
      <w:proofErr w:type="spellStart"/>
      <w:r w:rsidRPr="00FD75C7">
        <w:t>thesecond</w:t>
      </w:r>
      <w:proofErr w:type="spellEnd"/>
      <w:r w:rsidRPr="00FD75C7">
        <w:t xml:space="preserve"> quarter as prices continued to fall, but the pace of the declines decelerated, according to </w:t>
      </w:r>
      <w:proofErr w:type="spellStart"/>
      <w:r w:rsidRPr="00FD75C7">
        <w:t>Aon’slatest</w:t>
      </w:r>
      <w:proofErr w:type="spellEnd"/>
      <w:r w:rsidRPr="00FD75C7">
        <w:t xml:space="preserve"> D&amp;O pricing index.</w:t>
      </w:r>
    </w:p>
    <w:p w:rsidR="00FD75C7" w:rsidRPr="00FD75C7" w:rsidRDefault="00FD75C7" w:rsidP="00FD75C7">
      <w:pPr>
        <w:bidi w:val="0"/>
      </w:pPr>
      <w:r w:rsidRPr="00FD75C7">
        <w:t xml:space="preserve">The average price in the quarter for policies renewing with the same limit and deductible was 2.2% </w:t>
      </w:r>
      <w:proofErr w:type="spellStart"/>
      <w:r w:rsidRPr="00FD75C7">
        <w:t>lowerthan</w:t>
      </w:r>
      <w:proofErr w:type="spellEnd"/>
      <w:r w:rsidRPr="00FD75C7">
        <w:t xml:space="preserve"> the same period last year and the average price per million dollars of coverage fell 2.8%, the </w:t>
      </w:r>
      <w:proofErr w:type="spellStart"/>
      <w:r w:rsidRPr="00FD75C7">
        <w:t>brokersaid</w:t>
      </w:r>
      <w:proofErr w:type="spellEnd"/>
      <w:r w:rsidRPr="00FD75C7">
        <w:t>.</w:t>
      </w:r>
    </w:p>
    <w:p w:rsidR="00FD75C7" w:rsidRDefault="00FD75C7" w:rsidP="00FD75C7">
      <w:pPr>
        <w:bidi w:val="0"/>
      </w:pPr>
      <w:r w:rsidRPr="00FD75C7">
        <w:t xml:space="preserve">40% of primary policies renewing on the same terms saw a price decrease, 46% renewed flat and 14% </w:t>
      </w:r>
      <w:proofErr w:type="spellStart"/>
      <w:r w:rsidRPr="00FD75C7">
        <w:t>hadan</w:t>
      </w:r>
      <w:proofErr w:type="spellEnd"/>
      <w:r w:rsidRPr="00FD75C7">
        <w:t xml:space="preserve"> increase, Aon said.</w:t>
      </w:r>
    </w:p>
    <w:sectPr w:rsidR="00FD75C7" w:rsidSect="00D431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C7"/>
    <w:rsid w:val="00014472"/>
    <w:rsid w:val="0016243B"/>
    <w:rsid w:val="00312B83"/>
    <w:rsid w:val="0061588A"/>
    <w:rsid w:val="008766D2"/>
    <w:rsid w:val="00B31549"/>
    <w:rsid w:val="00D431B6"/>
    <w:rsid w:val="00FD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1A510"/>
  <w15:chartTrackingRefBased/>
  <w15:docId w15:val="{BD12615C-2807-4FF6-8772-1900CB4C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FD7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5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5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D7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FD7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FD75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FD75C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FD75C7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FD75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FD75C7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FD75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FD75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7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FD7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FD7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FD7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FD7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488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Rosenberg</dc:creator>
  <cp:keywords/>
  <dc:description/>
  <cp:lastModifiedBy>Tami Rosenberg</cp:lastModifiedBy>
  <cp:revision>1</cp:revision>
  <dcterms:created xsi:type="dcterms:W3CDTF">2025-08-10T06:53:00Z</dcterms:created>
  <dcterms:modified xsi:type="dcterms:W3CDTF">2025-08-10T06:56:00Z</dcterms:modified>
</cp:coreProperties>
</file>