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3CAD" w14:textId="2B92F31E" w:rsidR="005F67FD" w:rsidRPr="00A94FDA" w:rsidRDefault="005F67FD">
      <w:pPr>
        <w:rPr>
          <w:rFonts w:ascii="Arial" w:hAnsi="Arial" w:cs="Arial"/>
          <w:b/>
          <w:bCs/>
          <w:sz w:val="24"/>
          <w:szCs w:val="24"/>
        </w:rPr>
      </w:pPr>
      <w:r w:rsidRPr="00A94FDA">
        <w:rPr>
          <w:rFonts w:ascii="Arial" w:hAnsi="Arial" w:cs="Arial"/>
          <w:b/>
          <w:bCs/>
          <w:sz w:val="24"/>
          <w:szCs w:val="24"/>
        </w:rPr>
        <w:t>The Role of Government</w:t>
      </w:r>
    </w:p>
    <w:p w14:paraId="3F858942" w14:textId="06B86032" w:rsidR="005F67FD" w:rsidRPr="00A94FDA" w:rsidRDefault="005F67FD">
      <w:pPr>
        <w:rPr>
          <w:rFonts w:ascii="Arial" w:hAnsi="Arial" w:cs="Arial"/>
          <w:b/>
          <w:bCs/>
          <w:sz w:val="24"/>
          <w:szCs w:val="24"/>
        </w:rPr>
      </w:pPr>
      <w:r w:rsidRPr="00A94FDA">
        <w:rPr>
          <w:rFonts w:ascii="Arial" w:hAnsi="Arial" w:cs="Arial"/>
          <w:b/>
          <w:bCs/>
          <w:sz w:val="24"/>
          <w:szCs w:val="24"/>
        </w:rPr>
        <w:t>Test</w:t>
      </w:r>
    </w:p>
    <w:p w14:paraId="6A4F0948" w14:textId="752410AB" w:rsidR="005F67FD" w:rsidRDefault="005F67FD"/>
    <w:p w14:paraId="57ECAE64" w14:textId="2A5FC844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  <w:sz w:val="22"/>
          <w:szCs w:val="22"/>
        </w:rPr>
        <w:t>1.</w:t>
      </w:r>
      <w:r w:rsidRPr="005F67FD">
        <w:rPr>
          <w:rFonts w:ascii="Arial" w:hAnsi="Arial" w:cs="Arial"/>
          <w:color w:val="000000"/>
        </w:rPr>
        <w:tab/>
      </w:r>
      <w:r w:rsidRPr="005F67FD">
        <w:rPr>
          <w:rFonts w:ascii="Arial" w:hAnsi="Arial" w:cs="Arial"/>
          <w:color w:val="000000"/>
        </w:rPr>
        <w:t>Which organisation regulates tax reliefs on pension schemes?</w:t>
      </w:r>
    </w:p>
    <w:p w14:paraId="2DEB105D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Audit Office</w:t>
      </w:r>
    </w:p>
    <w:p w14:paraId="2DDF980D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DWP</w:t>
      </w:r>
    </w:p>
    <w:p w14:paraId="75D90382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HM Revenue &amp; Customs</w:t>
      </w:r>
    </w:p>
    <w:p w14:paraId="21689BCC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The Pensions Regulator</w:t>
      </w:r>
    </w:p>
    <w:p w14:paraId="70DF4766" w14:textId="7E9F7D52" w:rsidR="005F67FD" w:rsidRPr="005F67FD" w:rsidRDefault="005F67FD" w:rsidP="005F67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</w:t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What is the maximum allowance on tax relievable employee contributions to a </w:t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personal pension under the current regime (where the member has not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flexibly accessed any benefits)?</w:t>
      </w:r>
    </w:p>
    <w:p w14:paraId="1604F37F" w14:textId="77777777" w:rsidR="005F67FD" w:rsidRPr="005F67FD" w:rsidRDefault="005F67FD" w:rsidP="00521D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15% of remuneration</w:t>
      </w:r>
    </w:p>
    <w:p w14:paraId="2D3B6A09" w14:textId="47F17AE8" w:rsidR="005F67FD" w:rsidRPr="005F67FD" w:rsidRDefault="005F67FD" w:rsidP="00521D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5F67FD">
        <w:rPr>
          <w:rFonts w:ascii="Arial" w:hAnsi="Arial" w:cs="Arial"/>
          <w:sz w:val="24"/>
          <w:szCs w:val="24"/>
        </w:rPr>
        <w:t>100% of taxable earnings, subject to the Annual Allowance </w:t>
      </w:r>
    </w:p>
    <w:p w14:paraId="27ABD0A2" w14:textId="7069FDD3" w:rsidR="005F67FD" w:rsidRPr="005F67FD" w:rsidRDefault="005F67FD" w:rsidP="005F67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Annual Allowance </w:t>
      </w:r>
    </w:p>
    <w:p w14:paraId="3C0BFD4D" w14:textId="2D7CCC06" w:rsidR="005F67FD" w:rsidRPr="005F67FD" w:rsidRDefault="005F67FD" w:rsidP="005F67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no limit</w:t>
      </w:r>
    </w:p>
    <w:p w14:paraId="3CB7D793" w14:textId="38846A8B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3.</w:t>
      </w:r>
      <w:r w:rsidRPr="005F67FD">
        <w:rPr>
          <w:rFonts w:ascii="Arial" w:hAnsi="Arial" w:cs="Arial"/>
          <w:color w:val="000000"/>
        </w:rPr>
        <w:tab/>
      </w:r>
      <w:r w:rsidRPr="005F67FD">
        <w:rPr>
          <w:rFonts w:ascii="Arial" w:hAnsi="Arial" w:cs="Arial"/>
          <w:color w:val="000000"/>
        </w:rPr>
        <w:t xml:space="preserve">What is the maximum allowance on pension benefits accrued (without a tax </w:t>
      </w:r>
      <w:r w:rsidRPr="005F67FD">
        <w:rPr>
          <w:rFonts w:ascii="Arial" w:hAnsi="Arial" w:cs="Arial"/>
          <w:color w:val="000000"/>
        </w:rPr>
        <w:tab/>
      </w:r>
      <w:r w:rsidRPr="005F67FD">
        <w:rPr>
          <w:rFonts w:ascii="Arial" w:hAnsi="Arial" w:cs="Arial"/>
          <w:color w:val="000000"/>
        </w:rPr>
        <w:t>charge) under the current regime?</w:t>
      </w:r>
    </w:p>
    <w:p w14:paraId="4AF81FDA" w14:textId="01325D36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2/3 of final remuneration after 20 years' service</w:t>
      </w:r>
    </w:p>
    <w:p w14:paraId="042E7EAB" w14:textId="284060AE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25% of fund (subject to Lifetime Allowance)</w:t>
      </w:r>
    </w:p>
    <w:p w14:paraId="48C9C794" w14:textId="797141DE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Value of Lifetime Allowance</w:t>
      </w:r>
    </w:p>
    <w:p w14:paraId="08F8D33E" w14:textId="4CCCB316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There is no limit on the pension payable in retirement</w:t>
      </w:r>
    </w:p>
    <w:p w14:paraId="323FBDBC" w14:textId="3F2CF132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4.</w:t>
      </w:r>
      <w:r w:rsidRPr="005F67FD">
        <w:rPr>
          <w:rFonts w:ascii="Arial" w:hAnsi="Arial" w:cs="Arial"/>
          <w:color w:val="000000"/>
        </w:rPr>
        <w:tab/>
      </w:r>
      <w:r w:rsidRPr="005F67FD">
        <w:rPr>
          <w:rFonts w:ascii="Arial" w:hAnsi="Arial" w:cs="Arial"/>
          <w:color w:val="000000"/>
        </w:rPr>
        <w:t xml:space="preserve">What is the current Annual Allowance in </w:t>
      </w:r>
      <w:r w:rsidRPr="005F67FD">
        <w:rPr>
          <w:rFonts w:ascii="Arial" w:hAnsi="Arial" w:cs="Arial"/>
          <w:color w:val="000000"/>
        </w:rPr>
        <w:t>2020/21</w:t>
      </w:r>
      <w:r w:rsidRPr="005F67FD">
        <w:rPr>
          <w:rFonts w:ascii="Arial" w:hAnsi="Arial" w:cs="Arial"/>
          <w:color w:val="000000"/>
        </w:rPr>
        <w:t xml:space="preserve"> for an individual whose only </w:t>
      </w:r>
      <w:r w:rsidRPr="005F67FD">
        <w:rPr>
          <w:rFonts w:ascii="Arial" w:hAnsi="Arial" w:cs="Arial"/>
          <w:color w:val="000000"/>
        </w:rPr>
        <w:tab/>
      </w:r>
      <w:r w:rsidRPr="005F67FD">
        <w:rPr>
          <w:rFonts w:ascii="Arial" w:hAnsi="Arial" w:cs="Arial"/>
          <w:color w:val="000000"/>
        </w:rPr>
        <w:t>benefits are in a defined benefits occupational pension scheme?</w:t>
      </w:r>
    </w:p>
    <w:p w14:paraId="20533812" w14:textId="77777777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£40,000</w:t>
      </w:r>
    </w:p>
    <w:p w14:paraId="7D494E1A" w14:textId="405BE454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£255,000</w:t>
      </w:r>
    </w:p>
    <w:p w14:paraId="7A94C515" w14:textId="77777777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£1,073,100</w:t>
      </w:r>
    </w:p>
    <w:p w14:paraId="31E5D875" w14:textId="07C70EF0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£1 million</w:t>
      </w:r>
    </w:p>
    <w:p w14:paraId="65508B77" w14:textId="330138F5" w:rsidR="005F67FD" w:rsidRPr="005F67FD" w:rsidRDefault="005F67FD" w:rsidP="005F67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5F67FD" w:rsidRPr="005F6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D74F6"/>
    <w:multiLevelType w:val="hybridMultilevel"/>
    <w:tmpl w:val="A22877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961EC"/>
    <w:multiLevelType w:val="hybridMultilevel"/>
    <w:tmpl w:val="F0A0B9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B4583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51FCF"/>
    <w:multiLevelType w:val="hybridMultilevel"/>
    <w:tmpl w:val="016E41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20FDB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D"/>
    <w:rsid w:val="005F67FD"/>
    <w:rsid w:val="00A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5376"/>
  <w15:chartTrackingRefBased/>
  <w15:docId w15:val="{1B94B6DF-50E1-4802-BEE9-07D5E5CF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2</cp:revision>
  <dcterms:created xsi:type="dcterms:W3CDTF">2020-09-28T14:12:00Z</dcterms:created>
  <dcterms:modified xsi:type="dcterms:W3CDTF">2020-09-28T14:39:00Z</dcterms:modified>
</cp:coreProperties>
</file>