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7D1FC" w14:textId="4D00D8AA" w:rsidR="005F5124" w:rsidRPr="005F5124" w:rsidRDefault="005F5124">
      <w:pPr>
        <w:rPr>
          <w:rFonts w:ascii="Arial" w:hAnsi="Arial" w:cs="Arial"/>
          <w:b/>
          <w:bCs/>
        </w:rPr>
      </w:pPr>
      <w:r w:rsidRPr="005F5124">
        <w:rPr>
          <w:rFonts w:ascii="Arial" w:hAnsi="Arial" w:cs="Arial"/>
          <w:b/>
          <w:bCs/>
        </w:rPr>
        <w:t>Personal Savings</w:t>
      </w:r>
    </w:p>
    <w:p w14:paraId="3484CD8C" w14:textId="1731994B" w:rsidR="005F5124" w:rsidRPr="005F5124" w:rsidRDefault="005F5124">
      <w:pPr>
        <w:rPr>
          <w:rFonts w:ascii="Arial" w:hAnsi="Arial" w:cs="Arial"/>
          <w:b/>
          <w:bCs/>
        </w:rPr>
      </w:pPr>
      <w:r w:rsidRPr="005F5124">
        <w:rPr>
          <w:rFonts w:ascii="Arial" w:hAnsi="Arial" w:cs="Arial"/>
          <w:b/>
          <w:bCs/>
        </w:rPr>
        <w:t>Test</w:t>
      </w:r>
    </w:p>
    <w:p w14:paraId="64D29E12" w14:textId="7F0711D8" w:rsidR="005F5124" w:rsidRPr="005F5124" w:rsidRDefault="005F5124">
      <w:pPr>
        <w:rPr>
          <w:rFonts w:ascii="Arial" w:hAnsi="Arial" w:cs="Arial"/>
        </w:rPr>
      </w:pPr>
    </w:p>
    <w:p w14:paraId="3A0FFC7E" w14:textId="27CB56F3" w:rsidR="005F5124" w:rsidRPr="005F5124" w:rsidRDefault="005F5124" w:rsidP="005F5124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1.</w:t>
      </w:r>
      <w:r w:rsidRPr="005F5124">
        <w:rPr>
          <w:rFonts w:ascii="Arial" w:hAnsi="Arial" w:cs="Arial"/>
          <w:color w:val="000000"/>
          <w:sz w:val="22"/>
          <w:szCs w:val="22"/>
        </w:rPr>
        <w:tab/>
        <w:t xml:space="preserve">Which of the following personal saving methods are classed as personal </w:t>
      </w:r>
      <w:r w:rsidRPr="005F5124">
        <w:rPr>
          <w:rFonts w:ascii="Arial" w:hAnsi="Arial" w:cs="Arial"/>
          <w:color w:val="000000"/>
          <w:sz w:val="22"/>
          <w:szCs w:val="22"/>
        </w:rPr>
        <w:tab/>
        <w:t>investments, rather than alternative investments or insurance? (choose four)</w:t>
      </w:r>
    </w:p>
    <w:p w14:paraId="0B4C4086" w14:textId="1F2A1D87" w:rsidR="005F5124" w:rsidRPr="005F5124" w:rsidRDefault="005F5124" w:rsidP="005F5124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Hedge Funds</w:t>
      </w:r>
    </w:p>
    <w:p w14:paraId="2DBB7F2A" w14:textId="2B4BC17A" w:rsidR="005F5124" w:rsidRPr="005F5124" w:rsidRDefault="005F5124" w:rsidP="005F5124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Life Assurance</w:t>
      </w:r>
    </w:p>
    <w:p w14:paraId="144A3BDE" w14:textId="25149995" w:rsidR="005F5124" w:rsidRPr="005F5124" w:rsidRDefault="005F5124" w:rsidP="005F5124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Insurance Bonds</w:t>
      </w:r>
    </w:p>
    <w:p w14:paraId="2254A4A0" w14:textId="4F1B1646" w:rsidR="005F5124" w:rsidRPr="005F5124" w:rsidRDefault="005F5124" w:rsidP="005F5124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ISA’s</w:t>
      </w:r>
    </w:p>
    <w:p w14:paraId="5D324B3A" w14:textId="538DC8CE" w:rsidR="005F5124" w:rsidRPr="005F5124" w:rsidRDefault="005F5124" w:rsidP="005F5124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National Savings</w:t>
      </w:r>
    </w:p>
    <w:p w14:paraId="015D6AB8" w14:textId="4957E8BD" w:rsidR="005F5124" w:rsidRPr="005F5124" w:rsidRDefault="005F5124" w:rsidP="005F5124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Private Equity</w:t>
      </w:r>
    </w:p>
    <w:p w14:paraId="506BA7A9" w14:textId="395DA68B" w:rsidR="005F5124" w:rsidRPr="005F5124" w:rsidRDefault="005F5124" w:rsidP="005F5124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Share Plans</w:t>
      </w:r>
    </w:p>
    <w:p w14:paraId="685CC0A8" w14:textId="77777777" w:rsidR="005F5124" w:rsidRPr="005F5124" w:rsidRDefault="005F5124" w:rsidP="005F5124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30815B9E" w14:textId="5000D907" w:rsidR="005F5124" w:rsidRPr="005F5124" w:rsidRDefault="005F5124" w:rsidP="005F5124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2.</w:t>
      </w:r>
      <w:r w:rsidRPr="005F5124">
        <w:rPr>
          <w:rFonts w:ascii="Arial" w:hAnsi="Arial" w:cs="Arial"/>
          <w:color w:val="000000"/>
          <w:sz w:val="22"/>
          <w:szCs w:val="22"/>
        </w:rPr>
        <w:tab/>
        <w:t>Permanent health insurance normally pays an income up to...</w:t>
      </w:r>
    </w:p>
    <w:p w14:paraId="4B92C413" w14:textId="22C1B7F5" w:rsidR="005F5124" w:rsidRPr="005F5124" w:rsidRDefault="005F5124" w:rsidP="005F5124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a fixed annual sum</w:t>
      </w:r>
    </w:p>
    <w:p w14:paraId="7CBAE69A" w14:textId="0CCCF7AE" w:rsidR="005F5124" w:rsidRPr="005F5124" w:rsidRDefault="005F5124" w:rsidP="005F5124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 xml:space="preserve">a defined retirement </w:t>
      </w:r>
      <w:proofErr w:type="gramStart"/>
      <w:r w:rsidRPr="005F5124">
        <w:rPr>
          <w:rFonts w:ascii="Arial" w:hAnsi="Arial" w:cs="Arial"/>
          <w:color w:val="000000"/>
          <w:sz w:val="22"/>
          <w:szCs w:val="22"/>
        </w:rPr>
        <w:t>date</w:t>
      </w:r>
      <w:proofErr w:type="gramEnd"/>
    </w:p>
    <w:p w14:paraId="2E467B18" w14:textId="6E585C2D" w:rsidR="005F5124" w:rsidRPr="005F5124" w:rsidRDefault="005F5124" w:rsidP="005F5124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the death of the incapacitated</w:t>
      </w:r>
    </w:p>
    <w:p w14:paraId="4ED51D23" w14:textId="60CBAC0B" w:rsidR="005F5124" w:rsidRPr="005F5124" w:rsidRDefault="005F5124" w:rsidP="005F5124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 xml:space="preserve">the 18th birthday of the </w:t>
      </w:r>
      <w:proofErr w:type="spellStart"/>
      <w:r w:rsidRPr="005F5124">
        <w:rPr>
          <w:rFonts w:ascii="Arial" w:hAnsi="Arial" w:cs="Arial"/>
          <w:color w:val="000000"/>
          <w:sz w:val="22"/>
          <w:szCs w:val="22"/>
        </w:rPr>
        <w:t>incapacitated's</w:t>
      </w:r>
      <w:proofErr w:type="spellEnd"/>
      <w:r w:rsidRPr="005F5124">
        <w:rPr>
          <w:rFonts w:ascii="Arial" w:hAnsi="Arial" w:cs="Arial"/>
          <w:color w:val="000000"/>
          <w:sz w:val="22"/>
          <w:szCs w:val="22"/>
        </w:rPr>
        <w:t xml:space="preserve"> youngest child</w:t>
      </w:r>
    </w:p>
    <w:p w14:paraId="612D8E15" w14:textId="77777777" w:rsidR="005F5124" w:rsidRPr="005F5124" w:rsidRDefault="005F5124" w:rsidP="005F5124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1317539C" w14:textId="7A1391F0" w:rsidR="005F5124" w:rsidRPr="005F5124" w:rsidRDefault="005F5124" w:rsidP="005F5124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3.</w:t>
      </w:r>
      <w:r w:rsidRPr="005F5124">
        <w:rPr>
          <w:rFonts w:ascii="Arial" w:hAnsi="Arial" w:cs="Arial"/>
          <w:color w:val="000000"/>
          <w:sz w:val="22"/>
          <w:szCs w:val="22"/>
        </w:rPr>
        <w:tab/>
        <w:t xml:space="preserve">Capital gains, if you have one residence and have lived in it for all the time you have </w:t>
      </w:r>
      <w:r w:rsidRPr="005F5124">
        <w:rPr>
          <w:rFonts w:ascii="Arial" w:hAnsi="Arial" w:cs="Arial"/>
          <w:color w:val="000000"/>
          <w:sz w:val="22"/>
          <w:szCs w:val="22"/>
        </w:rPr>
        <w:tab/>
        <w:t>owned it, are...</w:t>
      </w:r>
    </w:p>
    <w:p w14:paraId="5BD29361" w14:textId="7E140028" w:rsidR="005F5124" w:rsidRPr="005F5124" w:rsidRDefault="005F5124" w:rsidP="005F5124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charged at 40%.</w:t>
      </w:r>
    </w:p>
    <w:p w14:paraId="6056ED80" w14:textId="01E221CB" w:rsidR="005F5124" w:rsidRPr="005F5124" w:rsidRDefault="005F5124" w:rsidP="005F5124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tax free, provided that the money is reinvested in another primary residence</w:t>
      </w:r>
    </w:p>
    <w:p w14:paraId="46B017A0" w14:textId="65C0CCD5" w:rsidR="005F5124" w:rsidRPr="005F5124" w:rsidRDefault="005F5124" w:rsidP="005F5124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tax free</w:t>
      </w:r>
    </w:p>
    <w:p w14:paraId="307EFE4B" w14:textId="148EDCF3" w:rsidR="005F5124" w:rsidRPr="005F5124" w:rsidRDefault="005F5124" w:rsidP="005F5124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charged at 15%</w:t>
      </w:r>
    </w:p>
    <w:p w14:paraId="5ED57395" w14:textId="77777777" w:rsidR="005F5124" w:rsidRDefault="005F5124" w:rsidP="005F51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2DEB312D" w14:textId="426DB3C0" w:rsidR="005F5124" w:rsidRPr="005F5124" w:rsidRDefault="005F5124" w:rsidP="005F51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5F5124">
        <w:rPr>
          <w:rFonts w:ascii="Arial" w:eastAsia="Times New Roman" w:hAnsi="Arial" w:cs="Arial"/>
          <w:color w:val="000000"/>
          <w:lang w:eastAsia="en-GB"/>
        </w:rPr>
        <w:t>4.</w:t>
      </w:r>
      <w:r w:rsidRPr="005F5124">
        <w:rPr>
          <w:rFonts w:ascii="Arial" w:eastAsia="Times New Roman" w:hAnsi="Arial" w:cs="Arial"/>
          <w:color w:val="000000"/>
          <w:lang w:eastAsia="en-GB"/>
        </w:rPr>
        <w:tab/>
        <w:t>Complete the following statement</w:t>
      </w:r>
      <w:r>
        <w:rPr>
          <w:rFonts w:ascii="Arial" w:eastAsia="Times New Roman" w:hAnsi="Arial" w:cs="Arial"/>
          <w:color w:val="000000"/>
          <w:lang w:eastAsia="en-GB"/>
        </w:rPr>
        <w:t xml:space="preserve"> by choosing a correct answer from those given </w:t>
      </w:r>
      <w:r>
        <w:rPr>
          <w:rFonts w:ascii="Arial" w:eastAsia="Times New Roman" w:hAnsi="Arial" w:cs="Arial"/>
          <w:color w:val="000000"/>
          <w:lang w:eastAsia="en-GB"/>
        </w:rPr>
        <w:tab/>
        <w:t>below:</w:t>
      </w:r>
    </w:p>
    <w:p w14:paraId="32CA5C7F" w14:textId="606A92F4" w:rsidR="005F5124" w:rsidRPr="005F5124" w:rsidRDefault="005F5124" w:rsidP="005F51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5F5124">
        <w:rPr>
          <w:rFonts w:ascii="Arial" w:eastAsia="Times New Roman" w:hAnsi="Arial" w:cs="Arial"/>
          <w:color w:val="000000"/>
          <w:lang w:eastAsia="en-GB"/>
        </w:rPr>
        <w:t>Governments have _____(a)_______ employee share ownership by giving ___(b)_____ to those partaking in certain schemes</w:t>
      </w:r>
      <w:r w:rsidRPr="005F5124">
        <w:rPr>
          <w:rFonts w:ascii="Arial" w:eastAsia="Times New Roman" w:hAnsi="Arial" w:cs="Arial"/>
          <w:b/>
          <w:bCs/>
          <w:color w:val="000000"/>
          <w:lang w:eastAsia="en-GB"/>
        </w:rPr>
        <w:t>.</w:t>
      </w:r>
    </w:p>
    <w:p w14:paraId="184B431D" w14:textId="36362C57" w:rsidR="005F5124" w:rsidRPr="005F5124" w:rsidRDefault="005F5124" w:rsidP="005F51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F5124">
        <w:rPr>
          <w:rFonts w:ascii="Arial" w:eastAsia="Times New Roman" w:hAnsi="Arial" w:cs="Arial"/>
          <w:color w:val="000000"/>
          <w:lang w:eastAsia="en-GB"/>
        </w:rPr>
        <w:t>Employers can grant Company Share Options up to the value of £____(c)____ per recipient, which are exercised after a specified period at the ____(d)____ price.</w:t>
      </w:r>
    </w:p>
    <w:p w14:paraId="4D448E98" w14:textId="5BE1C878" w:rsidR="005F5124" w:rsidRPr="005F5124" w:rsidRDefault="005F5124">
      <w:pPr>
        <w:rPr>
          <w:rFonts w:ascii="Arial" w:hAnsi="Arial" w:cs="Arial"/>
        </w:rPr>
      </w:pPr>
    </w:p>
    <w:p w14:paraId="7FD483DF" w14:textId="171A321C" w:rsidR="005F5124" w:rsidRPr="005F5124" w:rsidRDefault="005F5124">
      <w:pPr>
        <w:rPr>
          <w:rFonts w:ascii="Arial" w:hAnsi="Arial" w:cs="Arial"/>
        </w:rPr>
      </w:pPr>
      <w:r w:rsidRPr="005F5124">
        <w:rPr>
          <w:rFonts w:ascii="Arial" w:hAnsi="Arial" w:cs="Arial"/>
        </w:rPr>
        <w:t xml:space="preserve">(a) </w:t>
      </w:r>
      <w:r w:rsidRPr="005F5124">
        <w:rPr>
          <w:rFonts w:ascii="Arial" w:hAnsi="Arial" w:cs="Arial"/>
        </w:rPr>
        <w:tab/>
        <w:t>Encouraged/Discouraged/Criminalised</w:t>
      </w:r>
    </w:p>
    <w:p w14:paraId="0EDE04CC" w14:textId="7518C682" w:rsidR="005F5124" w:rsidRPr="005F5124" w:rsidRDefault="005F5124">
      <w:pPr>
        <w:rPr>
          <w:rFonts w:ascii="Arial" w:hAnsi="Arial" w:cs="Arial"/>
        </w:rPr>
      </w:pPr>
      <w:r w:rsidRPr="005F5124">
        <w:rPr>
          <w:rFonts w:ascii="Arial" w:hAnsi="Arial" w:cs="Arial"/>
        </w:rPr>
        <w:t xml:space="preserve">(b) </w:t>
      </w:r>
      <w:r w:rsidRPr="005F5124">
        <w:rPr>
          <w:rFonts w:ascii="Arial" w:hAnsi="Arial" w:cs="Arial"/>
        </w:rPr>
        <w:tab/>
        <w:t>Harsh sentences/financial penalties/tax privileges</w:t>
      </w:r>
    </w:p>
    <w:p w14:paraId="52845D71" w14:textId="7725EA9C" w:rsidR="005F5124" w:rsidRPr="005F5124" w:rsidRDefault="005F5124">
      <w:pPr>
        <w:rPr>
          <w:rFonts w:ascii="Arial" w:hAnsi="Arial" w:cs="Arial"/>
        </w:rPr>
      </w:pPr>
      <w:r w:rsidRPr="005F5124">
        <w:rPr>
          <w:rFonts w:ascii="Arial" w:hAnsi="Arial" w:cs="Arial"/>
        </w:rPr>
        <w:t>(c)</w:t>
      </w:r>
      <w:r w:rsidRPr="005F5124">
        <w:rPr>
          <w:rFonts w:ascii="Arial" w:hAnsi="Arial" w:cs="Arial"/>
        </w:rPr>
        <w:tab/>
        <w:t>30,000/50,000</w:t>
      </w:r>
    </w:p>
    <w:p w14:paraId="04A65757" w14:textId="323DBACA" w:rsidR="005F5124" w:rsidRPr="005F5124" w:rsidRDefault="005F5124">
      <w:pPr>
        <w:rPr>
          <w:rFonts w:ascii="Arial" w:hAnsi="Arial" w:cs="Arial"/>
        </w:rPr>
      </w:pPr>
      <w:r w:rsidRPr="005F5124">
        <w:rPr>
          <w:rFonts w:ascii="Arial" w:hAnsi="Arial" w:cs="Arial"/>
        </w:rPr>
        <w:t xml:space="preserve">(d) </w:t>
      </w:r>
      <w:r w:rsidRPr="005F5124">
        <w:rPr>
          <w:rFonts w:ascii="Arial" w:hAnsi="Arial" w:cs="Arial"/>
        </w:rPr>
        <w:tab/>
        <w:t>market/fixed</w:t>
      </w:r>
    </w:p>
    <w:sectPr w:rsidR="005F5124" w:rsidRPr="005F5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496F"/>
    <w:multiLevelType w:val="hybridMultilevel"/>
    <w:tmpl w:val="DC46FA9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BE09CE"/>
    <w:multiLevelType w:val="hybridMultilevel"/>
    <w:tmpl w:val="A484D19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4E1727"/>
    <w:multiLevelType w:val="hybridMultilevel"/>
    <w:tmpl w:val="B11C111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24"/>
    <w:rsid w:val="005F5124"/>
    <w:rsid w:val="00D62002"/>
    <w:rsid w:val="00ED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A090D"/>
  <w15:chartTrackingRefBased/>
  <w15:docId w15:val="{9B187821-DEBA-4953-BF2F-E34A9DED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F5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3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Hoodless</dc:creator>
  <cp:keywords/>
  <dc:description/>
  <cp:lastModifiedBy>Keith Hoodless</cp:lastModifiedBy>
  <cp:revision>2</cp:revision>
  <dcterms:created xsi:type="dcterms:W3CDTF">2021-02-15T09:27:00Z</dcterms:created>
  <dcterms:modified xsi:type="dcterms:W3CDTF">2021-02-15T09:27:00Z</dcterms:modified>
</cp:coreProperties>
</file>