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3CAD" w14:textId="2B92F31E" w:rsidR="005F67FD" w:rsidRPr="00A94FDA" w:rsidRDefault="005F67FD">
      <w:pPr>
        <w:rPr>
          <w:rFonts w:ascii="Arial" w:hAnsi="Arial" w:cs="Arial"/>
          <w:b/>
          <w:bCs/>
          <w:sz w:val="24"/>
          <w:szCs w:val="24"/>
        </w:rPr>
      </w:pPr>
      <w:r w:rsidRPr="00A94FDA">
        <w:rPr>
          <w:rFonts w:ascii="Arial" w:hAnsi="Arial" w:cs="Arial"/>
          <w:b/>
          <w:bCs/>
          <w:sz w:val="24"/>
          <w:szCs w:val="24"/>
        </w:rPr>
        <w:t>The Role of Government</w:t>
      </w:r>
    </w:p>
    <w:p w14:paraId="3F858942" w14:textId="06B86032" w:rsidR="005F67FD" w:rsidRPr="00A94FDA" w:rsidRDefault="005F67FD">
      <w:pPr>
        <w:rPr>
          <w:rFonts w:ascii="Arial" w:hAnsi="Arial" w:cs="Arial"/>
          <w:b/>
          <w:bCs/>
          <w:sz w:val="24"/>
          <w:szCs w:val="24"/>
        </w:rPr>
      </w:pPr>
      <w:r w:rsidRPr="00A94FDA">
        <w:rPr>
          <w:rFonts w:ascii="Arial" w:hAnsi="Arial" w:cs="Arial"/>
          <w:b/>
          <w:bCs/>
          <w:sz w:val="24"/>
          <w:szCs w:val="24"/>
        </w:rPr>
        <w:t>Test</w:t>
      </w:r>
    </w:p>
    <w:p w14:paraId="6A4F0948" w14:textId="752410AB" w:rsidR="005F67FD" w:rsidRDefault="005F67FD"/>
    <w:p w14:paraId="57ECAE64" w14:textId="2A5FC844" w:rsidR="005F67FD" w:rsidRPr="005F67FD" w:rsidRDefault="005F67FD" w:rsidP="005F67FD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  <w:sz w:val="22"/>
          <w:szCs w:val="22"/>
        </w:rPr>
        <w:t>1.</w:t>
      </w:r>
      <w:r w:rsidRPr="005F67FD">
        <w:rPr>
          <w:rFonts w:ascii="Arial" w:hAnsi="Arial" w:cs="Arial"/>
          <w:color w:val="000000"/>
        </w:rPr>
        <w:tab/>
        <w:t>Which organisation regulates tax reliefs on pension schemes?</w:t>
      </w:r>
    </w:p>
    <w:p w14:paraId="2DEB105D" w14:textId="77777777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Audit Office</w:t>
      </w:r>
    </w:p>
    <w:p w14:paraId="2DDF980D" w14:textId="77777777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DWP</w:t>
      </w:r>
    </w:p>
    <w:p w14:paraId="75D90382" w14:textId="017CA0DF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HM Revenue</w:t>
      </w:r>
      <w:r w:rsidR="00483099">
        <w:rPr>
          <w:rFonts w:ascii="Arial" w:hAnsi="Arial" w:cs="Arial"/>
          <w:color w:val="000000"/>
        </w:rPr>
        <w:t xml:space="preserve"> </w:t>
      </w:r>
      <w:r w:rsidRPr="005F67FD">
        <w:rPr>
          <w:rFonts w:ascii="Arial" w:hAnsi="Arial" w:cs="Arial"/>
          <w:color w:val="000000"/>
        </w:rPr>
        <w:t>&amp; Customs</w:t>
      </w:r>
    </w:p>
    <w:p w14:paraId="21689BCC" w14:textId="77777777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The Pensions Regulator</w:t>
      </w:r>
    </w:p>
    <w:p w14:paraId="70DF4766" w14:textId="7E9F7D52" w:rsidR="005F67FD" w:rsidRPr="005F67FD" w:rsidRDefault="005F67FD" w:rsidP="005F67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2.</w:t>
      </w: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What is the maximum allowance on tax relievable employee contributions to a </w:t>
      </w: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personal pension under the current regime (where the member has not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flexibly accessed any benefits)?</w:t>
      </w:r>
    </w:p>
    <w:p w14:paraId="1604F37F" w14:textId="77777777" w:rsidR="005F67FD" w:rsidRPr="005F67FD" w:rsidRDefault="005F67FD" w:rsidP="00521D2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15% of remuneration</w:t>
      </w:r>
    </w:p>
    <w:p w14:paraId="2D3B6A09" w14:textId="47F17AE8" w:rsidR="005F67FD" w:rsidRPr="005F67FD" w:rsidRDefault="005F67FD" w:rsidP="00521D2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5F67FD">
        <w:rPr>
          <w:rFonts w:ascii="Arial" w:hAnsi="Arial" w:cs="Arial"/>
          <w:sz w:val="24"/>
          <w:szCs w:val="24"/>
        </w:rPr>
        <w:t>100% of taxable earnings, subject to the Annual Allowance </w:t>
      </w:r>
    </w:p>
    <w:p w14:paraId="27ABD0A2" w14:textId="7069FDD3" w:rsidR="005F67FD" w:rsidRPr="005F67FD" w:rsidRDefault="005F67FD" w:rsidP="005F67F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Annual Allowance </w:t>
      </w:r>
    </w:p>
    <w:p w14:paraId="3C0BFD4D" w14:textId="2D7CCC06" w:rsidR="005F67FD" w:rsidRPr="005F67FD" w:rsidRDefault="005F67FD" w:rsidP="005F67F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is no limit</w:t>
      </w:r>
    </w:p>
    <w:p w14:paraId="3CB7D793" w14:textId="25342EE8" w:rsidR="005F67FD" w:rsidRPr="005F67FD" w:rsidRDefault="005F67FD" w:rsidP="005F67FD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3.</w:t>
      </w:r>
      <w:r w:rsidRPr="005F67FD">
        <w:rPr>
          <w:rFonts w:ascii="Arial" w:hAnsi="Arial" w:cs="Arial"/>
          <w:color w:val="000000"/>
        </w:rPr>
        <w:tab/>
        <w:t xml:space="preserve">What </w:t>
      </w:r>
      <w:r w:rsidR="007A125E">
        <w:rPr>
          <w:rFonts w:ascii="Arial" w:hAnsi="Arial" w:cs="Arial"/>
          <w:color w:val="000000"/>
        </w:rPr>
        <w:t>was</w:t>
      </w:r>
      <w:r w:rsidR="007A125E" w:rsidRPr="005F67FD">
        <w:rPr>
          <w:rFonts w:ascii="Arial" w:hAnsi="Arial" w:cs="Arial"/>
          <w:color w:val="000000"/>
        </w:rPr>
        <w:t xml:space="preserve"> </w:t>
      </w:r>
      <w:r w:rsidRPr="005F67FD">
        <w:rPr>
          <w:rFonts w:ascii="Arial" w:hAnsi="Arial" w:cs="Arial"/>
          <w:color w:val="000000"/>
        </w:rPr>
        <w:t xml:space="preserve">the maximum allowance on pension benefits accrued (without a tax </w:t>
      </w:r>
      <w:r w:rsidRPr="005F67FD">
        <w:rPr>
          <w:rFonts w:ascii="Arial" w:hAnsi="Arial" w:cs="Arial"/>
          <w:color w:val="000000"/>
        </w:rPr>
        <w:tab/>
        <w:t>charge) under the regime</w:t>
      </w:r>
      <w:r w:rsidR="00196843">
        <w:rPr>
          <w:rFonts w:ascii="Arial" w:hAnsi="Arial" w:cs="Arial"/>
          <w:color w:val="000000"/>
        </w:rPr>
        <w:t xml:space="preserve"> that applied prior to 6</w:t>
      </w:r>
      <w:r w:rsidR="00196843" w:rsidRPr="00196843">
        <w:rPr>
          <w:rFonts w:ascii="Arial" w:hAnsi="Arial" w:cs="Arial"/>
          <w:color w:val="000000"/>
          <w:vertAlign w:val="superscript"/>
        </w:rPr>
        <w:t>th</w:t>
      </w:r>
      <w:r w:rsidR="00196843">
        <w:rPr>
          <w:rFonts w:ascii="Arial" w:hAnsi="Arial" w:cs="Arial"/>
          <w:color w:val="000000"/>
        </w:rPr>
        <w:t xml:space="preserve"> April 2023</w:t>
      </w:r>
      <w:r w:rsidRPr="005F67FD">
        <w:rPr>
          <w:rFonts w:ascii="Arial" w:hAnsi="Arial" w:cs="Arial"/>
          <w:color w:val="000000"/>
        </w:rPr>
        <w:t>?</w:t>
      </w:r>
    </w:p>
    <w:p w14:paraId="4AF81FDA" w14:textId="5DF82DFB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2/3 of final remuneration</w:t>
      </w:r>
      <w:r w:rsidR="00483099">
        <w:rPr>
          <w:rFonts w:ascii="Arial" w:hAnsi="Arial" w:cs="Arial"/>
          <w:color w:val="000000"/>
        </w:rPr>
        <w:t xml:space="preserve"> </w:t>
      </w:r>
      <w:r w:rsidRPr="005F67FD">
        <w:rPr>
          <w:rFonts w:ascii="Arial" w:hAnsi="Arial" w:cs="Arial"/>
          <w:color w:val="000000"/>
        </w:rPr>
        <w:t>after 20 years' service</w:t>
      </w:r>
    </w:p>
    <w:p w14:paraId="042E7EAB" w14:textId="284060AE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25% of fund (subject to Lifetime Allowance)</w:t>
      </w:r>
    </w:p>
    <w:p w14:paraId="48C9C794" w14:textId="797141DE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Value of Lifetime Allowance</w:t>
      </w:r>
    </w:p>
    <w:p w14:paraId="08F8D33E" w14:textId="4CCCB316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There is no limit on the pension payable in retirement</w:t>
      </w:r>
    </w:p>
    <w:p w14:paraId="323FBDBC" w14:textId="11C32E0E" w:rsidR="005F67FD" w:rsidRPr="005F67FD" w:rsidRDefault="005F67FD" w:rsidP="005F67FD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4.</w:t>
      </w:r>
      <w:r w:rsidRPr="005F67FD">
        <w:rPr>
          <w:rFonts w:ascii="Arial" w:hAnsi="Arial" w:cs="Arial"/>
          <w:color w:val="000000"/>
        </w:rPr>
        <w:tab/>
        <w:t>What is the current Annual Allowance</w:t>
      </w:r>
      <w:r w:rsidR="00483099">
        <w:rPr>
          <w:rFonts w:ascii="Arial" w:hAnsi="Arial" w:cs="Arial"/>
          <w:color w:val="000000"/>
        </w:rPr>
        <w:t xml:space="preserve"> </w:t>
      </w:r>
      <w:r w:rsidRPr="005F67FD">
        <w:rPr>
          <w:rFonts w:ascii="Arial" w:hAnsi="Arial" w:cs="Arial"/>
          <w:color w:val="000000"/>
        </w:rPr>
        <w:t xml:space="preserve">in </w:t>
      </w:r>
      <w:r w:rsidR="00E443E8">
        <w:rPr>
          <w:rFonts w:ascii="Arial" w:hAnsi="Arial" w:cs="Arial"/>
          <w:color w:val="000000"/>
        </w:rPr>
        <w:t>2024/25</w:t>
      </w:r>
      <w:r w:rsidRPr="005F67FD">
        <w:rPr>
          <w:rFonts w:ascii="Arial" w:hAnsi="Arial" w:cs="Arial"/>
          <w:color w:val="000000"/>
        </w:rPr>
        <w:t xml:space="preserve"> for an individual whose only </w:t>
      </w:r>
      <w:r w:rsidRPr="005F67FD">
        <w:rPr>
          <w:rFonts w:ascii="Arial" w:hAnsi="Arial" w:cs="Arial"/>
          <w:color w:val="000000"/>
        </w:rPr>
        <w:tab/>
        <w:t>benefits are in a defined benefits occupational pension scheme?</w:t>
      </w:r>
    </w:p>
    <w:p w14:paraId="20533812" w14:textId="07CA8F27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</w:t>
      </w:r>
      <w:r w:rsidR="00E443E8">
        <w:rPr>
          <w:rFonts w:ascii="Arial" w:hAnsi="Arial" w:cs="Arial"/>
          <w:color w:val="000000"/>
        </w:rPr>
        <w:t>6</w:t>
      </w:r>
      <w:r w:rsidRPr="005F67FD">
        <w:rPr>
          <w:rFonts w:ascii="Arial" w:hAnsi="Arial" w:cs="Arial"/>
          <w:color w:val="000000"/>
        </w:rPr>
        <w:t>0,000</w:t>
      </w:r>
    </w:p>
    <w:p w14:paraId="7D494E1A" w14:textId="405BE454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£255,000</w:t>
      </w:r>
    </w:p>
    <w:p w14:paraId="7A94C515" w14:textId="77777777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£1,073,100</w:t>
      </w:r>
    </w:p>
    <w:p w14:paraId="31E5D875" w14:textId="07C70EF0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£1 million</w:t>
      </w:r>
    </w:p>
    <w:p w14:paraId="65508B77" w14:textId="330138F5" w:rsidR="005F67FD" w:rsidRPr="005F67FD" w:rsidRDefault="005F67FD" w:rsidP="005F67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5F67FD" w:rsidRPr="005F6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D74F6"/>
    <w:multiLevelType w:val="hybridMultilevel"/>
    <w:tmpl w:val="A22877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961EC"/>
    <w:multiLevelType w:val="hybridMultilevel"/>
    <w:tmpl w:val="F0A0B9C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B4583"/>
    <w:multiLevelType w:val="hybridMultilevel"/>
    <w:tmpl w:val="D166DC5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651FCF"/>
    <w:multiLevelType w:val="hybridMultilevel"/>
    <w:tmpl w:val="016E41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20FDB"/>
    <w:multiLevelType w:val="hybridMultilevel"/>
    <w:tmpl w:val="D166DC5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7166419">
    <w:abstractNumId w:val="2"/>
  </w:num>
  <w:num w:numId="2" w16cid:durableId="1562212198">
    <w:abstractNumId w:val="4"/>
  </w:num>
  <w:num w:numId="3" w16cid:durableId="1039673038">
    <w:abstractNumId w:val="0"/>
  </w:num>
  <w:num w:numId="4" w16cid:durableId="1614481544">
    <w:abstractNumId w:val="3"/>
  </w:num>
  <w:num w:numId="5" w16cid:durableId="123535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D"/>
    <w:rsid w:val="00096130"/>
    <w:rsid w:val="00175DF1"/>
    <w:rsid w:val="00196843"/>
    <w:rsid w:val="001E23BB"/>
    <w:rsid w:val="00394FAA"/>
    <w:rsid w:val="00483099"/>
    <w:rsid w:val="0058527D"/>
    <w:rsid w:val="005F67FD"/>
    <w:rsid w:val="0064460A"/>
    <w:rsid w:val="007A125E"/>
    <w:rsid w:val="007B4F2A"/>
    <w:rsid w:val="009F2F21"/>
    <w:rsid w:val="00A94FDA"/>
    <w:rsid w:val="00AE267B"/>
    <w:rsid w:val="00BF65FA"/>
    <w:rsid w:val="00E443E8"/>
    <w:rsid w:val="00EB3C48"/>
    <w:rsid w:val="00F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5376"/>
  <w15:chartTrackingRefBased/>
  <w15:docId w15:val="{1B94B6DF-50E1-4802-BEE9-07D5E5CF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F67FD"/>
    <w:pPr>
      <w:ind w:left="720"/>
      <w:contextualSpacing/>
    </w:pPr>
  </w:style>
  <w:style w:type="paragraph" w:styleId="Revision">
    <w:name w:val="Revision"/>
    <w:hidden/>
    <w:uiPriority w:val="99"/>
    <w:semiHidden/>
    <w:rsid w:val="007A1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8C6AF-5F40-4665-823D-2B64378F3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F4128-29D0-43F8-80E1-F25589742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Dr. Keith Hoodless</cp:lastModifiedBy>
  <cp:revision>2</cp:revision>
  <dcterms:created xsi:type="dcterms:W3CDTF">2024-10-07T13:34:00Z</dcterms:created>
  <dcterms:modified xsi:type="dcterms:W3CDTF">2024-10-07T13:34:00Z</dcterms:modified>
</cp:coreProperties>
</file>