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C038" w14:textId="77777777" w:rsidR="009E35DF" w:rsidRPr="007F2408" w:rsidRDefault="009E35DF" w:rsidP="009E35DF">
      <w:pPr>
        <w:rPr>
          <w:rFonts w:ascii="Arial" w:hAnsi="Arial" w:cs="Arial"/>
          <w:b/>
          <w:bCs/>
        </w:rPr>
      </w:pPr>
      <w:r w:rsidRPr="007F2408">
        <w:rPr>
          <w:rFonts w:ascii="Arial" w:hAnsi="Arial" w:cs="Arial"/>
          <w:b/>
          <w:bCs/>
        </w:rPr>
        <w:t>Introduction to Occupational Schemes</w:t>
      </w:r>
    </w:p>
    <w:p w14:paraId="2ED9D0C7" w14:textId="77777777" w:rsidR="009E35DF" w:rsidRPr="007F2408" w:rsidRDefault="009E35DF" w:rsidP="009E35DF">
      <w:pPr>
        <w:rPr>
          <w:rFonts w:ascii="Arial" w:hAnsi="Arial" w:cs="Arial"/>
          <w:b/>
          <w:bCs/>
        </w:rPr>
      </w:pPr>
      <w:r w:rsidRPr="007F2408">
        <w:rPr>
          <w:rFonts w:ascii="Arial" w:hAnsi="Arial" w:cs="Arial"/>
          <w:b/>
          <w:bCs/>
        </w:rPr>
        <w:t>Fact Finding</w:t>
      </w:r>
    </w:p>
    <w:p w14:paraId="752B311D" w14:textId="77777777" w:rsidR="009E35DF" w:rsidRDefault="009E35DF" w:rsidP="009E35DF">
      <w:pPr>
        <w:rPr>
          <w:rFonts w:ascii="Arial" w:hAnsi="Arial" w:cs="Arial"/>
          <w:b/>
          <w:bCs/>
        </w:rPr>
      </w:pPr>
      <w:r w:rsidRPr="007F2408">
        <w:rPr>
          <w:rFonts w:ascii="Arial" w:hAnsi="Arial" w:cs="Arial"/>
          <w:b/>
          <w:bCs/>
        </w:rPr>
        <w:t>Answers</w:t>
      </w:r>
    </w:p>
    <w:p w14:paraId="6BD16015" w14:textId="77777777" w:rsidR="00AF5F95" w:rsidRDefault="00AF5F95" w:rsidP="00AF5F95">
      <w:pPr>
        <w:rPr>
          <w:rFonts w:ascii="Arial" w:hAnsi="Arial" w:cs="Arial"/>
          <w:b/>
          <w:bCs/>
        </w:rPr>
      </w:pPr>
    </w:p>
    <w:p w14:paraId="22085A79" w14:textId="54FE3E52" w:rsidR="004C45C1" w:rsidRPr="00BE24D9" w:rsidRDefault="00AF5F95" w:rsidP="00BE24D9">
      <w:pPr>
        <w:pStyle w:val="ListParagraph"/>
        <w:numPr>
          <w:ilvl w:val="0"/>
          <w:numId w:val="13"/>
        </w:numPr>
        <w:rPr>
          <w:rFonts w:ascii="Neue Haas Grotesk Text Pro" w:hAnsi="Neue Haas Grotesk Text Pro"/>
        </w:rPr>
      </w:pPr>
      <w:r w:rsidRPr="00BE24D9">
        <w:rPr>
          <w:rFonts w:ascii="Neue Haas Grotesk Text Pro" w:hAnsi="Neue Haas Grotesk Text Pro"/>
        </w:rPr>
        <w:t>The CPI is what is used to measure these average changes in prices over time that consumers pay for goods and services. Essentially, the index attempts to quantify the aggregate price level in an economy and thus measure the purchasing power of a country's unit of currency. The weighted average of the prices of goods and services that approximates an individual's consumption patterns is used to calculate CPI.</w:t>
      </w:r>
    </w:p>
    <w:p w14:paraId="2E409761" w14:textId="17991D34" w:rsidR="00AF5F95" w:rsidRDefault="00AF5F95" w:rsidP="00BE24D9">
      <w:pPr>
        <w:ind w:firstLine="720"/>
        <w:rPr>
          <w:rFonts w:ascii="Neue Haas Grotesk Text Pro" w:hAnsi="Neue Haas Grotesk Text Pro"/>
        </w:rPr>
      </w:pPr>
      <w:r>
        <w:rPr>
          <w:rFonts w:ascii="Neue Haas Grotesk Text Pro" w:hAnsi="Neue Haas Grotesk Text Pro"/>
        </w:rPr>
        <w:t>The following groups are included in the calculation of CPI</w:t>
      </w:r>
      <w:r w:rsidR="00BE24D9">
        <w:rPr>
          <w:rFonts w:ascii="Neue Haas Grotesk Text Pro" w:hAnsi="Neue Haas Grotesk Text Pro"/>
        </w:rPr>
        <w:t xml:space="preserve"> in </w:t>
      </w:r>
      <w:r w:rsidR="00226615">
        <w:rPr>
          <w:rFonts w:ascii="Neue Haas Grotesk Text Pro" w:hAnsi="Neue Haas Grotesk Text Pro"/>
        </w:rPr>
        <w:t>2025</w:t>
      </w:r>
      <w:r>
        <w:rPr>
          <w:rFonts w:ascii="Neue Haas Grotesk Text Pro" w:hAnsi="Neue Haas Grotesk Text Pro"/>
        </w:rPr>
        <w:t>:</w:t>
      </w:r>
    </w:p>
    <w:tbl>
      <w:tblPr>
        <w:tblW w:w="4340" w:type="dxa"/>
        <w:tblLook w:val="04A0" w:firstRow="1" w:lastRow="0" w:firstColumn="1" w:lastColumn="0" w:noHBand="0" w:noVBand="1"/>
      </w:tblPr>
      <w:tblGrid>
        <w:gridCol w:w="1000"/>
        <w:gridCol w:w="3340"/>
      </w:tblGrid>
      <w:tr w:rsidR="00BE24D9" w:rsidRPr="00BE24D9" w14:paraId="633D9C88" w14:textId="77777777" w:rsidTr="00BE24D9">
        <w:trPr>
          <w:trHeight w:val="290"/>
        </w:trPr>
        <w:tc>
          <w:tcPr>
            <w:tcW w:w="1000" w:type="dxa"/>
            <w:tcBorders>
              <w:top w:val="nil"/>
              <w:left w:val="nil"/>
              <w:bottom w:val="nil"/>
              <w:right w:val="nil"/>
            </w:tcBorders>
            <w:noWrap/>
            <w:vAlign w:val="bottom"/>
            <w:hideMark/>
          </w:tcPr>
          <w:p w14:paraId="40A56089"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1</w:t>
            </w:r>
          </w:p>
        </w:tc>
        <w:tc>
          <w:tcPr>
            <w:tcW w:w="3340" w:type="dxa"/>
            <w:tcBorders>
              <w:top w:val="nil"/>
              <w:left w:val="nil"/>
              <w:bottom w:val="nil"/>
              <w:right w:val="nil"/>
            </w:tcBorders>
            <w:noWrap/>
            <w:vAlign w:val="bottom"/>
            <w:hideMark/>
          </w:tcPr>
          <w:p w14:paraId="237539F8"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Food &amp; non-alcoholic beverages</w:t>
            </w:r>
          </w:p>
        </w:tc>
      </w:tr>
      <w:tr w:rsidR="00BE24D9" w:rsidRPr="00BE24D9" w14:paraId="3DDED36C" w14:textId="77777777" w:rsidTr="00BE24D9">
        <w:trPr>
          <w:trHeight w:val="290"/>
        </w:trPr>
        <w:tc>
          <w:tcPr>
            <w:tcW w:w="1000" w:type="dxa"/>
            <w:tcBorders>
              <w:top w:val="nil"/>
              <w:left w:val="nil"/>
              <w:bottom w:val="nil"/>
              <w:right w:val="nil"/>
            </w:tcBorders>
            <w:noWrap/>
            <w:vAlign w:val="bottom"/>
            <w:hideMark/>
          </w:tcPr>
          <w:p w14:paraId="4DAB0B83"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2</w:t>
            </w:r>
          </w:p>
        </w:tc>
        <w:tc>
          <w:tcPr>
            <w:tcW w:w="3340" w:type="dxa"/>
            <w:tcBorders>
              <w:top w:val="nil"/>
              <w:left w:val="nil"/>
              <w:bottom w:val="nil"/>
              <w:right w:val="nil"/>
            </w:tcBorders>
            <w:noWrap/>
            <w:vAlign w:val="bottom"/>
            <w:hideMark/>
          </w:tcPr>
          <w:p w14:paraId="35E56EF7"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Alcohol &amp; tobacco</w:t>
            </w:r>
          </w:p>
        </w:tc>
      </w:tr>
      <w:tr w:rsidR="00BE24D9" w:rsidRPr="00BE24D9" w14:paraId="538ECD0C" w14:textId="77777777" w:rsidTr="00BE24D9">
        <w:trPr>
          <w:trHeight w:val="290"/>
        </w:trPr>
        <w:tc>
          <w:tcPr>
            <w:tcW w:w="1000" w:type="dxa"/>
            <w:tcBorders>
              <w:top w:val="nil"/>
              <w:left w:val="nil"/>
              <w:bottom w:val="nil"/>
              <w:right w:val="nil"/>
            </w:tcBorders>
            <w:noWrap/>
            <w:vAlign w:val="bottom"/>
            <w:hideMark/>
          </w:tcPr>
          <w:p w14:paraId="286199F9"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3</w:t>
            </w:r>
          </w:p>
        </w:tc>
        <w:tc>
          <w:tcPr>
            <w:tcW w:w="3340" w:type="dxa"/>
            <w:tcBorders>
              <w:top w:val="nil"/>
              <w:left w:val="nil"/>
              <w:bottom w:val="nil"/>
              <w:right w:val="nil"/>
            </w:tcBorders>
            <w:noWrap/>
            <w:vAlign w:val="bottom"/>
            <w:hideMark/>
          </w:tcPr>
          <w:p w14:paraId="435CA0BA"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Clothing &amp; footwear</w:t>
            </w:r>
          </w:p>
        </w:tc>
      </w:tr>
      <w:tr w:rsidR="00BE24D9" w:rsidRPr="00BE24D9" w14:paraId="0F2CD133" w14:textId="77777777" w:rsidTr="00BE24D9">
        <w:trPr>
          <w:trHeight w:val="290"/>
        </w:trPr>
        <w:tc>
          <w:tcPr>
            <w:tcW w:w="1000" w:type="dxa"/>
            <w:tcBorders>
              <w:top w:val="nil"/>
              <w:left w:val="nil"/>
              <w:bottom w:val="nil"/>
              <w:right w:val="nil"/>
            </w:tcBorders>
            <w:noWrap/>
            <w:vAlign w:val="bottom"/>
            <w:hideMark/>
          </w:tcPr>
          <w:p w14:paraId="285D1828"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4</w:t>
            </w:r>
          </w:p>
        </w:tc>
        <w:tc>
          <w:tcPr>
            <w:tcW w:w="3340" w:type="dxa"/>
            <w:tcBorders>
              <w:top w:val="nil"/>
              <w:left w:val="nil"/>
              <w:bottom w:val="nil"/>
              <w:right w:val="nil"/>
            </w:tcBorders>
            <w:noWrap/>
            <w:vAlign w:val="bottom"/>
            <w:hideMark/>
          </w:tcPr>
          <w:p w14:paraId="1674855C"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Housing &amp; household services</w:t>
            </w:r>
          </w:p>
        </w:tc>
      </w:tr>
      <w:tr w:rsidR="00BE24D9" w:rsidRPr="00BE24D9" w14:paraId="3098BA04" w14:textId="77777777" w:rsidTr="00BE24D9">
        <w:trPr>
          <w:trHeight w:val="290"/>
        </w:trPr>
        <w:tc>
          <w:tcPr>
            <w:tcW w:w="1000" w:type="dxa"/>
            <w:tcBorders>
              <w:top w:val="nil"/>
              <w:left w:val="nil"/>
              <w:bottom w:val="nil"/>
              <w:right w:val="nil"/>
            </w:tcBorders>
            <w:noWrap/>
            <w:vAlign w:val="bottom"/>
            <w:hideMark/>
          </w:tcPr>
          <w:p w14:paraId="45623C89"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5</w:t>
            </w:r>
          </w:p>
        </w:tc>
        <w:tc>
          <w:tcPr>
            <w:tcW w:w="3340" w:type="dxa"/>
            <w:tcBorders>
              <w:top w:val="nil"/>
              <w:left w:val="nil"/>
              <w:bottom w:val="nil"/>
              <w:right w:val="nil"/>
            </w:tcBorders>
            <w:noWrap/>
            <w:vAlign w:val="bottom"/>
            <w:hideMark/>
          </w:tcPr>
          <w:p w14:paraId="64B937A6"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Furniture &amp; household goods</w:t>
            </w:r>
          </w:p>
        </w:tc>
      </w:tr>
      <w:tr w:rsidR="00BE24D9" w:rsidRPr="00BE24D9" w14:paraId="768D0AA6" w14:textId="77777777" w:rsidTr="00BE24D9">
        <w:trPr>
          <w:trHeight w:val="290"/>
        </w:trPr>
        <w:tc>
          <w:tcPr>
            <w:tcW w:w="1000" w:type="dxa"/>
            <w:tcBorders>
              <w:top w:val="nil"/>
              <w:left w:val="nil"/>
              <w:bottom w:val="nil"/>
              <w:right w:val="nil"/>
            </w:tcBorders>
            <w:noWrap/>
            <w:vAlign w:val="bottom"/>
            <w:hideMark/>
          </w:tcPr>
          <w:p w14:paraId="6E24F5B4"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6</w:t>
            </w:r>
          </w:p>
        </w:tc>
        <w:tc>
          <w:tcPr>
            <w:tcW w:w="3340" w:type="dxa"/>
            <w:tcBorders>
              <w:top w:val="nil"/>
              <w:left w:val="nil"/>
              <w:bottom w:val="nil"/>
              <w:right w:val="nil"/>
            </w:tcBorders>
            <w:noWrap/>
            <w:vAlign w:val="bottom"/>
            <w:hideMark/>
          </w:tcPr>
          <w:p w14:paraId="1AF2FAD2"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Health</w:t>
            </w:r>
          </w:p>
        </w:tc>
      </w:tr>
      <w:tr w:rsidR="00BE24D9" w:rsidRPr="00BE24D9" w14:paraId="5D06F30B" w14:textId="77777777" w:rsidTr="00BE24D9">
        <w:trPr>
          <w:trHeight w:val="290"/>
        </w:trPr>
        <w:tc>
          <w:tcPr>
            <w:tcW w:w="1000" w:type="dxa"/>
            <w:tcBorders>
              <w:top w:val="nil"/>
              <w:left w:val="nil"/>
              <w:bottom w:val="nil"/>
              <w:right w:val="nil"/>
            </w:tcBorders>
            <w:noWrap/>
            <w:vAlign w:val="bottom"/>
            <w:hideMark/>
          </w:tcPr>
          <w:p w14:paraId="1BDE83A2"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7</w:t>
            </w:r>
          </w:p>
        </w:tc>
        <w:tc>
          <w:tcPr>
            <w:tcW w:w="3340" w:type="dxa"/>
            <w:tcBorders>
              <w:top w:val="nil"/>
              <w:left w:val="nil"/>
              <w:bottom w:val="nil"/>
              <w:right w:val="nil"/>
            </w:tcBorders>
            <w:noWrap/>
            <w:vAlign w:val="bottom"/>
            <w:hideMark/>
          </w:tcPr>
          <w:p w14:paraId="426CA51C"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Transport</w:t>
            </w:r>
          </w:p>
        </w:tc>
      </w:tr>
      <w:tr w:rsidR="00BE24D9" w:rsidRPr="00BE24D9" w14:paraId="13CDD9B2" w14:textId="77777777" w:rsidTr="00BE24D9">
        <w:trPr>
          <w:trHeight w:val="290"/>
        </w:trPr>
        <w:tc>
          <w:tcPr>
            <w:tcW w:w="1000" w:type="dxa"/>
            <w:tcBorders>
              <w:top w:val="nil"/>
              <w:left w:val="nil"/>
              <w:bottom w:val="nil"/>
              <w:right w:val="nil"/>
            </w:tcBorders>
            <w:noWrap/>
            <w:vAlign w:val="bottom"/>
            <w:hideMark/>
          </w:tcPr>
          <w:p w14:paraId="6EA6DEF6"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8</w:t>
            </w:r>
          </w:p>
        </w:tc>
        <w:tc>
          <w:tcPr>
            <w:tcW w:w="3340" w:type="dxa"/>
            <w:tcBorders>
              <w:top w:val="nil"/>
              <w:left w:val="nil"/>
              <w:bottom w:val="nil"/>
              <w:right w:val="nil"/>
            </w:tcBorders>
            <w:noWrap/>
            <w:vAlign w:val="bottom"/>
            <w:hideMark/>
          </w:tcPr>
          <w:p w14:paraId="12C467C6"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Communication</w:t>
            </w:r>
          </w:p>
        </w:tc>
      </w:tr>
      <w:tr w:rsidR="00BE24D9" w:rsidRPr="00BE24D9" w14:paraId="53DB58FF" w14:textId="77777777" w:rsidTr="00BE24D9">
        <w:trPr>
          <w:trHeight w:val="290"/>
        </w:trPr>
        <w:tc>
          <w:tcPr>
            <w:tcW w:w="1000" w:type="dxa"/>
            <w:tcBorders>
              <w:top w:val="nil"/>
              <w:left w:val="nil"/>
              <w:bottom w:val="nil"/>
              <w:right w:val="nil"/>
            </w:tcBorders>
            <w:noWrap/>
            <w:vAlign w:val="bottom"/>
            <w:hideMark/>
          </w:tcPr>
          <w:p w14:paraId="5B252F12"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9</w:t>
            </w:r>
          </w:p>
        </w:tc>
        <w:tc>
          <w:tcPr>
            <w:tcW w:w="3340" w:type="dxa"/>
            <w:tcBorders>
              <w:top w:val="nil"/>
              <w:left w:val="nil"/>
              <w:bottom w:val="nil"/>
              <w:right w:val="nil"/>
            </w:tcBorders>
            <w:noWrap/>
            <w:vAlign w:val="bottom"/>
            <w:hideMark/>
          </w:tcPr>
          <w:p w14:paraId="3C8BA23A"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Recreation &amp; culture</w:t>
            </w:r>
          </w:p>
        </w:tc>
      </w:tr>
      <w:tr w:rsidR="00BE24D9" w:rsidRPr="00BE24D9" w14:paraId="6BF16BE9" w14:textId="77777777" w:rsidTr="00BE24D9">
        <w:trPr>
          <w:trHeight w:val="290"/>
        </w:trPr>
        <w:tc>
          <w:tcPr>
            <w:tcW w:w="1000" w:type="dxa"/>
            <w:tcBorders>
              <w:top w:val="nil"/>
              <w:left w:val="nil"/>
              <w:bottom w:val="nil"/>
              <w:right w:val="nil"/>
            </w:tcBorders>
            <w:noWrap/>
            <w:vAlign w:val="bottom"/>
            <w:hideMark/>
          </w:tcPr>
          <w:p w14:paraId="20F204E2"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10</w:t>
            </w:r>
          </w:p>
        </w:tc>
        <w:tc>
          <w:tcPr>
            <w:tcW w:w="3340" w:type="dxa"/>
            <w:tcBorders>
              <w:top w:val="nil"/>
              <w:left w:val="nil"/>
              <w:bottom w:val="nil"/>
              <w:right w:val="nil"/>
            </w:tcBorders>
            <w:noWrap/>
            <w:vAlign w:val="bottom"/>
            <w:hideMark/>
          </w:tcPr>
          <w:p w14:paraId="7FB20832"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Education</w:t>
            </w:r>
          </w:p>
        </w:tc>
      </w:tr>
      <w:tr w:rsidR="00BE24D9" w:rsidRPr="00BE24D9" w14:paraId="33B02434" w14:textId="77777777" w:rsidTr="00BE24D9">
        <w:trPr>
          <w:trHeight w:val="290"/>
        </w:trPr>
        <w:tc>
          <w:tcPr>
            <w:tcW w:w="1000" w:type="dxa"/>
            <w:tcBorders>
              <w:top w:val="nil"/>
              <w:left w:val="nil"/>
              <w:bottom w:val="nil"/>
              <w:right w:val="nil"/>
            </w:tcBorders>
            <w:noWrap/>
            <w:vAlign w:val="bottom"/>
            <w:hideMark/>
          </w:tcPr>
          <w:p w14:paraId="27C5AC54"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11</w:t>
            </w:r>
          </w:p>
        </w:tc>
        <w:tc>
          <w:tcPr>
            <w:tcW w:w="3340" w:type="dxa"/>
            <w:tcBorders>
              <w:top w:val="nil"/>
              <w:left w:val="nil"/>
              <w:bottom w:val="nil"/>
              <w:right w:val="nil"/>
            </w:tcBorders>
            <w:noWrap/>
            <w:vAlign w:val="bottom"/>
            <w:hideMark/>
          </w:tcPr>
          <w:p w14:paraId="6570CE88"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Restaurants &amp; hotels</w:t>
            </w:r>
          </w:p>
        </w:tc>
      </w:tr>
      <w:tr w:rsidR="00BE24D9" w:rsidRPr="00BE24D9" w14:paraId="536F0D21" w14:textId="77777777" w:rsidTr="00BE24D9">
        <w:trPr>
          <w:trHeight w:val="290"/>
        </w:trPr>
        <w:tc>
          <w:tcPr>
            <w:tcW w:w="1000" w:type="dxa"/>
            <w:tcBorders>
              <w:top w:val="nil"/>
              <w:left w:val="nil"/>
              <w:bottom w:val="nil"/>
              <w:right w:val="nil"/>
            </w:tcBorders>
            <w:noWrap/>
            <w:vAlign w:val="bottom"/>
            <w:hideMark/>
          </w:tcPr>
          <w:p w14:paraId="0769AED8" w14:textId="77777777" w:rsidR="00BE24D9" w:rsidRPr="00BE24D9" w:rsidRDefault="00BE24D9" w:rsidP="00BE24D9">
            <w:pPr>
              <w:spacing w:after="0" w:line="240" w:lineRule="auto"/>
              <w:jc w:val="right"/>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12</w:t>
            </w:r>
          </w:p>
        </w:tc>
        <w:tc>
          <w:tcPr>
            <w:tcW w:w="3340" w:type="dxa"/>
            <w:tcBorders>
              <w:top w:val="nil"/>
              <w:left w:val="nil"/>
              <w:bottom w:val="nil"/>
              <w:right w:val="nil"/>
            </w:tcBorders>
            <w:noWrap/>
            <w:vAlign w:val="bottom"/>
            <w:hideMark/>
          </w:tcPr>
          <w:p w14:paraId="7C6540AC" w14:textId="77777777" w:rsidR="00BE24D9" w:rsidRPr="00BE24D9" w:rsidRDefault="00BE24D9" w:rsidP="00BE24D9">
            <w:pPr>
              <w:spacing w:after="0" w:line="240" w:lineRule="auto"/>
              <w:rPr>
                <w:rFonts w:ascii="Arial" w:eastAsia="Times New Roman" w:hAnsi="Arial" w:cs="Arial"/>
                <w:color w:val="000000"/>
                <w:sz w:val="20"/>
                <w:szCs w:val="20"/>
                <w:lang w:eastAsia="en-GB"/>
              </w:rPr>
            </w:pPr>
            <w:r w:rsidRPr="00BE24D9">
              <w:rPr>
                <w:rFonts w:ascii="Arial" w:eastAsia="Times New Roman" w:hAnsi="Arial" w:cs="Arial"/>
                <w:color w:val="000000"/>
                <w:sz w:val="20"/>
                <w:szCs w:val="20"/>
                <w:lang w:eastAsia="en-GB"/>
              </w:rPr>
              <w:t>Miscellaneous goods &amp; services</w:t>
            </w:r>
          </w:p>
        </w:tc>
      </w:tr>
    </w:tbl>
    <w:p w14:paraId="30C659F4" w14:textId="7896EA96" w:rsidR="0069708A" w:rsidRDefault="0069708A">
      <w:pPr>
        <w:rPr>
          <w:rFonts w:ascii="Arial" w:hAnsi="Arial" w:cs="Arial"/>
          <w:b/>
          <w:bCs/>
        </w:rPr>
      </w:pPr>
    </w:p>
    <w:p w14:paraId="5F8142E1" w14:textId="61A8B6EE" w:rsidR="00806E67" w:rsidRPr="00BE24D9" w:rsidRDefault="00AF5F95" w:rsidP="00BE24D9">
      <w:pPr>
        <w:pStyle w:val="ListParagraph"/>
        <w:numPr>
          <w:ilvl w:val="0"/>
          <w:numId w:val="13"/>
        </w:numPr>
        <w:rPr>
          <w:rFonts w:ascii="Neue Haas Grotesk Text Pro" w:hAnsi="Neue Haas Grotesk Text Pro" w:cs="Arial"/>
        </w:rPr>
      </w:pPr>
      <w:r w:rsidRPr="00BE24D9">
        <w:rPr>
          <w:rFonts w:ascii="Neue Haas Grotesk Text Pro" w:hAnsi="Neue Haas Grotesk Text Pro"/>
        </w:rPr>
        <w:t>They are used in many ways by individuals, government, businesses and academics. Inflation statistics impact on everyone in some way as they affect interest rates, tax allowances, benefits, pensions, savings rates, maintenance contracts and many other payments.</w:t>
      </w:r>
    </w:p>
    <w:sectPr w:rsidR="00806E67" w:rsidRPr="00BE2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3BD5"/>
    <w:multiLevelType w:val="hybridMultilevel"/>
    <w:tmpl w:val="53F40F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BF1E73"/>
    <w:multiLevelType w:val="hybridMultilevel"/>
    <w:tmpl w:val="D28A968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CF0D56"/>
    <w:multiLevelType w:val="hybridMultilevel"/>
    <w:tmpl w:val="32DEC39E"/>
    <w:lvl w:ilvl="0" w:tplc="B4362692">
      <w:start w:val="1"/>
      <w:numFmt w:val="decimal"/>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839CF"/>
    <w:multiLevelType w:val="hybridMultilevel"/>
    <w:tmpl w:val="1812C12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782ADD"/>
    <w:multiLevelType w:val="hybridMultilevel"/>
    <w:tmpl w:val="48FC68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DE4906"/>
    <w:multiLevelType w:val="hybridMultilevel"/>
    <w:tmpl w:val="4CA2515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40B43AE"/>
    <w:multiLevelType w:val="hybridMultilevel"/>
    <w:tmpl w:val="67AA4BC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961E7"/>
    <w:multiLevelType w:val="hybridMultilevel"/>
    <w:tmpl w:val="E3560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EE5EAC"/>
    <w:multiLevelType w:val="hybridMultilevel"/>
    <w:tmpl w:val="84287B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B112FC"/>
    <w:multiLevelType w:val="hybridMultilevel"/>
    <w:tmpl w:val="E0E2EE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D064E2B"/>
    <w:multiLevelType w:val="hybridMultilevel"/>
    <w:tmpl w:val="3A5AE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D301605"/>
    <w:multiLevelType w:val="hybridMultilevel"/>
    <w:tmpl w:val="DB6C7D3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15639E"/>
    <w:multiLevelType w:val="hybridMultilevel"/>
    <w:tmpl w:val="CDF23E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66618256">
    <w:abstractNumId w:val="0"/>
  </w:num>
  <w:num w:numId="2" w16cid:durableId="1937667582">
    <w:abstractNumId w:val="11"/>
  </w:num>
  <w:num w:numId="3" w16cid:durableId="332529745">
    <w:abstractNumId w:val="8"/>
  </w:num>
  <w:num w:numId="4" w16cid:durableId="1065764193">
    <w:abstractNumId w:val="12"/>
  </w:num>
  <w:num w:numId="5" w16cid:durableId="524684044">
    <w:abstractNumId w:val="9"/>
  </w:num>
  <w:num w:numId="6" w16cid:durableId="498085807">
    <w:abstractNumId w:val="1"/>
  </w:num>
  <w:num w:numId="7" w16cid:durableId="100229015">
    <w:abstractNumId w:val="4"/>
  </w:num>
  <w:num w:numId="8" w16cid:durableId="728190850">
    <w:abstractNumId w:val="5"/>
  </w:num>
  <w:num w:numId="9" w16cid:durableId="2036301433">
    <w:abstractNumId w:val="10"/>
  </w:num>
  <w:num w:numId="10" w16cid:durableId="1325549179">
    <w:abstractNumId w:val="6"/>
  </w:num>
  <w:num w:numId="11" w16cid:durableId="167642070">
    <w:abstractNumId w:val="3"/>
  </w:num>
  <w:num w:numId="12" w16cid:durableId="1321932440">
    <w:abstractNumId w:val="2"/>
  </w:num>
  <w:num w:numId="13" w16cid:durableId="1976442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8A"/>
    <w:rsid w:val="000D1253"/>
    <w:rsid w:val="001C6C82"/>
    <w:rsid w:val="00226615"/>
    <w:rsid w:val="00357AAD"/>
    <w:rsid w:val="00363433"/>
    <w:rsid w:val="004C45C1"/>
    <w:rsid w:val="00544A37"/>
    <w:rsid w:val="0069030E"/>
    <w:rsid w:val="0069708A"/>
    <w:rsid w:val="006D6F0B"/>
    <w:rsid w:val="007717A7"/>
    <w:rsid w:val="007C51F8"/>
    <w:rsid w:val="00806E67"/>
    <w:rsid w:val="0096168E"/>
    <w:rsid w:val="009C5462"/>
    <w:rsid w:val="009E35DF"/>
    <w:rsid w:val="00A67755"/>
    <w:rsid w:val="00AF5F95"/>
    <w:rsid w:val="00BA0932"/>
    <w:rsid w:val="00BE24D9"/>
    <w:rsid w:val="00C96C8A"/>
    <w:rsid w:val="00E364E2"/>
    <w:rsid w:val="00F7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B50A"/>
  <w15:chartTrackingRefBased/>
  <w15:docId w15:val="{D0A3A17C-A7BD-4784-BC4D-82CDFDB6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717A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0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9708A"/>
    <w:pPr>
      <w:ind w:left="720"/>
      <w:contextualSpacing/>
    </w:pPr>
  </w:style>
  <w:style w:type="character" w:styleId="Strong">
    <w:name w:val="Strong"/>
    <w:basedOn w:val="DefaultParagraphFont"/>
    <w:uiPriority w:val="22"/>
    <w:qFormat/>
    <w:rsid w:val="004C45C1"/>
    <w:rPr>
      <w:b/>
      <w:bCs/>
    </w:rPr>
  </w:style>
  <w:style w:type="character" w:styleId="Hyperlink">
    <w:name w:val="Hyperlink"/>
    <w:basedOn w:val="DefaultParagraphFont"/>
    <w:uiPriority w:val="99"/>
    <w:unhideWhenUsed/>
    <w:rsid w:val="009C5462"/>
    <w:rPr>
      <w:color w:val="0000FF"/>
      <w:u w:val="single"/>
    </w:rPr>
  </w:style>
  <w:style w:type="character" w:customStyle="1" w:styleId="Heading4Char">
    <w:name w:val="Heading 4 Char"/>
    <w:basedOn w:val="DefaultParagraphFont"/>
    <w:link w:val="Heading4"/>
    <w:uiPriority w:val="9"/>
    <w:rsid w:val="007717A7"/>
    <w:rPr>
      <w:rFonts w:ascii="Times New Roman" w:eastAsia="Times New Roman" w:hAnsi="Times New Roman" w:cs="Times New Roman"/>
      <w:b/>
      <w:bCs/>
      <w:sz w:val="24"/>
      <w:szCs w:val="24"/>
      <w:lang w:eastAsia="en-GB"/>
    </w:rPr>
  </w:style>
  <w:style w:type="paragraph" w:styleId="Revision">
    <w:name w:val="Revision"/>
    <w:hidden/>
    <w:uiPriority w:val="99"/>
    <w:semiHidden/>
    <w:rsid w:val="00226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1432">
      <w:bodyDiv w:val="1"/>
      <w:marLeft w:val="0"/>
      <w:marRight w:val="0"/>
      <w:marTop w:val="0"/>
      <w:marBottom w:val="0"/>
      <w:divBdr>
        <w:top w:val="none" w:sz="0" w:space="0" w:color="auto"/>
        <w:left w:val="none" w:sz="0" w:space="0" w:color="auto"/>
        <w:bottom w:val="none" w:sz="0" w:space="0" w:color="auto"/>
        <w:right w:val="none" w:sz="0" w:space="0" w:color="auto"/>
      </w:divBdr>
    </w:div>
    <w:div w:id="298844442">
      <w:bodyDiv w:val="1"/>
      <w:marLeft w:val="0"/>
      <w:marRight w:val="0"/>
      <w:marTop w:val="0"/>
      <w:marBottom w:val="0"/>
      <w:divBdr>
        <w:top w:val="none" w:sz="0" w:space="0" w:color="auto"/>
        <w:left w:val="none" w:sz="0" w:space="0" w:color="auto"/>
        <w:bottom w:val="none" w:sz="0" w:space="0" w:color="auto"/>
        <w:right w:val="none" w:sz="0" w:space="0" w:color="auto"/>
      </w:divBdr>
    </w:div>
    <w:div w:id="1215199798">
      <w:bodyDiv w:val="1"/>
      <w:marLeft w:val="0"/>
      <w:marRight w:val="0"/>
      <w:marTop w:val="0"/>
      <w:marBottom w:val="0"/>
      <w:divBdr>
        <w:top w:val="none" w:sz="0" w:space="0" w:color="auto"/>
        <w:left w:val="none" w:sz="0" w:space="0" w:color="auto"/>
        <w:bottom w:val="none" w:sz="0" w:space="0" w:color="auto"/>
        <w:right w:val="none" w:sz="0" w:space="0" w:color="auto"/>
      </w:divBdr>
    </w:div>
    <w:div w:id="15169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A4ED116418245A93493FBB4CD8175" ma:contentTypeVersion="15" ma:contentTypeDescription="Create a new document." ma:contentTypeScope="" ma:versionID="0f27454248059c3c8f4aaa425ed34270">
  <xsd:schema xmlns:xsd="http://www.w3.org/2001/XMLSchema" xmlns:xs="http://www.w3.org/2001/XMLSchema" xmlns:p="http://schemas.microsoft.com/office/2006/metadata/properties" xmlns:ns2="874e7c63-5218-48f6-babe-04c5644c61da" xmlns:ns3="6bbf4bdb-373e-4149-90c1-862871355199" targetNamespace="http://schemas.microsoft.com/office/2006/metadata/properties" ma:root="true" ma:fieldsID="633cf5ac905a4a9f18750170c0f91d74" ns2:_="" ns3:_="">
    <xsd:import namespace="874e7c63-5218-48f6-babe-04c5644c61da"/>
    <xsd:import namespace="6bbf4bdb-373e-4149-90c1-8628713551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e7c63-5218-48f6-babe-04c5644c6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bc32f5-1825-4f6b-a369-96f602770a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f4bdb-373e-4149-90c1-86287135519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d46153c-93de-4b35-b828-4a02ea7b4cb5}" ma:internalName="TaxCatchAll" ma:showField="CatchAllData" ma:web="6bbf4bdb-373e-4149-90c1-8628713551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4e7c63-5218-48f6-babe-04c5644c61da">
      <Terms xmlns="http://schemas.microsoft.com/office/infopath/2007/PartnerControls"/>
    </lcf76f155ced4ddcb4097134ff3c332f>
    <TaxCatchAll xmlns="6bbf4bdb-373e-4149-90c1-862871355199" xsi:nil="true"/>
  </documentManagement>
</p:properties>
</file>

<file path=customXml/itemProps1.xml><?xml version="1.0" encoding="utf-8"?>
<ds:datastoreItem xmlns:ds="http://schemas.openxmlformats.org/officeDocument/2006/customXml" ds:itemID="{4CBAF305-A551-4DDB-A9BA-EF1B1C738169}"/>
</file>

<file path=customXml/itemProps2.xml><?xml version="1.0" encoding="utf-8"?>
<ds:datastoreItem xmlns:ds="http://schemas.openxmlformats.org/officeDocument/2006/customXml" ds:itemID="{77DDC5B4-CDF1-43AF-89E2-D84CE2FC42CE}"/>
</file>

<file path=customXml/itemProps3.xml><?xml version="1.0" encoding="utf-8"?>
<ds:datastoreItem xmlns:ds="http://schemas.openxmlformats.org/officeDocument/2006/customXml" ds:itemID="{78A8FB4B-8E0E-4D9A-932B-366D163805AF}"/>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Hoodless</dc:creator>
  <cp:keywords/>
  <dc:description/>
  <cp:lastModifiedBy>Tim Middleton</cp:lastModifiedBy>
  <cp:revision>4</cp:revision>
  <dcterms:created xsi:type="dcterms:W3CDTF">2025-06-27T16:37:00Z</dcterms:created>
  <dcterms:modified xsi:type="dcterms:W3CDTF">2025-09-13T11:08:00Z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0x010100482A4ED116418245A93493FBB4CD8175</vt:lpwstr>
  </property>
</Properties>
</file>