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spacing w:before="0" w:after="90" w:line="240" w:lineRule="auto"/>
      </w:pPr>
      <w:r>
        <w:rPr>
          <w:b/>
          <w:color w:val="007361"/>
          <w:sz w:val="18"/>
          <w:szCs w:val="18"/>
        </w:rPr>
        <w:t xml:space="preserve">BRIEFING · JOINT STRATEGIC NEEDS ASSESSMENT · CAMBRIDGESHIRE AND PETERBOROUGH</w:t>
      </w:r>
    </w:p>
    <w:p>
      <w:pPr>
        <w:spacing w:before="0" w:after="90" w:line="252" w:lineRule="auto"/>
      </w:pPr>
      <w:r>
        <w:rPr>
          <w:b/>
          <w:color w:val="1B1B1B"/>
          <w:sz w:val="34"/>
          <w:szCs w:val="34"/>
        </w:rPr>
        <w:t xml:space="preserve">Fetal Alcohol Spectrum Disorder in the Cambridgeshire and Peterborough JSNA</w:t>
      </w:r>
    </w:p>
    <w:p>
      <w:pPr>
        <w:spacing w:before="0" w:after="60" w:line="252" w:lineRule="auto"/>
      </w:pPr>
      <w:r>
        <w:rPr>
          <w:color w:val="555555"/>
          <w:sz w:val="26"/>
          <w:szCs w:val="26"/>
        </w:rPr>
        <w:t xml:space="preserve">Assessment of current coverage, and a proposed approach</w:t>
      </w:r>
    </w:p>
    <w:p>
      <w:pPr>
        <w:pBdr>
          <w:bottom w:val="single" w:sz="18" w:space="1" w:color="6DC251"/>
        </w:pBdr>
        <w:spacing w:before="60" w:after="200" w:line="240" w:lineRule="auto"/>
      </w:pPr>
    </w:p>
    <w:tbl>
      <w:tblPr>
        <w:tblW w:w="9000" w:type="dxa"/>
        <w:tblBorders>
          <w:top w:val="single" w:sz="4" w:space="0" w:color="B0B0B0"/>
          <w:left w:val="single" w:sz="4" w:space="0" w:color="B0B0B0"/>
          <w:bottom w:val="single" w:sz="4" w:space="0" w:color="B0B0B0"/>
          <w:right w:val="single" w:sz="4" w:space="0" w:color="B0B0B0"/>
          <w:insideH w:val="single" w:sz="4" w:space="0" w:color="B0B0B0"/>
          <w:insideV w:val="single" w:sz="4" w:space="0" w:color="B0B0B0"/>
        </w:tblBorders>
        <w:tblCellMar>
          <w:top w:w="80" w:type="dxa"/>
          <w:left w:w="108" w:type="dxa"/>
          <w:bottom w:w="80" w:type="dxa"/>
          <w:right w:w="108" w:type="dxa"/>
        </w:tblCellMar>
      </w:tblPr>
      <w:tblGrid>
        <w:gridCol w:w="1900"/>
        <w:gridCol w:w="7100"/>
      </w:tblGrid>
      <w:tr>
        <w:trPr>
          <w:cantSplit/>
          <w:tblHeader/>
        </w:trPr>
        <w:tc>
          <w:tcPr>
            <w:tcW w:w="1900" w:type="dxa"/>
            <w:shd w:val="clear" w:color="auto" w:fill="EBF4F8"/>
            <w:vAlign w:val="top"/>
          </w:tcPr>
          <w:p>
            <w:pPr>
              <w:spacing w:before="40" w:after="40" w:line="252" w:lineRule="auto"/>
            </w:pPr>
            <w:r>
              <w:rPr>
                <w:b/>
                <w:color w:val="0F4940"/>
                <w:sz w:val="19"/>
                <w:szCs w:val="19"/>
              </w:rPr>
              <w:t xml:space="preserve">Field</w:t>
            </w:r>
          </w:p>
        </w:tc>
        <w:tc>
          <w:tcPr>
            <w:tcW w:w="7100" w:type="dxa"/>
            <w:shd w:val="clear" w:color="auto" w:fill="EBF4F8"/>
            <w:vAlign w:val="top"/>
          </w:tcPr>
          <w:p>
            <w:pPr>
              <w:spacing w:before="40" w:after="40" w:line="252" w:lineRule="auto"/>
            </w:pPr>
            <w:r>
              <w:rPr>
                <w:b/>
                <w:color w:val="0F4940"/>
                <w:sz w:val="19"/>
                <w:szCs w:val="19"/>
              </w:rPr>
              <w:t xml:space="preserve">Detail</w:t>
            </w:r>
          </w:p>
        </w:tc>
      </w:tr>
      <w:tr>
        <w:tc>
          <w:tcPr>
            <w:tcW w:w="1900" w:type="dxa"/>
            <w:vAlign w:val="top"/>
          </w:tcPr>
          <w:p>
            <w:pPr>
              <w:spacing w:before="40" w:after="40" w:line="252" w:lineRule="auto"/>
            </w:pPr>
            <w:r>
              <w:rPr>
                <w:sz w:val="19"/>
                <w:szCs w:val="19"/>
              </w:rPr>
              <w:t xml:space="preserve">Prepared by</w:t>
            </w:r>
          </w:p>
        </w:tc>
        <w:tc>
          <w:tcPr>
            <w:tcW w:w="7100" w:type="dxa"/>
            <w:vAlign w:val="top"/>
          </w:tcPr>
          <w:p>
            <w:pPr>
              <w:spacing w:before="40" w:after="40" w:line="252" w:lineRule="auto"/>
            </w:pPr>
            <w:r>
              <w:rPr>
                <w:sz w:val="19"/>
                <w:szCs w:val="19"/>
              </w:rPr>
              <w:t xml:space="preserve">National Organisation for FASD, The Priory, High Street, Ware, Hertfordshire SG12 9AL</w:t>
            </w:r>
          </w:p>
        </w:tc>
      </w:tr>
      <w:tr>
        <w:tc>
          <w:tcPr>
            <w:tcW w:w="1900" w:type="dxa"/>
            <w:vAlign w:val="top"/>
          </w:tcPr>
          <w:p>
            <w:pPr>
              <w:spacing w:before="40" w:after="40" w:line="252" w:lineRule="auto"/>
            </w:pPr>
            <w:r>
              <w:rPr>
                <w:sz w:val="19"/>
                <w:szCs w:val="19"/>
              </w:rPr>
              <w:t xml:space="preserve">Compiled for</w:t>
            </w:r>
          </w:p>
        </w:tc>
        <w:tc>
          <w:tcPr>
            <w:tcW w:w="7100" w:type="dxa"/>
            <w:vAlign w:val="top"/>
          </w:tcPr>
          <w:p>
            <w:pPr>
              <w:spacing w:before="40" w:after="40" w:line="252" w:lineRule="auto"/>
            </w:pPr>
            <w:r>
              <w:rPr>
                <w:sz w:val="19"/>
                <w:szCs w:val="19"/>
              </w:rPr>
              <w:t xml:space="preserve">Peterborough and Cambridgeshire FASD Support Network</w:t>
            </w:r>
          </w:p>
        </w:tc>
      </w:tr>
      <w:tr>
        <w:tc>
          <w:tcPr>
            <w:tcW w:w="1900" w:type="dxa"/>
            <w:vAlign w:val="top"/>
          </w:tcPr>
          <w:p>
            <w:pPr>
              <w:spacing w:before="40" w:after="40" w:line="252" w:lineRule="auto"/>
            </w:pPr>
            <w:r>
              <w:rPr>
                <w:sz w:val="19"/>
                <w:szCs w:val="19"/>
              </w:rPr>
              <w:t xml:space="preserve">Date</w:t>
            </w:r>
          </w:p>
        </w:tc>
        <w:tc>
          <w:tcPr>
            <w:tcW w:w="7100" w:type="dxa"/>
            <w:vAlign w:val="top"/>
          </w:tcPr>
          <w:p>
            <w:pPr>
              <w:spacing w:before="40" w:after="40" w:line="252" w:lineRule="auto"/>
            </w:pPr>
            <w:r>
              <w:rPr>
                <w:sz w:val="19"/>
                <w:szCs w:val="19"/>
              </w:rPr>
              <w:t xml:space="preserve">September 2026</w:t>
            </w:r>
          </w:p>
        </w:tc>
      </w:tr>
      <w:tr>
        <w:tc>
          <w:tcPr>
            <w:tcW w:w="1900" w:type="dxa"/>
            <w:vAlign w:val="top"/>
          </w:tcPr>
          <w:p>
            <w:pPr>
              <w:spacing w:before="40" w:after="40" w:line="252" w:lineRule="auto"/>
            </w:pPr>
            <w:r>
              <w:rPr>
                <w:sz w:val="19"/>
                <w:szCs w:val="19"/>
              </w:rPr>
              <w:t xml:space="preserve">Addressed to</w:t>
            </w:r>
          </w:p>
        </w:tc>
        <w:tc>
          <w:tcPr>
            <w:tcW w:w="7100" w:type="dxa"/>
            <w:vAlign w:val="top"/>
          </w:tcPr>
          <w:p>
            <w:pPr>
              <w:spacing w:before="40" w:after="40" w:line="252" w:lineRule="auto"/>
            </w:pPr>
            <w:r>
              <w:rPr>
                <w:sz w:val="19"/>
                <w:szCs w:val="19"/>
              </w:rPr>
              <w:t xml:space="preserve">Dr Raj Lakshman, Director of Public Health, Peterborough City Council, and Sally Cartwright, Director of Public Health, Cambridgeshire County Council. Copied to the Public Health Intelligence Team (phi-team@cambridgeshire.gov.uk), to the joint Cambridgeshire and Peterborough Health and Wellbeing Board via Democratic Services, and to Councillor Ann Shaheed, Cabinet Member for Public Health, Homelessness and Poverty, Peterborough City Council.</w:t>
            </w:r>
            <w:r>
              <w:rPr>
                <w:rStyle w:val="FootnoteReference"/>
              </w:rPr>
              <w:footnoteReference w:id="1"/>
            </w:r>
          </w:p>
        </w:tc>
      </w:tr>
      <w:tr>
        <w:tc>
          <w:tcPr>
            <w:tcW w:w="1900" w:type="dxa"/>
            <w:vAlign w:val="top"/>
          </w:tcPr>
          <w:p>
            <w:pPr>
              <w:spacing w:before="40" w:after="40" w:line="252" w:lineRule="auto"/>
            </w:pPr>
            <w:r>
              <w:rPr>
                <w:sz w:val="19"/>
                <w:szCs w:val="19"/>
              </w:rPr>
              <w:t xml:space="preserve">Subject</w:t>
            </w:r>
          </w:p>
        </w:tc>
        <w:tc>
          <w:tcPr>
            <w:tcW w:w="7100" w:type="dxa"/>
            <w:vAlign w:val="top"/>
          </w:tcPr>
          <w:p>
            <w:pPr>
              <w:spacing w:before="40" w:after="40" w:line="252" w:lineRule="auto"/>
            </w:pPr>
            <w:r>
              <w:rPr>
                <w:sz w:val="19"/>
                <w:szCs w:val="19"/>
              </w:rPr>
              <w:t xml:space="preserve">Moving FASD from a single unsourced paragraph to assessed need in the joint JSNA</w:t>
            </w:r>
          </w:p>
        </w:tc>
      </w:tr>
      <w:tr>
        <w:tc>
          <w:tcPr>
            <w:tcW w:w="1900" w:type="dxa"/>
            <w:vAlign w:val="top"/>
          </w:tcPr>
          <w:p>
            <w:pPr>
              <w:spacing w:before="40" w:after="40" w:line="252" w:lineRule="auto"/>
            </w:pPr>
            <w:r>
              <w:rPr>
                <w:sz w:val="19"/>
                <w:szCs w:val="19"/>
              </w:rPr>
              <w:t xml:space="preserve">Evidence base</w:t>
            </w:r>
          </w:p>
        </w:tc>
        <w:tc>
          <w:tcPr>
            <w:tcW w:w="7100" w:type="dxa"/>
            <w:vAlign w:val="top"/>
          </w:tcPr>
          <w:p>
            <w:pPr>
              <w:spacing w:before="40" w:after="40" w:line="252" w:lineRule="auto"/>
            </w:pPr>
            <w:r>
              <w:rPr>
                <w:sz w:val="19"/>
                <w:szCs w:val="19"/>
              </w:rPr>
              <w:t xml:space="preserve">Full-text review of the published Cambridgeshire and Peterborough JSNA library on Cambridgeshire Insight (approximately 75 products), together with ONS population and birth statistics, OHID Fingertips indicators, DfE and Ofsted children's social care statistics, NICE QS204, the peer-reviewed Peterborough community paediatric audit, and our own economic model for the two authorities.</w:t>
            </w:r>
          </w:p>
        </w:tc>
      </w:tr>
    </w:tbl>
    <w:p>
      <w:pPr>
        <w:spacing w:before="0" w:after="120" w:line="240" w:lineRule="auto"/>
      </w:pPr>
    </w:p>
    <w:p>
      <w:pPr>
        <w:keepNext/>
        <w:spacing w:before="380" w:after="140" w:line="240" w:lineRule="auto"/>
      </w:pPr>
      <w:r>
        <w:rPr>
          <w:b/>
          <w:color w:val="0F4940"/>
          <w:sz w:val="30"/>
          <w:szCs w:val="30"/>
        </w:rPr>
        <w:t xml:space="preserve">1. Summary</w:t>
      </w:r>
    </w:p>
    <w:p>
      <w:pPr>
        <w:spacing w:before="0" w:after="160" w:line="276" w:lineRule="auto"/>
      </w:pPr>
      <w:r>
        <w:rPr>
          <w:sz w:val="22"/>
          <w:szCs w:val="22"/>
        </w:rPr>
        <w:t xml:space="preserve">Cambridgeshire and Peterborough share one JSNA, published jointly on Cambridgeshire Insight, and the two authorities have already done something most of England has not: they have put a local FASD number in print. The 2024 Children and Young People's JSNA, approved by the joint Health and Wellbeing Board in January 2025, states that if 3 per cent of children are affected this would equate to approximately 1,700 children in Peterborough and 4,500 children in Cambridgeshire.</w:t>
      </w:r>
      <w:r>
        <w:rPr>
          <w:rStyle w:val="FootnoteReference"/>
        </w:rPr>
        <w:footnoteReference w:id="2"/>
      </w:r>
      <w:r>
        <w:rPr>
          <w:sz w:val="22"/>
          <w:szCs w:val="22"/>
        </w:rPr>
        <w:t xml:space="preserve"> That is roughly 6,200 children between them. We start from the position that this was the right thing to publish.</w:t>
      </w:r>
    </w:p>
    <w:p>
      <w:pPr>
        <w:spacing w:before="0" w:after="160" w:line="276" w:lineRule="auto"/>
      </w:pPr>
      <w:r>
        <w:rPr>
          <w:sz w:val="22"/>
          <w:szCs w:val="22"/>
        </w:rPr>
        <w:t xml:space="preserve">What has not happened is anything downstream of it. Across the whole published library we found FASD content in only five products, and in three of those it amounts to no more than a few sentences or one cell in a table. FASD is named in no recommendation in any product. It is absent from the executive summary of the very report that carries the 1,700 and 4,500 figures. It does not appear anywhere in either authority's current Drug and Alcohol Needs Assessment — and Peterborough's 2024/25 assessment, published after the CYP JSNA had identified around 1,700 affected children, uses the word alcohol 286 times without once using the words pregnancy, maternity, midwifery, antenatal or unborn.</w:t>
      </w:r>
      <w:r>
        <w:rPr>
          <w:rStyle w:val="FootnoteReference"/>
        </w:rPr>
        <w:footnoteReference w:id="3"/>
      </w:r>
      <w:r>
        <w:rPr>
          <w:sz w:val="22"/>
          <w:szCs w:val="22"/>
        </w:rPr>
        <w:t xml:space="preserve"> NICE Quality Standard QS204 on FASD, published in March 2022, does not appear anywhere in the library, even though other NICE quality standards are audited locally.</w:t>
      </w:r>
      <w:r>
        <w:rPr>
          <w:rStyle w:val="FootnoteReference"/>
        </w:rPr>
        <w:footnoteReference w:id="4"/>
      </w:r>
    </w:p>
    <w:p>
      <w:pPr>
        <w:spacing w:before="0" w:after="160" w:line="276" w:lineRule="auto"/>
      </w:pPr>
      <w:r>
        <w:rPr>
          <w:sz w:val="22"/>
          <w:szCs w:val="22"/>
        </w:rPr>
        <w:t xml:space="preserve">The figure is also fragile. No denominator, year or source is given for it, and it does not reconcile with the report's own population chapter: 3 per cent of the 139,191 Cambridgeshire under-18s cited in chapter 1 is about 4,176, not 4,500.</w:t>
      </w:r>
      <w:r>
        <w:rPr>
          <w:rStyle w:val="FootnoteReference"/>
        </w:rPr>
        <w:footnoteReference w:id="5"/>
      </w:r>
      <w:r>
        <w:rPr>
          <w:sz w:val="22"/>
          <w:szCs w:val="22"/>
        </w:rPr>
        <w:t xml:space="preserve"> A single unsourced point estimate that does not tie back to the report's own denominator is easy for a commissioner to discount, and it understates the range that the underlying research supports.</w:t>
      </w:r>
    </w:p>
    <w:p>
      <w:pPr>
        <w:spacing w:before="0" w:after="160" w:line="276" w:lineRule="auto"/>
      </w:pPr>
      <w:r>
        <w:rPr>
          <w:sz w:val="22"/>
          <w:szCs w:val="22"/>
        </w:rPr>
        <w:t xml:space="preserve">This briefing sets out what the joint JSNA says now, where the gaps are, what evidence we can contribute, and a four-step approach that does not require a new JSNA product. It has been compiled for the Peterborough and Cambridgeshire FASD Support Network, whose members are the people currently holding this up locally.</w:t>
      </w:r>
    </w:p>
    <w:p>
      <w:pPr>
        <w:keepNext/>
        <w:spacing w:before="380" w:after="140" w:line="240" w:lineRule="auto"/>
      </w:pPr>
      <w:r>
        <w:rPr>
          <w:b/>
          <w:color w:val="0F4940"/>
          <w:sz w:val="30"/>
          <w:szCs w:val="30"/>
        </w:rPr>
        <w:t xml:space="preserve">2. What the Cambridgeshire and Peterborough JSNA currently says about FASD</w:t>
      </w:r>
    </w:p>
    <w:p>
      <w:pPr>
        <w:spacing w:before="0" w:after="160" w:line="276" w:lineRule="auto"/>
      </w:pPr>
      <w:r>
        <w:rPr>
          <w:sz w:val="22"/>
          <w:szCs w:val="22"/>
        </w:rPr>
        <w:t xml:space="preserve">There is no separate Peterborough JSNA. Both authorities' needs assessments are published together on Cambridgeshire Insight, so a change made once benefits both. We read the published library in full. Five products contain any FASD content.</w:t>
      </w:r>
    </w:p>
    <w:tbl>
      <w:tblPr>
        <w:tblW w:w="9000" w:type="dxa"/>
        <w:tblBorders>
          <w:top w:val="single" w:sz="4" w:space="0" w:color="B0B0B0"/>
          <w:left w:val="single" w:sz="4" w:space="0" w:color="B0B0B0"/>
          <w:bottom w:val="single" w:sz="4" w:space="0" w:color="B0B0B0"/>
          <w:right w:val="single" w:sz="4" w:space="0" w:color="B0B0B0"/>
          <w:insideH w:val="single" w:sz="4" w:space="0" w:color="B0B0B0"/>
          <w:insideV w:val="single" w:sz="4" w:space="0" w:color="B0B0B0"/>
        </w:tblBorders>
        <w:tblCellMar>
          <w:top w:w="80" w:type="dxa"/>
          <w:left w:w="108" w:type="dxa"/>
          <w:bottom w:w="80" w:type="dxa"/>
          <w:right w:w="108" w:type="dxa"/>
        </w:tblCellMar>
      </w:tblPr>
      <w:tblGrid>
        <w:gridCol w:w="2500"/>
        <w:gridCol w:w="3300"/>
        <w:gridCol w:w="3200"/>
      </w:tblGrid>
      <w:tr>
        <w:trPr>
          <w:cantSplit/>
          <w:tblHeader/>
        </w:trPr>
        <w:tc>
          <w:tcPr>
            <w:tcW w:w="2500" w:type="dxa"/>
            <w:shd w:val="clear" w:color="auto" w:fill="EBF4F8"/>
            <w:vAlign w:val="top"/>
          </w:tcPr>
          <w:p>
            <w:pPr>
              <w:spacing w:before="40" w:after="40" w:line="252" w:lineRule="auto"/>
            </w:pPr>
            <w:r>
              <w:rPr>
                <w:b/>
                <w:color w:val="0F4940"/>
                <w:sz w:val="19"/>
                <w:szCs w:val="19"/>
              </w:rPr>
              <w:t xml:space="preserve">Product and date</w:t>
            </w:r>
          </w:p>
        </w:tc>
        <w:tc>
          <w:tcPr>
            <w:tcW w:w="3300" w:type="dxa"/>
            <w:shd w:val="clear" w:color="auto" w:fill="EBF4F8"/>
            <w:vAlign w:val="top"/>
          </w:tcPr>
          <w:p>
            <w:pPr>
              <w:spacing w:before="40" w:after="40" w:line="252" w:lineRule="auto"/>
            </w:pPr>
            <w:r>
              <w:rPr>
                <w:b/>
                <w:color w:val="0F4940"/>
                <w:sz w:val="19"/>
                <w:szCs w:val="19"/>
              </w:rPr>
              <w:t xml:space="preserve">What it says about FASD</w:t>
            </w:r>
          </w:p>
        </w:tc>
        <w:tc>
          <w:tcPr>
            <w:tcW w:w="3200" w:type="dxa"/>
            <w:shd w:val="clear" w:color="auto" w:fill="EBF4F8"/>
            <w:vAlign w:val="top"/>
          </w:tcPr>
          <w:p>
            <w:pPr>
              <w:spacing w:before="40" w:after="40" w:line="252" w:lineRule="auto"/>
            </w:pPr>
            <w:r>
              <w:rPr>
                <w:b/>
                <w:color w:val="0F4940"/>
                <w:sz w:val="19"/>
                <w:szCs w:val="19"/>
              </w:rPr>
              <w:t xml:space="preserve">Assessment</w:t>
            </w:r>
          </w:p>
        </w:tc>
      </w:tr>
      <w:tr>
        <w:tc>
          <w:tcPr>
            <w:tcW w:w="2500" w:type="dxa"/>
            <w:vAlign w:val="top"/>
          </w:tcPr>
          <w:p>
            <w:pPr>
              <w:spacing w:before="40" w:after="40" w:line="252" w:lineRule="auto"/>
            </w:pPr>
            <w:r>
              <w:rPr>
                <w:sz w:val="19"/>
                <w:szCs w:val="19"/>
              </w:rPr>
              <w:t xml:space="preserve">Children and Young People's JSNA, 2024 (approved by the joint HWB January 2025)</w:t>
            </w:r>
            <w:r>
              <w:rPr>
                <w:rStyle w:val="FootnoteReference"/>
              </w:rPr>
              <w:footnoteReference w:id="6"/>
            </w:r>
          </w:p>
        </w:tc>
        <w:tc>
          <w:tcPr>
            <w:tcW w:w="3300" w:type="dxa"/>
            <w:vAlign w:val="top"/>
          </w:tcPr>
          <w:p>
            <w:pPr>
              <w:spacing w:before="40" w:after="40" w:line="252" w:lineRule="auto"/>
            </w:pPr>
            <w:r>
              <w:rPr>
                <w:sz w:val="19"/>
                <w:szCs w:val="19"/>
              </w:rPr>
              <w:t xml:space="preserve">A short 'Alcohol in pregnancy' passage on page 13: UK prevalence estimates 'between 1.8% and 3%', and 'if 3% of children in Peterborough and Cambridgeshire are affected by FASD, this would equate to approximate 1,700 children in Peterborough and 4,500 children in Cambridgeshire'.</w:t>
            </w:r>
          </w:p>
        </w:tc>
        <w:tc>
          <w:tcPr>
            <w:tcW w:w="3200" w:type="dxa"/>
            <w:vAlign w:val="top"/>
          </w:tcPr>
          <w:p>
            <w:pPr>
              <w:spacing w:before="40" w:after="40" w:line="252" w:lineRule="auto"/>
            </w:pPr>
            <w:r>
              <w:rPr>
                <w:sz w:val="19"/>
                <w:szCs w:val="19"/>
              </w:rPr>
              <w:t xml:space="preserve">The only substantive treatment in the library, and a real strength. But no source, year or denominator; the Cambridgeshire figure does not reconcile with the report's own population chapter; FASD is absent from the executive summary and from every recommendation.</w:t>
            </w:r>
          </w:p>
        </w:tc>
      </w:tr>
      <w:tr>
        <w:tc>
          <w:tcPr>
            <w:tcW w:w="2500" w:type="dxa"/>
            <w:vAlign w:val="top"/>
          </w:tcPr>
          <w:p>
            <w:pPr>
              <w:spacing w:before="40" w:after="40" w:line="252" w:lineRule="auto"/>
            </w:pPr>
            <w:r>
              <w:rPr>
                <w:sz w:val="19"/>
                <w:szCs w:val="19"/>
              </w:rPr>
              <w:t xml:space="preserve">Mental Health Needs Assessment, chapter 3 (perinatal mental health)</w:t>
            </w:r>
            <w:r>
              <w:rPr>
                <w:rStyle w:val="FootnoteReference"/>
              </w:rPr>
              <w:footnoteReference w:id="7"/>
            </w:r>
          </w:p>
        </w:tc>
        <w:tc>
          <w:tcPr>
            <w:tcW w:w="3300" w:type="dxa"/>
            <w:vAlign w:val="top"/>
          </w:tcPr>
          <w:p>
            <w:pPr>
              <w:spacing w:before="40" w:after="40" w:line="252" w:lineRule="auto"/>
            </w:pPr>
            <w:r>
              <w:rPr>
                <w:sz w:val="19"/>
                <w:szCs w:val="19"/>
              </w:rPr>
              <w:t xml:space="preserve">Three referenced statements: '32.4 in 1000 people in the UK have foetal alcohol spectrum disorder (FASD)'; that people living with FASD are at higher risk of mental health conditions; and that prenatal alcohol exposure is linked to mental health problems in children even at low to moderate levels of drinking.</w:t>
            </w:r>
          </w:p>
        </w:tc>
        <w:tc>
          <w:tcPr>
            <w:tcW w:w="3200" w:type="dxa"/>
            <w:vAlign w:val="top"/>
          </w:tcPr>
          <w:p>
            <w:pPr>
              <w:spacing w:before="40" w:after="40" w:line="252" w:lineRule="auto"/>
            </w:pPr>
            <w:r>
              <w:rPr>
                <w:sz w:val="19"/>
                <w:szCs w:val="19"/>
              </w:rPr>
              <w:t xml:space="preserve">Properly referenced, to Lange et al. 2017, and 32.4 per 1,000 is 3.24 per cent — consistent with the CYP JSNA's 3 per cent, but expressed in a different unit and never reconciled with it. It is a national modelled estimate, not a local one, and it sits four levels deep in a web chapter, under 'severe multiple disadvantage'. None of the 15 recommendations in the 2025 mental health refresh mentions FASD.</w:t>
            </w:r>
          </w:p>
        </w:tc>
      </w:tr>
      <w:tr>
        <w:tc>
          <w:tcPr>
            <w:tcW w:w="2500" w:type="dxa"/>
            <w:vAlign w:val="top"/>
          </w:tcPr>
          <w:p>
            <w:pPr>
              <w:spacing w:before="40" w:after="40" w:line="252" w:lineRule="auto"/>
            </w:pPr>
            <w:r>
              <w:rPr>
                <w:sz w:val="19"/>
                <w:szCs w:val="19"/>
              </w:rPr>
              <w:t xml:space="preserve">Cambridgeshire Healthy Behaviours Needs Assessment, 2025</w:t>
            </w:r>
            <w:r>
              <w:rPr>
                <w:rStyle w:val="FootnoteReference"/>
              </w:rPr>
              <w:footnoteReference w:id="8"/>
            </w:r>
          </w:p>
        </w:tc>
        <w:tc>
          <w:tcPr>
            <w:tcW w:w="3300" w:type="dxa"/>
            <w:vAlign w:val="top"/>
          </w:tcPr>
          <w:p>
            <w:pPr>
              <w:spacing w:before="40" w:after="40" w:line="252" w:lineRule="auto"/>
            </w:pPr>
            <w:r>
              <w:rPr>
                <w:sz w:val="19"/>
                <w:szCs w:val="19"/>
              </w:rPr>
              <w:t xml:space="preserve">Two sentences: 'Local midwifery services in Cambridgeshire and Peterborough are incorporating routine alcohol screening and referral pathways to Healthy You. Awareness campaigns focus on educating women about the risks of foetal alcohol spectrum disorders (FASD).'</w:t>
            </w:r>
          </w:p>
        </w:tc>
        <w:tc>
          <w:tcPr>
            <w:tcW w:w="3200" w:type="dxa"/>
            <w:vAlign w:val="top"/>
          </w:tcPr>
          <w:p>
            <w:pPr>
              <w:spacing w:before="40" w:after="40" w:line="252" w:lineRule="auto"/>
            </w:pPr>
            <w:r>
              <w:rPr>
                <w:sz w:val="19"/>
                <w:szCs w:val="19"/>
              </w:rPr>
              <w:t xml:space="preserve">An assertion of practice with no data behind it. No booking-level alcohol history coverage, no referral volumes, no outcomes, and no named campaign. If routine screening is genuinely in place, that is a local data source waiting to be used — and it is the QS204 statement 2 measure.</w:t>
            </w:r>
          </w:p>
        </w:tc>
      </w:tr>
      <w:tr>
        <w:tc>
          <w:tcPr>
            <w:tcW w:w="2500" w:type="dxa"/>
            <w:vAlign w:val="top"/>
          </w:tcPr>
          <w:p>
            <w:pPr>
              <w:spacing w:before="40" w:after="40" w:line="252" w:lineRule="auto"/>
            </w:pPr>
            <w:r>
              <w:rPr>
                <w:sz w:val="19"/>
                <w:szCs w:val="19"/>
              </w:rPr>
              <w:t xml:space="preserve">Children's Learning Disability Health Needs Assessment, 13 December 2024</w:t>
            </w:r>
            <w:r>
              <w:rPr>
                <w:rStyle w:val="FootnoteReference"/>
              </w:rPr>
              <w:footnoteReference w:id="9"/>
            </w:r>
          </w:p>
        </w:tc>
        <w:tc>
          <w:tcPr>
            <w:tcW w:w="3300" w:type="dxa"/>
            <w:vAlign w:val="top"/>
          </w:tcPr>
          <w:p>
            <w:pPr>
              <w:spacing w:before="40" w:after="40" w:line="252" w:lineRule="auto"/>
            </w:pPr>
            <w:r>
              <w:rPr>
                <w:sz w:val="19"/>
                <w:szCs w:val="19"/>
              </w:rPr>
              <w:t xml:space="preserve">'Foetal alcohol syndrome' appears in a table of causes of learning disability.</w:t>
            </w:r>
          </w:p>
        </w:tc>
        <w:tc>
          <w:tcPr>
            <w:tcW w:w="3200" w:type="dxa"/>
            <w:vAlign w:val="top"/>
          </w:tcPr>
          <w:p>
            <w:pPr>
              <w:spacing w:before="40" w:after="40" w:line="252" w:lineRule="auto"/>
            </w:pPr>
            <w:r>
              <w:rPr>
                <w:sz w:val="19"/>
                <w:szCs w:val="19"/>
              </w:rPr>
              <w:t xml:space="preserve">Outdated terminology, superseded by FASD in NICE QS204 and SIGN 156. Names the narrowest diagnostic category only, so it omits the large majority of the spectrum.</w:t>
            </w:r>
          </w:p>
        </w:tc>
      </w:tr>
      <w:tr>
        <w:tc>
          <w:tcPr>
            <w:tcW w:w="2500" w:type="dxa"/>
            <w:vAlign w:val="top"/>
          </w:tcPr>
          <w:p>
            <w:pPr>
              <w:spacing w:before="40" w:after="40" w:line="252" w:lineRule="auto"/>
            </w:pPr>
            <w:r>
              <w:rPr>
                <w:sz w:val="19"/>
                <w:szCs w:val="19"/>
              </w:rPr>
              <w:t xml:space="preserve">Drugs and Alcohol JSNA, 2016 (legacy Cambridgeshire product)</w:t>
            </w:r>
            <w:r>
              <w:rPr>
                <w:rStyle w:val="FootnoteReference"/>
              </w:rPr>
              <w:footnoteReference w:id="10"/>
            </w:r>
          </w:p>
        </w:tc>
        <w:tc>
          <w:tcPr>
            <w:tcW w:w="3300" w:type="dxa"/>
            <w:vAlign w:val="top"/>
          </w:tcPr>
          <w:p>
            <w:pPr>
              <w:spacing w:before="40" w:after="40" w:line="252" w:lineRule="auto"/>
            </w:pPr>
            <w:r>
              <w:rPr>
                <w:sz w:val="19"/>
                <w:szCs w:val="19"/>
              </w:rPr>
              <w:t xml:space="preserve">A dedicated three-page section, including specialist midwife referral data for 2015/16 from the Rosie, Hinchingbrooke and the Queen Elizabeth Hospital King's Lynn.</w:t>
            </w:r>
          </w:p>
        </w:tc>
        <w:tc>
          <w:tcPr>
            <w:tcW w:w="3200" w:type="dxa"/>
            <w:vAlign w:val="top"/>
          </w:tcPr>
          <w:p>
            <w:pPr>
              <w:spacing w:before="40" w:after="40" w:line="252" w:lineRule="auto"/>
            </w:pPr>
            <w:r>
              <w:rPr>
                <w:sz w:val="19"/>
                <w:szCs w:val="19"/>
              </w:rPr>
              <w:t xml:space="preserve">Ten years old, and still the fullest treatment of FASD in the library. Current products are a regression against it. Peterborough City Hospital was not covered. It also predates every national reference point that now applies: NICE QS204 (2022), the PHE maternity high impact area on alcohol in pregnancy (2020) and SIGN 156 (2019). Its clinical framing, and its language of 'prenatal alcohol abuse' and dependency, should be updated against all three rather than simply carried forward.</w:t>
            </w:r>
          </w:p>
        </w:tc>
      </w:tr>
    </w:tbl>
    <w:p>
      <w:pPr>
        <w:spacing w:before="0" w:after="120" w:line="240" w:lineRule="auto"/>
      </w:pPr>
    </w:p>
    <w:p>
      <w:pPr>
        <w:spacing w:before="0" w:after="160" w:line="276" w:lineRule="auto"/>
      </w:pPr>
      <w:r>
        <w:rPr>
          <w:sz w:val="22"/>
          <w:szCs w:val="22"/>
        </w:rPr>
        <w:t xml:space="preserve">Nothing else in the library engages with the topic. There is no maternity or Best Start in Life needs assessment, no SEND needs assessment and no children-in-care needs assessment in which a whole-population view of FASD could sit, and no published JSNA refresh programme or review schedule that would tell a reader when the next opportunity to add one arises.</w:t>
      </w:r>
      <w:r>
        <w:rPr>
          <w:rStyle w:val="FootnoteReference"/>
        </w:rPr>
        <w:footnoteReference w:id="11"/>
      </w:r>
    </w:p>
    <w:p>
      <w:pPr>
        <w:keepNext/>
        <w:spacing w:before="380" w:after="140" w:line="240" w:lineRule="auto"/>
      </w:pPr>
      <w:r>
        <w:rPr>
          <w:b/>
          <w:color w:val="0F4940"/>
          <w:sz w:val="30"/>
          <w:szCs w:val="30"/>
        </w:rPr>
        <w:t xml:space="preserve">3. Seven gaps</w:t>
      </w:r>
    </w:p>
    <w:p>
      <w:pPr>
        <w:keepNext/>
        <w:spacing w:before="280" w:after="110" w:line="240" w:lineRule="auto"/>
      </w:pPr>
      <w:r>
        <w:rPr>
          <w:b/>
          <w:color w:val="007361"/>
          <w:sz w:val="24"/>
          <w:szCs w:val="24"/>
        </w:rPr>
        <w:t xml:space="preserve">3.1 The one local figure is unsourced and does not reconcile</w:t>
      </w:r>
    </w:p>
    <w:p>
      <w:pPr>
        <w:spacing w:before="0" w:after="160" w:line="276" w:lineRule="auto"/>
      </w:pPr>
      <w:r>
        <w:rPr>
          <w:sz w:val="22"/>
          <w:szCs w:val="22"/>
        </w:rPr>
        <w:t xml:space="preserve">The CYP JSNA's estimate is the single most useful sentence about FASD published by either authority, and it is doing less work than it could. It gives no source, no denominator and no year. It presents 3 per cent as a point estimate when the range it cites is 1.8 to 3 per cent, and when the active-case-ascertainment study most often used in England found 1.8 to 3.6 per cent.</w:t>
      </w:r>
      <w:r>
        <w:rPr>
          <w:rStyle w:val="FootnoteReference"/>
        </w:rPr>
        <w:footnoteReference w:id="12"/>
      </w:r>
      <w:r>
        <w:rPr>
          <w:sz w:val="22"/>
          <w:szCs w:val="22"/>
        </w:rPr>
        <w:t xml:space="preserve"> And it does not tie back to the report's own under-18 counts, so the Cambridgeshire number is about 8 per cent higher than the report's own arithmetic supports. All three of these are editorial fixes, not new analysis.</w:t>
      </w:r>
    </w:p>
    <w:p>
      <w:pPr>
        <w:keepNext/>
        <w:spacing w:before="280" w:after="110" w:line="240" w:lineRule="auto"/>
      </w:pPr>
      <w:r>
        <w:rPr>
          <w:b/>
          <w:color w:val="007361"/>
          <w:sz w:val="24"/>
          <w:szCs w:val="24"/>
        </w:rPr>
        <w:t xml:space="preserve">3.2 Peterborough's alcohol needs assessment does not mention pregnancy at all</w:t>
      </w:r>
    </w:p>
    <w:p>
      <w:pPr>
        <w:spacing w:before="0" w:after="160" w:line="276" w:lineRule="auto"/>
      </w:pPr>
      <w:r>
        <w:rPr>
          <w:sz w:val="22"/>
          <w:szCs w:val="22"/>
        </w:rPr>
        <w:t xml:space="preserve">The Peterborough Drug and Alcohol Needs Assessment 2024/25 is the natural place for an alcohol-in-pregnancy section. It uses the word alcohol 286 times. It does not contain the word pregnancy, or maternity, or midwifery, or antenatal, or unborn, once. Its companion evidence review mentions pregnancy exactly once, to restate the Chief Medical Officers' guidance that pregnant women should abstain — a sentence of national policy that is not carried into the assessment itself, attached to no local data and followed by no action. It was published in mid-2025, months after the joint HWB had approved a report saying around 1,700 Peterborough children are likely to be affected. The Cambridgeshire assessment for the same period shows the same pattern. This is the clearest single gap in the library, and the cheapest to close.</w:t>
      </w:r>
    </w:p>
    <w:p>
      <w:pPr>
        <w:keepNext/>
        <w:spacing w:before="280" w:after="110" w:line="240" w:lineRule="auto"/>
      </w:pPr>
      <w:r>
        <w:rPr>
          <w:b/>
          <w:color w:val="007361"/>
          <w:sz w:val="24"/>
          <w:szCs w:val="24"/>
        </w:rPr>
        <w:t xml:space="preserve">3.3 FASD is named in no recommendation, and no one owns it</w:t>
      </w:r>
    </w:p>
    <w:p>
      <w:pPr>
        <w:spacing w:before="0" w:after="160" w:line="276" w:lineRule="auto"/>
      </w:pPr>
      <w:r>
        <w:rPr>
          <w:sz w:val="22"/>
          <w:szCs w:val="22"/>
        </w:rPr>
        <w:t xml:space="preserve">Across every product we read, FASD appears in no recommendation, no action, and no delivery plan. It is absent from the executive summary of the CYP JSNA itself, which notes only that 'no good local data was available on the impact of alcohol in pregnancy'. On the health side the position is stated plainly: the Cambridgeshire and Peterborough Integrated Care Board has confirmed that it 'has not commissioned services for diagnosis and management of people with FASD', and that ownership of QS204 'still has to be determined'.</w:t>
      </w:r>
      <w:r>
        <w:rPr>
          <w:rStyle w:val="FootnoteReference"/>
        </w:rPr>
        <w:footnoteReference w:id="13"/>
      </w:r>
      <w:r>
        <w:rPr>
          <w:sz w:val="22"/>
          <w:szCs w:val="22"/>
        </w:rPr>
        <w:t xml:space="preserve"> The neurodevelopmental pathway refreshed in April 2025 covers autism and ADHD only, with no FASD route and waits described as 'over a year in most cases'.</w:t>
      </w:r>
      <w:r>
        <w:rPr>
          <w:rStyle w:val="FootnoteReference"/>
        </w:rPr>
        <w:footnoteReference w:id="14"/>
      </w:r>
      <w:r>
        <w:rPr>
          <w:sz w:val="22"/>
          <w:szCs w:val="22"/>
        </w:rPr>
        <w:t xml:space="preserve"> A JSNA that named FASD in a recommendation would give both the council and the ICB something to hold.</w:t>
      </w:r>
    </w:p>
    <w:p>
      <w:pPr>
        <w:keepNext/>
        <w:spacing w:before="280" w:after="110" w:line="240" w:lineRule="auto"/>
      </w:pPr>
      <w:r>
        <w:rPr>
          <w:b/>
          <w:color w:val="007361"/>
          <w:sz w:val="24"/>
          <w:szCs w:val="24"/>
        </w:rPr>
        <w:t xml:space="preserve">3.4 No assessment against NICE QS204, and no local baseline</w:t>
      </w:r>
    </w:p>
    <w:p>
      <w:pPr>
        <w:spacing w:before="0" w:after="160" w:line="276" w:lineRule="auto"/>
      </w:pPr>
      <w:r>
        <w:rPr>
          <w:sz w:val="22"/>
          <w:szCs w:val="22"/>
        </w:rPr>
        <w:t xml:space="preserve">QS204 sets out what a system should be doing on FASD: recording alcohol consumption in pregnancy, offering assessment where there has been prenatal exposure, and providing post-diagnostic support. It has been in force since March 2022 and it appears nowhere in the joint JSNA library. This is not because the local system ignores NICE standards — other quality standards are audited here. The Healthy Behaviours Needs Assessment asserts that routine alcohol screening is in place in local midwifery services, which is exactly the QS204 statement 2 measure, and publishes no figure for it. Nor is there a fallback in the national data: OHID's Fingertips indicator for drinking in early pregnancy publishes no value for either authority, with national completeness at 17.3 per cent.</w:t>
      </w:r>
      <w:r>
        <w:rPr>
          <w:rStyle w:val="FootnoteReference"/>
        </w:rPr>
        <w:footnoteReference w:id="15"/>
      </w:r>
      <w:r>
        <w:rPr>
          <w:sz w:val="22"/>
          <w:szCs w:val="22"/>
        </w:rPr>
        <w:t xml:space="preserve"> So if the two authorities want to know what proportion of bookings carry a recorded alcohol history, they will have to ask their own maternity and neonatal system for it.</w:t>
      </w:r>
    </w:p>
    <w:p>
      <w:pPr>
        <w:spacing w:before="0" w:after="160" w:line="276" w:lineRule="auto"/>
      </w:pPr>
      <w:r>
        <w:rPr>
          <w:sz w:val="22"/>
          <w:szCs w:val="22"/>
        </w:rPr>
        <w:t xml:space="preserve">QS204 is more useful to a JSNA than a guideline alone, because it comes with the measuring apparatus attached. Each of its five quality statements carries quality measures grouped as structure, process and outcome, each with a defined numerator and denominator, and NICE is explicit that they exist to be used locally: they 'can be adapted and used flexibly', achievement levels 'should be agreed locally based on population needs', and for most of them no routinely collected national data exists, so the data has to be drawn from local maternity records, staff training records and local audit. These are indicators for improvement in the quality of care, and their value comes from being baselined and then tracked over time rather than measured once.</w:t>
      </w:r>
      <w:r>
        <w:rPr>
          <w:rStyle w:val="FootnoteReference"/>
        </w:rPr>
        <w:footnoteReference w:id="16"/>
      </w:r>
      <w:r>
        <w:rPr>
          <w:sz w:val="22"/>
          <w:szCs w:val="22"/>
        </w:rPr>
        <w:t xml:space="preserve"> We would suggest a small number of them as the local baseline: the proportion of antenatal bookings with a recorded alcohol history and the reported weekly units at booking (statement 2, process); referral and assessment volumes for children with known prenatal alcohol exposure (statements 3 and 4, process); the number of children with an FASD diagnosis holding a management plan (statement 5, process); and the rate of alcohol-exposed pregnancies as the outcome measure. Reported to the joint Health and Wellbeing Board annually, that would turn QS204 from an unowned document into a short trend table — which is also what the PHE maternity high impact area on alcohol in pregnancy asks commissioners to do, namely to 'monitor the rate of alcohol exposed pregnancies' and to 'monitor services for pregnant women through local key performance indicators'.</w:t>
      </w:r>
      <w:r>
        <w:rPr>
          <w:rStyle w:val="FootnoteReference"/>
        </w:rPr>
        <w:footnoteReference w:id="17"/>
      </w:r>
    </w:p>
    <w:p>
      <w:pPr>
        <w:keepNext/>
        <w:spacing w:before="280" w:after="110" w:line="240" w:lineRule="auto"/>
      </w:pPr>
      <w:r>
        <w:rPr>
          <w:b/>
          <w:color w:val="007361"/>
          <w:sz w:val="24"/>
          <w:szCs w:val="24"/>
        </w:rPr>
        <w:t xml:space="preserve">3.5 There is no chapter where a whole-population view could sit</w:t>
      </w:r>
    </w:p>
    <w:p>
      <w:pPr>
        <w:spacing w:before="0" w:after="160" w:line="276" w:lineRule="auto"/>
      </w:pPr>
      <w:r>
        <w:rPr>
          <w:sz w:val="22"/>
          <w:szCs w:val="22"/>
        </w:rPr>
        <w:t xml:space="preserve">FASD spans maternity, community paediatrics, SEND, children's social care, mental health, substance misuse and, eventually, adult services. The library has no maternity or Best Start in Life product, no SEND product and no children-in-care product, so there is no obvious home for a whole-population view. The consequence is visible in the two systems that families actually use: FASD returns nothing on either Peterborough's or Cambridgeshire's Local Offer, and the only local listing anywhere is a Pinpoint Cambridgeshire information page, which signposts the parent-led Peterborough and area FASD support group.</w:t>
      </w:r>
      <w:r>
        <w:rPr>
          <w:rStyle w:val="FootnoteReference"/>
        </w:rPr>
        <w:footnoteReference w:id="18"/>
      </w:r>
      <w:r>
        <w:rPr>
          <w:sz w:val="22"/>
          <w:szCs w:val="22"/>
        </w:rPr>
        <w:t xml:space="preserve"> The council's own education function is ahead of its needs assessment: Peterborough's SEND Forum ran a dedicated FASD session in May 2025, and the deck applied the local 27 per cent figure to the 2024 looked-after cohort to reach 114 children. Its 'sources of local support' slide lists national websites only.</w:t>
      </w:r>
      <w:r>
        <w:rPr>
          <w:rStyle w:val="FootnoteReference"/>
        </w:rPr>
        <w:footnoteReference w:id="19"/>
      </w:r>
    </w:p>
    <w:p>
      <w:pPr>
        <w:keepNext/>
        <w:spacing w:before="280" w:after="110" w:line="240" w:lineRule="auto"/>
      </w:pPr>
      <w:r>
        <w:rPr>
          <w:b/>
          <w:color w:val="007361"/>
          <w:sz w:val="24"/>
          <w:szCs w:val="24"/>
        </w:rPr>
        <w:t xml:space="preserve">3.6 Terminology is inconsistent, and in one place outdated</w:t>
      </w:r>
    </w:p>
    <w:p>
      <w:pPr>
        <w:spacing w:before="0" w:after="160" w:line="276" w:lineRule="auto"/>
      </w:pPr>
      <w:r>
        <w:rPr>
          <w:sz w:val="22"/>
          <w:szCs w:val="22"/>
        </w:rPr>
        <w:t xml:space="preserve">Within one library the reader meets 'foetal alcohol spectrum disorder', 'FASD' and 'Foetal alcohol syndrome', used as though interchangeable, plus two different prevalence figures — 3 per cent and 32.4 per 1,000 — that cannot both be right. Fetal alcohol syndrome is the narrowest category within the spectrum; using it in a table of causes of learning disability excludes the large majority of affected children, most of whom have no facial features and no learning disability in the statutory sense. NICE and DHSC use 'fetal'. Standardising this matters practically, because it is what search and audit rely on.</w:t>
      </w:r>
    </w:p>
    <w:p>
      <w:pPr>
        <w:keepNext/>
        <w:spacing w:before="280" w:after="110" w:line="240" w:lineRule="auto"/>
      </w:pPr>
      <w:r>
        <w:rPr>
          <w:b/>
          <w:color w:val="007361"/>
          <w:sz w:val="24"/>
          <w:szCs w:val="24"/>
        </w:rPr>
        <w:t xml:space="preserve">3.7 A practical postscript: the content cannot be found</w:t>
      </w:r>
    </w:p>
    <w:p>
      <w:pPr>
        <w:spacing w:before="0" w:after="160" w:line="276" w:lineRule="auto"/>
      </w:pPr>
      <w:r>
        <w:rPr>
          <w:sz w:val="22"/>
          <w:szCs w:val="22"/>
        </w:rPr>
        <w:t xml:space="preserve">Cambridgeshire Insight's site search misses three of the five products that contain FASD content, because it does not index the text inside PDF and Office files — and almost every JSNA product here is a PDF, a Word file or a PowerPoint. Searching the British spelling 'foetal', which is the spelling used in three of the five products, returns fewer results than 'fetal'. The top result for 'FASD' is a page about migration. And Peterborough City Council's own JSNA page does not link to the 2024 Children and Young People's JSNA at all, so a Peterborough officer starting from the council website will not reach the one product that contains the local estimate.</w:t>
      </w:r>
      <w:r>
        <w:rPr>
          <w:rStyle w:val="FootnoteReference"/>
        </w:rPr>
        <w:footnoteReference w:id="20"/>
      </w:r>
      <w:r>
        <w:rPr>
          <w:sz w:val="22"/>
          <w:szCs w:val="22"/>
        </w:rPr>
        <w:t xml:space="preserve"> None of this needs a policy decision. It needs the search index extended to document content, a synonym mapping between the two spellings, and one hyperlink added.</w:t>
      </w:r>
    </w:p>
    <w:p>
      <w:pPr>
        <w:keepNext/>
        <w:spacing w:before="380" w:after="140" w:line="240" w:lineRule="auto"/>
      </w:pPr>
      <w:r>
        <w:rPr>
          <w:b/>
          <w:color w:val="0F4940"/>
          <w:sz w:val="30"/>
          <w:szCs w:val="30"/>
        </w:rPr>
        <w:t xml:space="preserve">4. The evidence we can contribute</w:t>
      </w:r>
    </w:p>
    <w:p>
      <w:pPr>
        <w:spacing w:before="0" w:after="160" w:line="276" w:lineRule="auto"/>
      </w:pPr>
      <w:r>
        <w:rPr>
          <w:sz w:val="22"/>
          <w:szCs w:val="22"/>
        </w:rPr>
        <w:t xml:space="preserve">We are not asking either authority to take our numbers on trust. Everything below is either published national research or arithmetic applied to official local denominators, and we will supply the full model.</w:t>
      </w:r>
    </w:p>
    <w:p>
      <w:pPr>
        <w:spacing w:before="0" w:after="160" w:line="276" w:lineRule="auto"/>
      </w:pPr>
      <w:r>
        <w:rPr>
          <w:sz w:val="22"/>
          <w:szCs w:val="22"/>
        </w:rPr>
        <w:t xml:space="preserve">Population. On ONS mid-2025 estimates the two authorities have 941,740 residents between them — Peterborough 224,757 and Cambridgeshire 716,983 — including 196,138 children aged 0 to 17, split 56,200 and 139,938.</w:t>
      </w:r>
      <w:r>
        <w:rPr>
          <w:rStyle w:val="FootnoteReference"/>
        </w:rPr>
        <w:footnoteReference w:id="21"/>
      </w:r>
      <w:r>
        <w:rPr>
          <w:sz w:val="22"/>
          <w:szCs w:val="22"/>
        </w:rPr>
        <w:t xml:space="preserve"> There were 8,657 live births across the two areas in 2025. At the JSNA's own 3 per cent, around 260 babies a year are affected; at 3.6 per cent, around 310.</w:t>
      </w:r>
    </w:p>
    <w:p>
      <w:pPr>
        <w:spacing w:before="0" w:after="160" w:line="276" w:lineRule="auto"/>
      </w:pPr>
      <w:r>
        <w:rPr>
          <w:sz w:val="22"/>
          <w:szCs w:val="22"/>
        </w:rPr>
        <w:t xml:space="preserve">Prevalence. We would ask the JSNA to publish a range rather than a point estimate: 1.8 per cent as a conservative floor, 3 per cent as the figure already in print, and 3.6 per cent as the upper bound from active case ascertainment in Greater Manchester. Applying that range to the 196,138 children aged 0 to 17 gives roughly 3,500 to 7,100 children in the two areas — the 6,200 already published sits inside it.</w:t>
      </w:r>
    </w:p>
    <w:p>
      <w:pPr>
        <w:spacing w:before="0" w:after="160" w:line="276" w:lineRule="auto"/>
      </w:pPr>
      <w:r>
        <w:rPr>
          <w:sz w:val="22"/>
          <w:szCs w:val="22"/>
        </w:rPr>
        <w:t xml:space="preserve">Cost. Our model, prepared for these two authorities, values the lifetime societal cost of a single case at £359,835 where the child is diagnosed and supported and £431,802 where they are not, giving a blended £424,605 at England's current diagnosis rate of roughly one in ten.</w:t>
      </w:r>
      <w:r>
        <w:rPr>
          <w:rStyle w:val="FootnoteReference"/>
        </w:rPr>
        <w:footnoteReference w:id="22"/>
      </w:r>
      <w:r>
        <w:rPr>
          <w:sz w:val="22"/>
          <w:szCs w:val="22"/>
        </w:rPr>
        <w:t xml:space="preserve"> The table below applies that to a single birth cohort — the 11,216 eighteen-year-olds in the two areas — so the figures describe one year group, not the whole child population.</w:t>
      </w:r>
    </w:p>
    <w:tbl>
      <w:tblPr>
        <w:tblW w:w="9000" w:type="dxa"/>
        <w:tblBorders>
          <w:top w:val="single" w:sz="4" w:space="0" w:color="B0B0B0"/>
          <w:left w:val="single" w:sz="4" w:space="0" w:color="B0B0B0"/>
          <w:bottom w:val="single" w:sz="4" w:space="0" w:color="B0B0B0"/>
          <w:right w:val="single" w:sz="4" w:space="0" w:color="B0B0B0"/>
          <w:insideH w:val="single" w:sz="4" w:space="0" w:color="B0B0B0"/>
          <w:insideV w:val="single" w:sz="4" w:space="0" w:color="B0B0B0"/>
        </w:tblBorders>
        <w:tblCellMar>
          <w:top w:w="80" w:type="dxa"/>
          <w:left w:w="108" w:type="dxa"/>
          <w:bottom w:w="80" w:type="dxa"/>
          <w:right w:w="108" w:type="dxa"/>
        </w:tblCellMar>
      </w:tblPr>
      <w:tblGrid>
        <w:gridCol w:w="2100"/>
        <w:gridCol w:w="2000"/>
        <w:gridCol w:w="1600"/>
        <w:gridCol w:w="1800"/>
        <w:gridCol w:w="1500"/>
      </w:tblGrid>
      <w:tr>
        <w:trPr>
          <w:cantSplit/>
          <w:tblHeader/>
        </w:trPr>
        <w:tc>
          <w:tcPr>
            <w:tcW w:w="2100" w:type="dxa"/>
            <w:shd w:val="clear" w:color="auto" w:fill="EBF4F8"/>
            <w:vAlign w:val="top"/>
          </w:tcPr>
          <w:p>
            <w:pPr>
              <w:spacing w:before="40" w:after="40" w:line="252" w:lineRule="auto"/>
            </w:pPr>
            <w:r>
              <w:rPr>
                <w:b/>
                <w:color w:val="0F4940"/>
                <w:sz w:val="19"/>
                <w:szCs w:val="19"/>
              </w:rPr>
              <w:t xml:space="preserve">Prevalence scenario</w:t>
            </w:r>
          </w:p>
        </w:tc>
        <w:tc>
          <w:tcPr>
            <w:tcW w:w="2000" w:type="dxa"/>
            <w:shd w:val="clear" w:color="auto" w:fill="EBF4F8"/>
            <w:vAlign w:val="top"/>
          </w:tcPr>
          <w:p>
            <w:pPr>
              <w:spacing w:before="40" w:after="40" w:line="252" w:lineRule="auto"/>
            </w:pPr>
            <w:r>
              <w:rPr>
                <w:b/>
                <w:color w:val="0F4940"/>
                <w:sz w:val="19"/>
                <w:szCs w:val="19"/>
              </w:rPr>
              <w:t xml:space="preserve">Affected young people in one 18-year-old cohort</w:t>
            </w:r>
          </w:p>
        </w:tc>
        <w:tc>
          <w:tcPr>
            <w:tcW w:w="1600" w:type="dxa"/>
            <w:shd w:val="clear" w:color="auto" w:fill="EBF4F8"/>
            <w:vAlign w:val="top"/>
          </w:tcPr>
          <w:p>
            <w:pPr>
              <w:spacing w:before="40" w:after="40" w:line="252" w:lineRule="auto"/>
            </w:pPr>
            <w:r>
              <w:rPr>
                <w:b/>
                <w:color w:val="0F4940"/>
                <w:sz w:val="19"/>
                <w:szCs w:val="19"/>
              </w:rPr>
              <w:t xml:space="preserve">Lifetime societal cost</w:t>
            </w:r>
          </w:p>
        </w:tc>
        <w:tc>
          <w:tcPr>
            <w:tcW w:w="1800" w:type="dxa"/>
            <w:shd w:val="clear" w:color="auto" w:fill="EBF4F8"/>
            <w:vAlign w:val="top"/>
          </w:tcPr>
          <w:p>
            <w:pPr>
              <w:spacing w:before="40" w:after="40" w:line="252" w:lineRule="auto"/>
            </w:pPr>
            <w:r>
              <w:rPr>
                <w:b/>
                <w:color w:val="0F4940"/>
                <w:sz w:val="19"/>
                <w:szCs w:val="19"/>
              </w:rPr>
              <w:t xml:space="preserve">Present value of costs still to come after 18</w:t>
            </w:r>
          </w:p>
        </w:tc>
        <w:tc>
          <w:tcPr>
            <w:tcW w:w="1500" w:type="dxa"/>
            <w:shd w:val="clear" w:color="auto" w:fill="EBF4F8"/>
            <w:vAlign w:val="top"/>
          </w:tcPr>
          <w:p>
            <w:pPr>
              <w:spacing w:before="40" w:after="40" w:line="252" w:lineRule="auto"/>
            </w:pPr>
            <w:r>
              <w:rPr>
                <w:b/>
                <w:color w:val="0F4940"/>
                <w:sz w:val="19"/>
                <w:szCs w:val="19"/>
              </w:rPr>
              <w:t xml:space="preserve">Avoidable by closing the diagnosis gap</w:t>
            </w:r>
          </w:p>
        </w:tc>
      </w:tr>
      <w:tr>
        <w:tc>
          <w:tcPr>
            <w:tcW w:w="2100" w:type="dxa"/>
            <w:vAlign w:val="top"/>
          </w:tcPr>
          <w:p>
            <w:pPr>
              <w:spacing w:before="40" w:after="40" w:line="252" w:lineRule="auto"/>
            </w:pPr>
            <w:r>
              <w:rPr>
                <w:sz w:val="19"/>
                <w:szCs w:val="19"/>
              </w:rPr>
              <w:t xml:space="preserve">1.8% (conservative floor)</w:t>
            </w:r>
          </w:p>
        </w:tc>
        <w:tc>
          <w:tcPr>
            <w:tcW w:w="2000" w:type="dxa"/>
            <w:vAlign w:val="top"/>
          </w:tcPr>
          <w:p>
            <w:pPr>
              <w:spacing w:before="40" w:after="40" w:line="252" w:lineRule="auto"/>
            </w:pPr>
            <w:r>
              <w:rPr>
                <w:sz w:val="19"/>
                <w:szCs w:val="19"/>
              </w:rPr>
              <w:t xml:space="preserve">202</w:t>
            </w:r>
          </w:p>
        </w:tc>
        <w:tc>
          <w:tcPr>
            <w:tcW w:w="1600" w:type="dxa"/>
            <w:vAlign w:val="top"/>
          </w:tcPr>
          <w:p>
            <w:pPr>
              <w:spacing w:before="40" w:after="40" w:line="252" w:lineRule="auto"/>
            </w:pPr>
            <w:r>
              <w:rPr>
                <w:sz w:val="19"/>
                <w:szCs w:val="19"/>
              </w:rPr>
              <w:t xml:space="preserve">£85.8m</w:t>
            </w:r>
          </w:p>
        </w:tc>
        <w:tc>
          <w:tcPr>
            <w:tcW w:w="1800" w:type="dxa"/>
            <w:vAlign w:val="top"/>
          </w:tcPr>
          <w:p>
            <w:pPr>
              <w:spacing w:before="40" w:after="40" w:line="252" w:lineRule="auto"/>
            </w:pPr>
            <w:r>
              <w:rPr>
                <w:sz w:val="19"/>
                <w:szCs w:val="19"/>
              </w:rPr>
              <w:t xml:space="preserve">£27.9m</w:t>
            </w:r>
          </w:p>
        </w:tc>
        <w:tc>
          <w:tcPr>
            <w:tcW w:w="1500" w:type="dxa"/>
            <w:vAlign w:val="top"/>
          </w:tcPr>
          <w:p>
            <w:pPr>
              <w:spacing w:before="40" w:after="40" w:line="252" w:lineRule="auto"/>
            </w:pPr>
            <w:r>
              <w:rPr>
                <w:sz w:val="19"/>
                <w:szCs w:val="19"/>
              </w:rPr>
              <w:t xml:space="preserve">£13.1m</w:t>
            </w:r>
          </w:p>
        </w:tc>
      </w:tr>
      <w:tr>
        <w:tc>
          <w:tcPr>
            <w:tcW w:w="2100" w:type="dxa"/>
            <w:vAlign w:val="top"/>
          </w:tcPr>
          <w:p>
            <w:pPr>
              <w:spacing w:before="40" w:after="40" w:line="252" w:lineRule="auto"/>
            </w:pPr>
            <w:r>
              <w:rPr>
                <w:sz w:val="19"/>
                <w:szCs w:val="19"/>
              </w:rPr>
              <w:t xml:space="preserve">2.7% (mid-range)</w:t>
            </w:r>
          </w:p>
        </w:tc>
        <w:tc>
          <w:tcPr>
            <w:tcW w:w="2000" w:type="dxa"/>
            <w:vAlign w:val="top"/>
          </w:tcPr>
          <w:p>
            <w:pPr>
              <w:spacing w:before="40" w:after="40" w:line="252" w:lineRule="auto"/>
            </w:pPr>
            <w:r>
              <w:rPr>
                <w:sz w:val="19"/>
                <w:szCs w:val="19"/>
              </w:rPr>
              <w:t xml:space="preserve">303</w:t>
            </w:r>
          </w:p>
        </w:tc>
        <w:tc>
          <w:tcPr>
            <w:tcW w:w="1600" w:type="dxa"/>
            <w:vAlign w:val="top"/>
          </w:tcPr>
          <w:p>
            <w:pPr>
              <w:spacing w:before="40" w:after="40" w:line="252" w:lineRule="auto"/>
            </w:pPr>
            <w:r>
              <w:rPr>
                <w:sz w:val="19"/>
                <w:szCs w:val="19"/>
              </w:rPr>
              <w:t xml:space="preserve">£128.7m</w:t>
            </w:r>
          </w:p>
        </w:tc>
        <w:tc>
          <w:tcPr>
            <w:tcW w:w="1800" w:type="dxa"/>
            <w:vAlign w:val="top"/>
          </w:tcPr>
          <w:p>
            <w:pPr>
              <w:spacing w:before="40" w:after="40" w:line="252" w:lineRule="auto"/>
            </w:pPr>
            <w:r>
              <w:rPr>
                <w:sz w:val="19"/>
                <w:szCs w:val="19"/>
              </w:rPr>
              <w:t xml:space="preserve">£41.8m</w:t>
            </w:r>
          </w:p>
        </w:tc>
        <w:tc>
          <w:tcPr>
            <w:tcW w:w="1500" w:type="dxa"/>
            <w:vAlign w:val="top"/>
          </w:tcPr>
          <w:p>
            <w:pPr>
              <w:spacing w:before="40" w:after="40" w:line="252" w:lineRule="auto"/>
            </w:pPr>
            <w:r>
              <w:rPr>
                <w:sz w:val="19"/>
                <w:szCs w:val="19"/>
              </w:rPr>
              <w:t xml:space="preserve">£19.6m</w:t>
            </w:r>
          </w:p>
        </w:tc>
      </w:tr>
      <w:tr>
        <w:tc>
          <w:tcPr>
            <w:tcW w:w="2100" w:type="dxa"/>
            <w:vAlign w:val="top"/>
          </w:tcPr>
          <w:p>
            <w:pPr>
              <w:spacing w:before="40" w:after="40" w:line="252" w:lineRule="auto"/>
            </w:pPr>
            <w:r>
              <w:rPr>
                <w:sz w:val="19"/>
                <w:szCs w:val="19"/>
              </w:rPr>
              <w:t xml:space="preserve">3.0% (the JSNA's own figure)</w:t>
            </w:r>
          </w:p>
        </w:tc>
        <w:tc>
          <w:tcPr>
            <w:tcW w:w="2000" w:type="dxa"/>
            <w:vAlign w:val="top"/>
          </w:tcPr>
          <w:p>
            <w:pPr>
              <w:spacing w:before="40" w:after="40" w:line="252" w:lineRule="auto"/>
            </w:pPr>
            <w:r>
              <w:rPr>
                <w:sz w:val="19"/>
                <w:szCs w:val="19"/>
              </w:rPr>
              <w:t xml:space="preserve">336</w:t>
            </w:r>
          </w:p>
        </w:tc>
        <w:tc>
          <w:tcPr>
            <w:tcW w:w="1600" w:type="dxa"/>
            <w:vAlign w:val="top"/>
          </w:tcPr>
          <w:p>
            <w:pPr>
              <w:spacing w:before="40" w:after="40" w:line="252" w:lineRule="auto"/>
            </w:pPr>
            <w:r>
              <w:rPr>
                <w:sz w:val="19"/>
                <w:szCs w:val="19"/>
              </w:rPr>
              <w:t xml:space="preserve">£142.7m</w:t>
            </w:r>
          </w:p>
        </w:tc>
        <w:tc>
          <w:tcPr>
            <w:tcW w:w="1800" w:type="dxa"/>
            <w:vAlign w:val="top"/>
          </w:tcPr>
          <w:p>
            <w:pPr>
              <w:spacing w:before="40" w:after="40" w:line="252" w:lineRule="auto"/>
            </w:pPr>
            <w:r>
              <w:rPr>
                <w:sz w:val="19"/>
                <w:szCs w:val="19"/>
              </w:rPr>
              <w:t xml:space="preserve">£46.4m</w:t>
            </w:r>
          </w:p>
        </w:tc>
        <w:tc>
          <w:tcPr>
            <w:tcW w:w="1500" w:type="dxa"/>
            <w:vAlign w:val="top"/>
          </w:tcPr>
          <w:p>
            <w:pPr>
              <w:spacing w:before="40" w:after="40" w:line="252" w:lineRule="auto"/>
            </w:pPr>
            <w:r>
              <w:rPr>
                <w:sz w:val="19"/>
                <w:szCs w:val="19"/>
              </w:rPr>
              <w:t xml:space="preserve">£21.8m</w:t>
            </w:r>
          </w:p>
        </w:tc>
      </w:tr>
      <w:tr>
        <w:tc>
          <w:tcPr>
            <w:tcW w:w="2100" w:type="dxa"/>
            <w:vAlign w:val="top"/>
          </w:tcPr>
          <w:p>
            <w:pPr>
              <w:spacing w:before="40" w:after="40" w:line="252" w:lineRule="auto"/>
            </w:pPr>
            <w:r>
              <w:rPr>
                <w:sz w:val="19"/>
                <w:szCs w:val="19"/>
              </w:rPr>
              <w:t xml:space="preserve">3.6% (active case ascertainment upper bound)</w:t>
            </w:r>
          </w:p>
        </w:tc>
        <w:tc>
          <w:tcPr>
            <w:tcW w:w="2000" w:type="dxa"/>
            <w:vAlign w:val="top"/>
          </w:tcPr>
          <w:p>
            <w:pPr>
              <w:spacing w:before="40" w:after="40" w:line="252" w:lineRule="auto"/>
            </w:pPr>
            <w:r>
              <w:rPr>
                <w:sz w:val="19"/>
                <w:szCs w:val="19"/>
              </w:rPr>
              <w:t xml:space="preserve">404</w:t>
            </w:r>
          </w:p>
        </w:tc>
        <w:tc>
          <w:tcPr>
            <w:tcW w:w="1600" w:type="dxa"/>
            <w:vAlign w:val="top"/>
          </w:tcPr>
          <w:p>
            <w:pPr>
              <w:spacing w:before="40" w:after="40" w:line="252" w:lineRule="auto"/>
            </w:pPr>
            <w:r>
              <w:rPr>
                <w:sz w:val="19"/>
                <w:szCs w:val="19"/>
              </w:rPr>
              <w:t xml:space="preserve">£171.5m</w:t>
            </w:r>
          </w:p>
        </w:tc>
        <w:tc>
          <w:tcPr>
            <w:tcW w:w="1800" w:type="dxa"/>
            <w:vAlign w:val="top"/>
          </w:tcPr>
          <w:p>
            <w:pPr>
              <w:spacing w:before="40" w:after="40" w:line="252" w:lineRule="auto"/>
            </w:pPr>
            <w:r>
              <w:rPr>
                <w:sz w:val="19"/>
                <w:szCs w:val="19"/>
              </w:rPr>
              <w:t xml:space="preserve">£55.8m</w:t>
            </w:r>
          </w:p>
        </w:tc>
        <w:tc>
          <w:tcPr>
            <w:tcW w:w="1500" w:type="dxa"/>
            <w:vAlign w:val="top"/>
          </w:tcPr>
          <w:p>
            <w:pPr>
              <w:spacing w:before="40" w:after="40" w:line="252" w:lineRule="auto"/>
            </w:pPr>
            <w:r>
              <w:rPr>
                <w:sz w:val="19"/>
                <w:szCs w:val="19"/>
              </w:rPr>
              <w:t xml:space="preserve">£26.2m</w:t>
            </w:r>
          </w:p>
        </w:tc>
      </w:tr>
    </w:tbl>
    <w:p>
      <w:pPr>
        <w:spacing w:before="0" w:after="120" w:line="240" w:lineRule="auto"/>
      </w:pPr>
    </w:p>
    <w:p>
      <w:pPr>
        <w:spacing w:before="0" w:after="160" w:line="276" w:lineRule="auto"/>
      </w:pPr>
      <w:r>
        <w:rPr>
          <w:sz w:val="22"/>
          <w:szCs w:val="22"/>
        </w:rPr>
        <w:t xml:space="preserve">The cohort of 11,216 is Cambridgeshire's 8,305 and Peterborough's 2,911 eighteen-year-olds combined. At 3.6 per cent that is about 299 young people in Cambridgeshire and 105 in Peterborough.</w:t>
      </w:r>
      <w:r>
        <w:rPr>
          <w:rStyle w:val="FootnoteReference"/>
        </w:rPr>
        <w:footnoteReference w:id="23"/>
      </w:r>
      <w:r>
        <w:rPr>
          <w:sz w:val="22"/>
          <w:szCs w:val="22"/>
        </w:rPr>
        <w:t xml:space="preserve"> The final column is the difference between the blended cost and the diagnosed-and-supported cost: it is the part that better identification and post-diagnostic support could realistically move, for one year group alone. Roughly 34 per cent of the total falls to lost productivity, 21 per cent to social services and out-of-home care and 17 per cent to special education and SEND, so the burden lands on the councils rather than only on the NHS.</w:t>
      </w:r>
    </w:p>
    <w:p>
      <w:pPr>
        <w:spacing w:before="0" w:after="160" w:line="276" w:lineRule="auto"/>
      </w:pPr>
      <w:r>
        <w:rPr>
          <w:sz w:val="22"/>
          <w:szCs w:val="22"/>
        </w:rPr>
        <w:t xml:space="preserve">Local risk profile — stated honestly. Peterborough is not a high-alcohol-harm area on every measure. Its adult alcohol-related hospital admission rate is better than England's, at 406.11 against 504.12 per 100,000, and we would not argue otherwise.</w:t>
      </w:r>
      <w:r>
        <w:rPr>
          <w:rStyle w:val="FootnoteReference"/>
        </w:rPr>
        <w:footnoteReference w:id="24"/>
      </w:r>
      <w:r>
        <w:rPr>
          <w:sz w:val="22"/>
          <w:szCs w:val="22"/>
        </w:rPr>
        <w:t xml:space="preserve"> The risk case rests elsewhere: deprivation, where Peterborough ranks 51st of 296 districts and 45.8 per cent of children live in income-deprived families; teenage conceptions at 21.86 per 1,000 against England's 13.89, categorised as worse; and a children-in-care rate of 72 per 10,000 against England's 67, sustained above the England rate for a decade, with entry driven predominantly by abuse or neglect.</w:t>
      </w:r>
      <w:r>
        <w:rPr>
          <w:rStyle w:val="FootnoteReference"/>
        </w:rPr>
        <w:footnoteReference w:id="25"/>
      </w:r>
      <w:r>
        <w:rPr>
          <w:sz w:val="22"/>
          <w:szCs w:val="22"/>
        </w:rPr>
        <w:t xml:space="preserve"> Cambridgeshire's profile is more favourable on most of these, which is itself an argument for reporting the two side by side rather than merging them.</w:t>
      </w:r>
    </w:p>
    <w:p>
      <w:pPr>
        <w:spacing w:before="0" w:after="160" w:line="276" w:lineRule="auto"/>
      </w:pPr>
      <w:r>
        <w:rPr>
          <w:sz w:val="22"/>
          <w:szCs w:val="22"/>
        </w:rPr>
        <w:t xml:space="preserve">Local FASD research — a genuine local strength. Peterborough has something almost no other English authority has: a peer-reviewed local FASD prevalence study. Gregory, Reddy and Young audited a Peterborough community paediatric caseload between April 2010 and August 2013, identified 72 children with fetal alcohol syndrome or FASD, about 3 per cent of children seen, and found FASD in about 27 per cent of the looked-after children seen, with prenatal alcohol exposure recorded in 75 per cent of adoption medicals.</w:t>
      </w:r>
      <w:r>
        <w:rPr>
          <w:rStyle w:val="FootnoteReference"/>
        </w:rPr>
        <w:footnoteReference w:id="26"/>
      </w:r>
      <w:r>
        <w:rPr>
          <w:sz w:val="22"/>
          <w:szCs w:val="22"/>
        </w:rPr>
        <w:t xml:space="preserve"> That study is cited in the Department of Health and Social Care's own national health needs assessment. It is not cited in the JSNA of the city where it was conducted. We flag one caveat clearly: the 27 per cent related to looked-after children seen in a clinic, a referred group, not to all children in care — so it should be reported as a clinic finding, not as a population rate. Even with that caution, it is stronger local evidence than most areas can call on.</w:t>
      </w:r>
    </w:p>
    <w:p>
      <w:pPr>
        <w:spacing w:before="0" w:after="160" w:line="276" w:lineRule="auto"/>
      </w:pPr>
      <w:r>
        <w:rPr>
          <w:sz w:val="22"/>
          <w:szCs w:val="22"/>
        </w:rPr>
        <w:t xml:space="preserve">The hidden majority. About nine in ten children with FASD live with their birth families. A needs assessment that frames FASD only through looked-after and adopted children — where the recorded rates are highest and the exposure history is most often known — will systematically miss most of the affected population.</w:t>
      </w:r>
    </w:p>
    <w:p>
      <w:pPr>
        <w:keepNext/>
        <w:spacing w:before="380" w:after="140" w:line="240" w:lineRule="auto"/>
      </w:pPr>
      <w:r>
        <w:rPr>
          <w:b/>
          <w:color w:val="0F4940"/>
          <w:sz w:val="30"/>
          <w:szCs w:val="30"/>
        </w:rPr>
        <w:t xml:space="preserve">5. A proposed approach</w:t>
      </w:r>
    </w:p>
    <w:p>
      <w:pPr>
        <w:spacing w:before="0" w:after="160" w:line="276" w:lineRule="auto"/>
      </w:pPr>
      <w:r>
        <w:rPr>
          <w:sz w:val="22"/>
          <w:szCs w:val="22"/>
        </w:rPr>
        <w:t xml:space="preserve">None of this requires a new JSNA product or new money. It uses products already in cycle.</w:t>
      </w:r>
    </w:p>
    <w:p>
      <w:pPr>
        <w:keepNext/>
        <w:spacing w:before="280" w:after="110" w:line="240" w:lineRule="auto"/>
      </w:pPr>
      <w:r>
        <w:rPr>
          <w:b/>
          <w:color w:val="007361"/>
          <w:sz w:val="24"/>
          <w:szCs w:val="24"/>
        </w:rPr>
        <w:t xml:space="preserve">Step 1: Corrections and one indexing fix</w:t>
      </w:r>
    </w:p>
    <w:p>
      <w:pPr>
        <w:spacing w:before="0" w:after="100" w:line="276" w:lineRule="auto"/>
      </w:pPr>
      <w:r>
        <w:rPr>
          <w:sz w:val="22"/>
          <w:szCs w:val="22"/>
        </w:rPr>
        <w:t xml:space="preserve">Four changes, all editorial, none requiring new analysis:</w:t>
      </w:r>
    </w:p>
    <w:p>
      <w:pPr>
        <w:numPr>
          <w:ilvl w:val="0"/>
          <w:numId w:val="1"/>
        </w:numPr>
        <w:spacing w:before="0" w:after="60" w:line="276" w:lineRule="auto"/>
      </w:pPr>
      <w:r>
        <w:rPr>
          <w:sz w:val="22"/>
          <w:szCs w:val="22"/>
        </w:rPr>
        <w:t xml:space="preserve">State the source, year and denominator for the FASD estimate in the CYP JSNA, and publish it as a range of 1.8 to 3.6 per cent with 3 per cent as the central case, rather than as a single point.</w:t>
      </w:r>
    </w:p>
    <w:p>
      <w:pPr>
        <w:numPr>
          <w:ilvl w:val="0"/>
          <w:numId w:val="1"/>
        </w:numPr>
        <w:spacing w:before="0" w:after="60" w:line="276" w:lineRule="auto"/>
      </w:pPr>
      <w:r>
        <w:rPr>
          <w:sz w:val="22"/>
          <w:szCs w:val="22"/>
        </w:rPr>
        <w:t xml:space="preserve">Reconcile the Cambridgeshire figure with the report's own chapter 1 under-18 population, or state the different denominator used.</w:t>
      </w:r>
    </w:p>
    <w:p>
      <w:pPr>
        <w:numPr>
          <w:ilvl w:val="0"/>
          <w:numId w:val="1"/>
        </w:numPr>
        <w:spacing w:before="0" w:after="60" w:line="276" w:lineRule="auto"/>
      </w:pPr>
      <w:r>
        <w:rPr>
          <w:sz w:val="22"/>
          <w:szCs w:val="22"/>
        </w:rPr>
        <w:t xml:space="preserve">Name FASD in the CYP JSNA executive summary, where it currently does not appear.</w:t>
      </w:r>
    </w:p>
    <w:p>
      <w:pPr>
        <w:numPr>
          <w:ilvl w:val="0"/>
          <w:numId w:val="1"/>
        </w:numPr>
        <w:spacing w:before="0" w:after="60" w:line="276" w:lineRule="auto"/>
      </w:pPr>
      <w:r>
        <w:rPr>
          <w:sz w:val="22"/>
          <w:szCs w:val="22"/>
        </w:rPr>
        <w:t xml:space="preserve">Replace 'Foetal alcohol syndrome' in the Children's Learning Disability Health Needs Assessment causes table with FASD, using the NICE QS204 and SIGN 156 framing, and adopt the 'fetal' spelling consistently across products.</w:t>
      </w:r>
    </w:p>
    <w:p>
      <w:pPr>
        <w:numPr>
          <w:ilvl w:val="0"/>
          <w:numId w:val="1"/>
        </w:numPr>
        <w:spacing w:before="0" w:after="160" w:line="276" w:lineRule="auto"/>
      </w:pPr>
      <w:r>
        <w:rPr>
          <w:sz w:val="22"/>
          <w:szCs w:val="22"/>
        </w:rPr>
        <w:t xml:space="preserve">Alongside them, extend Cambridgeshire Insight's search index to the text inside PDF and Office documents, map 'foetal' and 'fetal' as synonyms, and add a link from Peterborough City Council's JSNA page to the 2024 CYP JSNA. Publishing a forward plan of JSNA products with review dates would also let partners like us contribute at the right moment rather than after publication.</w:t>
      </w:r>
    </w:p>
    <w:p>
      <w:pPr>
        <w:keepNext/>
        <w:spacing w:before="280" w:after="110" w:line="240" w:lineRule="auto"/>
      </w:pPr>
      <w:r>
        <w:rPr>
          <w:b/>
          <w:color w:val="007361"/>
          <w:sz w:val="24"/>
          <w:szCs w:val="24"/>
        </w:rPr>
        <w:t xml:space="preserve">Step 2: Named FASD content at the next scheduled refresh</w:t>
      </w:r>
    </w:p>
    <w:p>
      <w:pPr>
        <w:spacing w:before="0" w:after="100" w:line="276" w:lineRule="auto"/>
      </w:pPr>
      <w:r>
        <w:rPr>
          <w:sz w:val="22"/>
          <w:szCs w:val="22"/>
        </w:rPr>
        <w:t xml:space="preserve">For each product already in the cycle, a specific and proportionate addition:</w:t>
      </w:r>
    </w:p>
    <w:tbl>
      <w:tblPr>
        <w:tblW w:w="9000" w:type="dxa"/>
        <w:tblBorders>
          <w:top w:val="single" w:sz="4" w:space="0" w:color="B0B0B0"/>
          <w:left w:val="single" w:sz="4" w:space="0" w:color="B0B0B0"/>
          <w:bottom w:val="single" w:sz="4" w:space="0" w:color="B0B0B0"/>
          <w:right w:val="single" w:sz="4" w:space="0" w:color="B0B0B0"/>
          <w:insideH w:val="single" w:sz="4" w:space="0" w:color="B0B0B0"/>
          <w:insideV w:val="single" w:sz="4" w:space="0" w:color="B0B0B0"/>
        </w:tblBorders>
        <w:tblCellMar>
          <w:top w:w="80" w:type="dxa"/>
          <w:left w:w="108" w:type="dxa"/>
          <w:bottom w:w="80" w:type="dxa"/>
          <w:right w:w="108" w:type="dxa"/>
        </w:tblCellMar>
      </w:tblPr>
      <w:tblGrid>
        <w:gridCol w:w="2700"/>
        <w:gridCol w:w="1400"/>
        <w:gridCol w:w="4900"/>
      </w:tblGrid>
      <w:tr>
        <w:trPr>
          <w:cantSplit/>
          <w:tblHeader/>
        </w:trPr>
        <w:tc>
          <w:tcPr>
            <w:tcW w:w="2700" w:type="dxa"/>
            <w:shd w:val="clear" w:color="auto" w:fill="EBF4F8"/>
            <w:vAlign w:val="top"/>
          </w:tcPr>
          <w:p>
            <w:pPr>
              <w:spacing w:before="40" w:after="40" w:line="252" w:lineRule="auto"/>
            </w:pPr>
            <w:r>
              <w:rPr>
                <w:b/>
                <w:color w:val="0F4940"/>
                <w:sz w:val="19"/>
                <w:szCs w:val="19"/>
              </w:rPr>
              <w:t xml:space="preserve">Product</w:t>
            </w:r>
          </w:p>
        </w:tc>
        <w:tc>
          <w:tcPr>
            <w:tcW w:w="1400" w:type="dxa"/>
            <w:shd w:val="clear" w:color="auto" w:fill="EBF4F8"/>
            <w:vAlign w:val="top"/>
          </w:tcPr>
          <w:p>
            <w:pPr>
              <w:spacing w:before="40" w:after="40" w:line="252" w:lineRule="auto"/>
            </w:pPr>
            <w:r>
              <w:rPr>
                <w:b/>
                <w:color w:val="0F4940"/>
                <w:sz w:val="19"/>
                <w:szCs w:val="19"/>
              </w:rPr>
              <w:t xml:space="preserve">Last published</w:t>
            </w:r>
          </w:p>
        </w:tc>
        <w:tc>
          <w:tcPr>
            <w:tcW w:w="4900" w:type="dxa"/>
            <w:shd w:val="clear" w:color="auto" w:fill="EBF4F8"/>
            <w:vAlign w:val="top"/>
          </w:tcPr>
          <w:p>
            <w:pPr>
              <w:spacing w:before="40" w:after="40" w:line="252" w:lineRule="auto"/>
            </w:pPr>
            <w:r>
              <w:rPr>
                <w:b/>
                <w:color w:val="0F4940"/>
                <w:sz w:val="19"/>
                <w:szCs w:val="19"/>
              </w:rPr>
              <w:t xml:space="preserve">Proposed addition at next refresh</w:t>
            </w:r>
          </w:p>
        </w:tc>
      </w:tr>
      <w:tr>
        <w:tc>
          <w:tcPr>
            <w:tcW w:w="2700" w:type="dxa"/>
            <w:vAlign w:val="top"/>
          </w:tcPr>
          <w:p>
            <w:pPr>
              <w:spacing w:before="40" w:after="40" w:line="252" w:lineRule="auto"/>
            </w:pPr>
            <w:r>
              <w:rPr>
                <w:sz w:val="19"/>
                <w:szCs w:val="19"/>
              </w:rPr>
              <w:t xml:space="preserve">Peterborough Drug and Alcohol Needs Assessment</w:t>
            </w:r>
          </w:p>
        </w:tc>
        <w:tc>
          <w:tcPr>
            <w:tcW w:w="1400" w:type="dxa"/>
            <w:vAlign w:val="top"/>
          </w:tcPr>
          <w:p>
            <w:pPr>
              <w:spacing w:before="40" w:after="40" w:line="252" w:lineRule="auto"/>
            </w:pPr>
            <w:r>
              <w:rPr>
                <w:sz w:val="19"/>
                <w:szCs w:val="19"/>
              </w:rPr>
              <w:t xml:space="preserve">2024/25</w:t>
            </w:r>
          </w:p>
        </w:tc>
        <w:tc>
          <w:tcPr>
            <w:tcW w:w="4900" w:type="dxa"/>
            <w:vAlign w:val="top"/>
          </w:tcPr>
          <w:p>
            <w:pPr>
              <w:spacing w:before="40" w:after="40" w:line="252" w:lineRule="auto"/>
            </w:pPr>
            <w:r>
              <w:rPr>
                <w:sz w:val="19"/>
                <w:szCs w:val="19"/>
              </w:rPr>
              <w:t xml:space="preserve">A short alcohol-in-pregnancy and FASD section: the local prevalence range, births at risk, what is recorded at maternity booking, and the QS204 position. This is the single highest-value change.</w:t>
            </w:r>
          </w:p>
        </w:tc>
      </w:tr>
      <w:tr>
        <w:tc>
          <w:tcPr>
            <w:tcW w:w="2700" w:type="dxa"/>
            <w:vAlign w:val="top"/>
          </w:tcPr>
          <w:p>
            <w:pPr>
              <w:spacing w:before="40" w:after="40" w:line="252" w:lineRule="auto"/>
            </w:pPr>
            <w:r>
              <w:rPr>
                <w:sz w:val="19"/>
                <w:szCs w:val="19"/>
              </w:rPr>
              <w:t xml:space="preserve">Cambridgeshire Drug and Alcohol Needs Assessment</w:t>
            </w:r>
          </w:p>
        </w:tc>
        <w:tc>
          <w:tcPr>
            <w:tcW w:w="1400" w:type="dxa"/>
            <w:vAlign w:val="top"/>
          </w:tcPr>
          <w:p>
            <w:pPr>
              <w:spacing w:before="40" w:after="40" w:line="252" w:lineRule="auto"/>
            </w:pPr>
            <w:r>
              <w:rPr>
                <w:sz w:val="19"/>
                <w:szCs w:val="19"/>
              </w:rPr>
              <w:t xml:space="preserve">2024/25</w:t>
            </w:r>
          </w:p>
        </w:tc>
        <w:tc>
          <w:tcPr>
            <w:tcW w:w="4900" w:type="dxa"/>
            <w:vAlign w:val="top"/>
          </w:tcPr>
          <w:p>
            <w:pPr>
              <w:spacing w:before="40" w:after="40" w:line="252" w:lineRule="auto"/>
            </w:pPr>
            <w:r>
              <w:rPr>
                <w:sz w:val="19"/>
                <w:szCs w:val="19"/>
              </w:rPr>
              <w:t xml:space="preserve">The same section, with Cambridgeshire denominators, restoring what the 2016 JSNA covered at pages 62–64 and bringing it up to date against NICE QS204 (2022), the PHE maternity high impact area on alcohol in pregnancy (2020) and SIGN 156 (2019), none of which existed when that section was written.</w:t>
            </w:r>
          </w:p>
        </w:tc>
      </w:tr>
      <w:tr>
        <w:tc>
          <w:tcPr>
            <w:tcW w:w="2700" w:type="dxa"/>
            <w:vAlign w:val="top"/>
          </w:tcPr>
          <w:p>
            <w:pPr>
              <w:spacing w:before="40" w:after="40" w:line="252" w:lineRule="auto"/>
            </w:pPr>
            <w:r>
              <w:rPr>
                <w:sz w:val="19"/>
                <w:szCs w:val="19"/>
              </w:rPr>
              <w:t xml:space="preserve">Children and Young People's JSNA</w:t>
            </w:r>
          </w:p>
        </w:tc>
        <w:tc>
          <w:tcPr>
            <w:tcW w:w="1400" w:type="dxa"/>
            <w:vAlign w:val="top"/>
          </w:tcPr>
          <w:p>
            <w:pPr>
              <w:spacing w:before="40" w:after="40" w:line="252" w:lineRule="auto"/>
            </w:pPr>
            <w:r>
              <w:rPr>
                <w:sz w:val="19"/>
                <w:szCs w:val="19"/>
              </w:rPr>
              <w:t xml:space="preserve">2024</w:t>
            </w:r>
          </w:p>
        </w:tc>
        <w:tc>
          <w:tcPr>
            <w:tcW w:w="4900" w:type="dxa"/>
            <w:vAlign w:val="top"/>
          </w:tcPr>
          <w:p>
            <w:pPr>
              <w:spacing w:before="40" w:after="40" w:line="252" w:lineRule="auto"/>
            </w:pPr>
            <w:r>
              <w:rPr>
                <w:sz w:val="19"/>
                <w:szCs w:val="19"/>
              </w:rPr>
              <w:t xml:space="preserve">Sourced and reconciled prevalence range; the Gregory et al. Peterborough findings, with the clinic caveat; FASD named in the executive summary and in at least one recommendation.</w:t>
            </w:r>
          </w:p>
        </w:tc>
      </w:tr>
      <w:tr>
        <w:tc>
          <w:tcPr>
            <w:tcW w:w="2700" w:type="dxa"/>
            <w:vAlign w:val="top"/>
          </w:tcPr>
          <w:p>
            <w:pPr>
              <w:spacing w:before="40" w:after="40" w:line="252" w:lineRule="auto"/>
            </w:pPr>
            <w:r>
              <w:rPr>
                <w:sz w:val="19"/>
                <w:szCs w:val="19"/>
              </w:rPr>
              <w:t xml:space="preserve">Children's Learning Disability Health Needs Assessment</w:t>
            </w:r>
          </w:p>
        </w:tc>
        <w:tc>
          <w:tcPr>
            <w:tcW w:w="1400" w:type="dxa"/>
            <w:vAlign w:val="top"/>
          </w:tcPr>
          <w:p>
            <w:pPr>
              <w:spacing w:before="40" w:after="40" w:line="252" w:lineRule="auto"/>
            </w:pPr>
            <w:r>
              <w:rPr>
                <w:sz w:val="19"/>
                <w:szCs w:val="19"/>
              </w:rPr>
              <w:t xml:space="preserve">December 2024</w:t>
            </w:r>
          </w:p>
        </w:tc>
        <w:tc>
          <w:tcPr>
            <w:tcW w:w="4900" w:type="dxa"/>
            <w:vAlign w:val="top"/>
          </w:tcPr>
          <w:p>
            <w:pPr>
              <w:spacing w:before="40" w:after="40" w:line="252" w:lineRule="auto"/>
            </w:pPr>
            <w:r>
              <w:rPr>
                <w:sz w:val="19"/>
                <w:szCs w:val="19"/>
              </w:rPr>
              <w:t xml:space="preserve">Corrected terminology, and recognition that most children with FASD do not meet the statutory learning disability threshold and so fall outside this assessment's scope.</w:t>
            </w:r>
          </w:p>
        </w:tc>
      </w:tr>
      <w:tr>
        <w:tc>
          <w:tcPr>
            <w:tcW w:w="2700" w:type="dxa"/>
            <w:vAlign w:val="top"/>
          </w:tcPr>
          <w:p>
            <w:pPr>
              <w:spacing w:before="40" w:after="40" w:line="252" w:lineRule="auto"/>
            </w:pPr>
            <w:r>
              <w:rPr>
                <w:sz w:val="19"/>
                <w:szCs w:val="19"/>
              </w:rPr>
              <w:t xml:space="preserve">Mental Health JSNA</w:t>
            </w:r>
          </w:p>
        </w:tc>
        <w:tc>
          <w:tcPr>
            <w:tcW w:w="1400" w:type="dxa"/>
            <w:vAlign w:val="top"/>
          </w:tcPr>
          <w:p>
            <w:pPr>
              <w:spacing w:before="40" w:after="40" w:line="252" w:lineRule="auto"/>
            </w:pPr>
            <w:r>
              <w:rPr>
                <w:sz w:val="19"/>
                <w:szCs w:val="19"/>
              </w:rPr>
              <w:t xml:space="preserve">2025</w:t>
            </w:r>
          </w:p>
        </w:tc>
        <w:tc>
          <w:tcPr>
            <w:tcW w:w="4900" w:type="dxa"/>
            <w:vAlign w:val="top"/>
          </w:tcPr>
          <w:p>
            <w:pPr>
              <w:spacing w:before="40" w:after="40" w:line="252" w:lineRule="auto"/>
            </w:pPr>
            <w:r>
              <w:rPr>
                <w:sz w:val="19"/>
                <w:szCs w:val="19"/>
              </w:rPr>
              <w:t xml:space="preserve">Replace the unsourced 32.4 per 1,000 with the same range used elsewhere; note the co-occurrence of FASD with mental health need and the absence of any FASD route in the neurodevelopmental pathway.</w:t>
            </w:r>
          </w:p>
        </w:tc>
      </w:tr>
      <w:tr>
        <w:tc>
          <w:tcPr>
            <w:tcW w:w="2700" w:type="dxa"/>
            <w:vAlign w:val="top"/>
          </w:tcPr>
          <w:p>
            <w:pPr>
              <w:spacing w:before="40" w:after="40" w:line="252" w:lineRule="auto"/>
            </w:pPr>
            <w:r>
              <w:rPr>
                <w:sz w:val="19"/>
                <w:szCs w:val="19"/>
              </w:rPr>
              <w:t xml:space="preserve">Healthy Behaviours Needs Assessment</w:t>
            </w:r>
          </w:p>
        </w:tc>
        <w:tc>
          <w:tcPr>
            <w:tcW w:w="1400" w:type="dxa"/>
            <w:vAlign w:val="top"/>
          </w:tcPr>
          <w:p>
            <w:pPr>
              <w:spacing w:before="40" w:after="40" w:line="252" w:lineRule="auto"/>
            </w:pPr>
            <w:r>
              <w:rPr>
                <w:sz w:val="19"/>
                <w:szCs w:val="19"/>
              </w:rPr>
              <w:t xml:space="preserve">2025</w:t>
            </w:r>
          </w:p>
        </w:tc>
        <w:tc>
          <w:tcPr>
            <w:tcW w:w="4900" w:type="dxa"/>
            <w:vAlign w:val="top"/>
          </w:tcPr>
          <w:p>
            <w:pPr>
              <w:spacing w:before="40" w:after="40" w:line="252" w:lineRule="auto"/>
            </w:pPr>
            <w:r>
              <w:rPr>
                <w:sz w:val="19"/>
                <w:szCs w:val="19"/>
              </w:rPr>
              <w:t xml:space="preserve">Evidence the routine alcohol screening claim with booking-level coverage data, or qualify it.</w:t>
            </w:r>
          </w:p>
        </w:tc>
      </w:tr>
    </w:tbl>
    <w:p>
      <w:pPr>
        <w:spacing w:before="0" w:after="120" w:line="240" w:lineRule="auto"/>
      </w:pPr>
    </w:p>
    <w:p>
      <w:pPr>
        <w:keepNext/>
        <w:spacing w:before="280" w:after="110" w:line="240" w:lineRule="auto"/>
      </w:pPr>
      <w:r>
        <w:rPr>
          <w:b/>
          <w:color w:val="007361"/>
          <w:sz w:val="24"/>
          <w:szCs w:val="24"/>
        </w:rPr>
        <w:t xml:space="preserve">Step 3: Three questions, and a home for the topic</w:t>
      </w:r>
    </w:p>
    <w:p>
      <w:pPr>
        <w:spacing w:before="0" w:after="160" w:line="276" w:lineRule="auto"/>
      </w:pPr>
      <w:r>
        <w:rPr>
          <w:sz w:val="22"/>
          <w:szCs w:val="22"/>
        </w:rPr>
        <w:t xml:space="preserve">Two or three questions added to instruments that already run would give both authorities their own baseline within a year: awareness of the Chief Medical Officers' guidance that no alcohol is the safest option in pregnancy; drinking before pregnancy was recognised; and whether alcohol was discussed at maternity booking. The Cambridgeshire Quality of Life Survey runs annually, the Peterborough Health and Wellbeing Survey last ran from November 2024 to January 2025, and the behavioural insights research on alcohol consumption completed a first phase in mid-2025 — a second phase would be a natural host.</w:t>
      </w:r>
      <w:r>
        <w:rPr>
          <w:rStyle w:val="FootnoteReference"/>
        </w:rPr>
        <w:footnoteReference w:id="27"/>
      </w:r>
      <w:r>
        <w:rPr>
          <w:sz w:val="22"/>
          <w:szCs w:val="22"/>
        </w:rPr>
        <w:t xml:space="preserve"> In parallel, we would ask the local maternity and neonatal system what proportion of bookings carry a recorded alcohol history, since the Healthy Behaviours Needs Assessment already asserts that screening is routine.</w:t>
      </w:r>
    </w:p>
    <w:p>
      <w:pPr>
        <w:spacing w:before="0" w:after="160" w:line="276" w:lineRule="auto"/>
      </w:pPr>
      <w:r>
        <w:rPr>
          <w:sz w:val="22"/>
          <w:szCs w:val="22"/>
        </w:rPr>
        <w:t xml:space="preserve">On where the topic should live: the honest answer is that the library has no maternity or Best Start in Life product, and creating one is a bigger ask than this briefing makes. The pragmatic home is a short FASD section in the next Peterborough Drug and Alcohol Needs Assessment, cross-referenced from the CYP JSNA, using the structure of the Department of Health and Social Care's national FASD health needs assessment and the QS204 statements as the framework. If a Best Start in Life needs assessment is created later, the section moves.</w:t>
      </w:r>
    </w:p>
    <w:p>
      <w:pPr>
        <w:keepNext/>
        <w:spacing w:before="280" w:after="110" w:line="240" w:lineRule="auto"/>
      </w:pPr>
      <w:r>
        <w:rPr>
          <w:b/>
          <w:color w:val="007361"/>
          <w:sz w:val="24"/>
          <w:szCs w:val="24"/>
        </w:rPr>
        <w:t xml:space="preserve">Step 4: A reporting line, and a place for the local network</w:t>
      </w:r>
    </w:p>
    <w:p>
      <w:pPr>
        <w:spacing w:before="0" w:after="160" w:line="276" w:lineRule="auto"/>
      </w:pPr>
      <w:r>
        <w:rPr>
          <w:sz w:val="22"/>
          <w:szCs w:val="22"/>
        </w:rPr>
        <w:t xml:space="preserve">Kent and Medway has an FASD partnership group; Cambridgeshire and Peterborough does not. We would ask for a small standing item or short-life task group with a reporting line into the joint Health and Wellbeing Board, bringing together public health intelligence from both authorities, the ICB, community paediatrics, the Virtual Schools, SEND, and the parent and carer voice — the Peterborough and Cambridgeshire FASD Support Network, Pinpoint Cambridgeshire and Family Voice Peterborough. We would join it if invited. Its first task should be narrow: agree the prevalence range the JSNA will use, and agree who owns QS204 locally, which the ICB has said is still to be determined.</w:t>
      </w:r>
    </w:p>
    <w:p>
      <w:pPr>
        <w:keepNext/>
        <w:spacing w:before="380" w:after="140" w:line="240" w:lineRule="auto"/>
      </w:pPr>
      <w:r>
        <w:rPr>
          <w:b/>
          <w:color w:val="0F4940"/>
          <w:sz w:val="30"/>
          <w:szCs w:val="30"/>
        </w:rPr>
        <w:t xml:space="preserve">6. What we can bring, and how we would work with local partners</w:t>
      </w:r>
    </w:p>
    <w:p>
      <w:pPr>
        <w:spacing w:before="0" w:after="160" w:line="276" w:lineRule="auto"/>
      </w:pPr>
      <w:r>
        <w:rPr>
          <w:sz w:val="22"/>
          <w:szCs w:val="22"/>
        </w:rPr>
        <w:t xml:space="preserve">We include this section for information rather than as a bid. If both authorities corrected the figures, added the section and gave the topic a reporting line using their own capacity, we would count that a success. We would rather Cambridgeshire and Peterborough had an accurate JSNA than a contract with us.</w:t>
      </w:r>
    </w:p>
    <w:p>
      <w:pPr>
        <w:spacing w:before="0" w:after="160" w:line="276" w:lineRule="auto"/>
      </w:pPr>
      <w:r>
        <w:rPr>
          <w:sz w:val="22"/>
          <w:szCs w:val="22"/>
        </w:rPr>
        <w:t xml:space="preserve">The Peterborough and Cambridgeshire FASD Support Network are the local experts on what it is actually like to seek a diagnosis and support here, and they are currently the only visible local offer — the only FASD listing anywhere in either authority's information for families points to a parent-led group, not to a commissioned service. We are not seeking to replace or duplicate them. Anything commissioned from us should be done with them rather than around them, and any funding for local peer support should go to them, not to us.</w:t>
      </w:r>
    </w:p>
    <w:p>
      <w:pPr>
        <w:spacing w:before="0" w:after="160" w:line="276" w:lineRule="auto"/>
      </w:pPr>
      <w:r>
        <w:rPr>
          <w:sz w:val="22"/>
          <w:szCs w:val="22"/>
        </w:rPr>
        <w:t xml:space="preserve">Where we can add something they cannot reasonably be expected to provide is in two places. The first is the maternity workforce: QS204 statements 1 and 2 concern asking about alcohol at booking and responding to prenatal exposure, and that is training and pathway work across a whole provider, not something a parent group should be asked to carry. The second is nationally produced post-diagnostic resources for families, covered by QS204 statement 5, which cost more to produce well than any local group can fund and which we already maintain.</w:t>
      </w:r>
    </w:p>
    <w:p>
      <w:pPr>
        <w:spacing w:before="0" w:after="100" w:line="276" w:lineRule="auto"/>
      </w:pPr>
      <w:r>
        <w:rPr>
          <w:sz w:val="22"/>
          <w:szCs w:val="22"/>
        </w:rPr>
        <w:t xml:space="preserve">If either authority or the ICB did want to commission work, the forms it usually takes are:</w:t>
      </w:r>
    </w:p>
    <w:p>
      <w:pPr>
        <w:numPr>
          <w:ilvl w:val="0"/>
          <w:numId w:val="1"/>
        </w:numPr>
        <w:spacing w:before="0" w:after="60" w:line="276" w:lineRule="auto"/>
      </w:pPr>
      <w:r>
        <w:rPr>
          <w:sz w:val="22"/>
          <w:szCs w:val="22"/>
        </w:rPr>
        <w:t xml:space="preserve">A scoping session for decision-makers — what the local numbers mean, what QS204 requires, and what other areas have done.</w:t>
      </w:r>
    </w:p>
    <w:p>
      <w:pPr>
        <w:numPr>
          <w:ilvl w:val="0"/>
          <w:numId w:val="1"/>
        </w:numPr>
        <w:spacing w:before="0" w:after="60" w:line="276" w:lineRule="auto"/>
      </w:pPr>
      <w:r>
        <w:rPr>
          <w:sz w:val="22"/>
          <w:szCs w:val="22"/>
        </w:rPr>
        <w:t xml:space="preserve">A maternity services package — workforce training on asking about alcohol, recording exposure and onward referral, aligned to QS204 statements 1 and 2.</w:t>
      </w:r>
    </w:p>
    <w:p>
      <w:pPr>
        <w:numPr>
          <w:ilvl w:val="0"/>
          <w:numId w:val="1"/>
        </w:numPr>
        <w:spacing w:before="0" w:after="60" w:line="276" w:lineRule="auto"/>
      </w:pPr>
      <w:r>
        <w:rPr>
          <w:sz w:val="22"/>
          <w:szCs w:val="22"/>
        </w:rPr>
        <w:t xml:space="preserve">A post-diagnostic family support package — national resources adapted for local pathways, QS204 statement 5.</w:t>
      </w:r>
    </w:p>
    <w:p>
      <w:pPr>
        <w:numPr>
          <w:ilvl w:val="0"/>
          <w:numId w:val="1"/>
        </w:numPr>
        <w:spacing w:before="0" w:after="60" w:line="276" w:lineRule="auto"/>
      </w:pPr>
      <w:r>
        <w:rPr>
          <w:sz w:val="22"/>
          <w:szCs w:val="22"/>
        </w:rPr>
        <w:t xml:space="preserve">Workforce training for education, social care and SEND teams, which in Peterborough's case would build on the SEND Forum session already delivered in May 2025.</w:t>
      </w:r>
    </w:p>
    <w:p>
      <w:pPr>
        <w:numPr>
          <w:ilvl w:val="0"/>
          <w:numId w:val="1"/>
        </w:numPr>
        <w:spacing w:before="0" w:after="160" w:line="276" w:lineRule="auto"/>
      </w:pPr>
      <w:r>
        <w:rPr>
          <w:sz w:val="22"/>
          <w:szCs w:val="22"/>
        </w:rPr>
        <w:t xml:space="preserve">Support to establish and run a local FASD network or community of practice, of the kind we have delivered under an eighteen-month contract for the Greater Manchester FASD Network.</w:t>
      </w:r>
    </w:p>
    <w:p>
      <w:pPr>
        <w:spacing w:before="0" w:after="160" w:line="276" w:lineRule="auto"/>
      </w:pPr>
      <w:r>
        <w:rPr>
          <w:sz w:val="22"/>
          <w:szCs w:val="22"/>
        </w:rPr>
        <w:t xml:space="preserve">One boundary is worth stating plainly. Most of QS204 sits with the ICB rather than with either council: diagnosis, assessment and post-diagnostic clinical support are health responsibilities, and the ICB has confirmed it commissions none of them. The councils can do a great deal through the JSNA, public health commissioning, SEND and children's social care, but they cannot commission a diagnostic pathway. That is why we are asking for the JSNA to name the gap: it is the mechanism by which a council can put a health commissioning gap on the record.</w:t>
      </w:r>
    </w:p>
    <w:p>
      <w:pPr>
        <w:keepNext/>
        <w:spacing w:before="380" w:after="140" w:line="240" w:lineRule="auto"/>
      </w:pPr>
      <w:r>
        <w:rPr>
          <w:b/>
          <w:color w:val="0F4940"/>
          <w:sz w:val="30"/>
          <w:szCs w:val="30"/>
        </w:rPr>
        <w:t xml:space="preserve">7. Precedent and statutory basis</w:t>
      </w:r>
    </w:p>
    <w:p>
      <w:pPr>
        <w:spacing w:before="0" w:after="160" w:line="276" w:lineRule="auto"/>
      </w:pPr>
      <w:r>
        <w:rPr>
          <w:sz w:val="22"/>
          <w:szCs w:val="22"/>
        </w:rPr>
        <w:t xml:space="preserve">Sections 116 and 116A of the Health and Social Care Act 2012 place a duty on each local authority and each integrated care board to prepare a joint strategic needs assessment of the health and social care needs of their population, and to have regard to it in commissioning. Where a condition affects several thousand children in an area and appears in no recommendation in any needs assessment product, that duty is not comfortably discharged.</w:t>
      </w:r>
      <w:r>
        <w:rPr>
          <w:rStyle w:val="FootnoteReference"/>
        </w:rPr>
        <w:footnoteReference w:id="28"/>
      </w:r>
    </w:p>
    <w:p>
      <w:pPr>
        <w:spacing w:before="0" w:after="160" w:line="276" w:lineRule="auto"/>
      </w:pPr>
      <w:r>
        <w:rPr>
          <w:sz w:val="22"/>
          <w:szCs w:val="22"/>
        </w:rPr>
        <w:t xml:space="preserve">There is precedent for exactly this request. Middlesbrough's health scrutiny panel examined FASD in 2017, estimated between 400 and 1,300 affected school-aged children locally, and called for FASD to be reflected in the JSNA in terms very close to those we are using here.</w:t>
      </w:r>
      <w:r>
        <w:rPr>
          <w:rStyle w:val="FootnoteReference"/>
        </w:rPr>
        <w:footnoteReference w:id="29"/>
      </w:r>
      <w:r>
        <w:rPr>
          <w:sz w:val="22"/>
          <w:szCs w:val="22"/>
        </w:rPr>
        <w:t xml:space="preserve"> Hertfordshire's alcohol JSNA carries a dedicated FASD section with a district-level prevalence table. Medway's SEND chapter carries three FASD recommendations, including continued commissioning of diagnostic provision and a statement that prenatal alcohol exposure should be recorded by midwives and health visitors. None of those areas has better data than Cambridgeshire and Peterborough. What they have is a place in the document.</w:t>
      </w:r>
    </w:p>
    <w:p>
      <w:pPr>
        <w:spacing w:before="0" w:after="160" w:line="276" w:lineRule="auto"/>
      </w:pPr>
      <w:r>
        <w:rPr>
          <w:sz w:val="22"/>
          <w:szCs w:val="22"/>
        </w:rPr>
        <w:t xml:space="preserve">The strongest precedent, though, is local. The joint Health and Wellbeing Board approved the 1,700 and 4,500 figures in January 2025. This briefing is not asking the two authorities to accept a new claim. It is asking them to follow through on one they have already published.</w:t>
      </w:r>
    </w:p>
    <w:p>
      <w:pPr>
        <w:keepNext/>
        <w:spacing w:before="380" w:after="140" w:line="240" w:lineRule="auto"/>
      </w:pPr>
      <w:r>
        <w:rPr>
          <w:b/>
          <w:color w:val="0F4940"/>
          <w:sz w:val="30"/>
          <w:szCs w:val="30"/>
        </w:rPr>
        <w:t xml:space="preserve">8. What we are asking</w:t>
      </w:r>
    </w:p>
    <w:p>
      <w:pPr>
        <w:spacing w:before="0" w:after="100" w:line="276" w:lineRule="auto"/>
      </w:pPr>
      <w:r>
        <w:rPr>
          <w:sz w:val="22"/>
          <w:szCs w:val="22"/>
        </w:rPr>
        <w:t xml:space="preserve">For correspondence, in one paragraph:</w:t>
      </w:r>
    </w:p>
    <w:p>
      <w:pPr>
        <w:ind w:left="340"/>
        <w:spacing w:before="0" w:after="200" w:line="276" w:lineRule="auto"/>
      </w:pPr>
      <w:r>
        <w:rPr>
          <w:sz w:val="22"/>
          <w:szCs w:val="22"/>
        </w:rPr>
        <w:t xml:space="preserve">The 2024 Children and Young People's JSNA, approved by the joint Health and Wellbeing Board in January 2025, estimates that around 1,700 children in Peterborough and 4,500 in Cambridgeshire are affected by fetal alcohol spectrum disorder. That estimate carries no source, year or denominator, does not reconcile with the report's own population chapter, is absent from the report's executive summary, and is followed by no recommendation in any JSNA product. FASD does not appear at all in either authority's current Drug and Alcohol Needs Assessment, and Peterborough's 2024/25 assessment uses the word alcohol 286 times without once mentioning pregnancy. NICE Quality Standard QS204 appears nowhere in the library, and the ICB has confirmed it commissions nothing for diagnosis or management and that ownership of QS204 is still to be determined. We are asking for four things, none of which requires a new JSNA product or new money: that the published estimate be sourced, reconciled and expressed as a range; that a short alcohol-in-pregnancy and FASD section be added to the next Drug and Alcohol Needs Assessment for each authority; that two or three questions on alcohol in pregnancy be added to survey work already planned; and that the topic be given a reporting line into the joint Health and Wellbeing Board that includes the Peterborough and Cambridgeshire FASD Support Network. We would welcome a meeting with the public health intelligence team and both Directors of Public Health, and we will supply our full model, sources and calculations in advance.</w:t>
      </w:r>
    </w:p>
    <w:p>
      <w:pPr>
        <w:pBdr>
          <w:bottom w:val="single" w:sz="18" w:space="1" w:color="6DC251"/>
        </w:pBdr>
        <w:spacing w:before="60" w:after="200" w:line="240" w:lineRule="auto"/>
      </w:pPr>
    </w:p>
    <w:p>
      <w:pPr>
        <w:spacing w:before="0" w:after="0" w:line="276" w:lineRule="auto"/>
      </w:pPr>
      <w:r>
        <w:rPr>
          <w:color w:val="555555"/>
          <w:sz w:val="17"/>
          <w:szCs w:val="17"/>
        </w:rPr>
        <w:t xml:space="preserve">Compiled for the Peterborough and Cambridgeshire FASD Support Network by the National Organisation for FASD, The Priory, High Street, Ware, Hertfordshire SG12 9AL (nationalfasd.org.uk). Created with the help of Perplexity AI; all figures, calculations and citations were checked against the sources listed in the footnotes. Where a source could not be verified in full — including the paywalled Gregory et al. abstract and the client-side Cambridgeshire Insight site search — this is stated in the relevant note. Every web address in the notes was tested on 2 September 2026 and is live at the time of writing.</w:t>
      </w:r>
    </w:p>
    <w:sectPr>
      <w:footerReference w:type="default" r:id="rId7"/>
      <w:pgSz w:w="11906" w:h="16838" w:orient="portrait"/>
      <w:pgMar w:top="1418" w:right="1304" w:bottom="1418" w:left="130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808080"/>
        <w:sz w:val="16"/>
        <w:szCs w:val="16"/>
      </w:rPr>
      <w:t xml:space="preserve">Fetal Alcohol Spectrum Disorder in the Cambridgeshire and Peterborough JSNA  |  Compiled for the Peterborough and Cambridgeshire FASD Support Network  |  </w:t>
    </w:r>
    <w:r>
      <w:rPr>
        <w:color w:val="808080"/>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separator/>
      </w:r>
    </w:p>
  </w:footnote>
  <w:footnote w:type="continuationSeparator" w:id="0">
    <w:p>
      <w:pPr>
        <w:spacing w:after="0" w:line="240" w:lineRule="auto"/>
      </w:pPr>
      <w:r>
        <w:continuationSeparator/>
      </w:r>
    </w:p>
  </w:footnote>
  <w:footnote w:id="1">
    <w:p>
      <w:pPr>
        <w:spacing w:before="0" w:after="40" w:line="240" w:lineRule="auto"/>
      </w:pPr>
      <w:r>
        <w:rPr>
          <w:rStyle w:val="FootnoteReference"/>
        </w:rPr>
        <w:footnoteRef/>
      </w:r>
      <w:r>
        <w:rPr>
          <w:sz w:val="15"/>
          <w:szCs w:val="15"/>
        </w:rPr>
        <w:t xml:space="preserve"> </w:t>
      </w:r>
      <w:r>
        <w:rPr>
          <w:sz w:val="15"/>
          <w:szCs w:val="15"/>
        </w:rPr>
        <w:t xml:space="preserve">Peterborough City Council, Chief Executive and Corporate Leadership Team, </w:t>
      </w:r>
      <w:hyperlink r:id="rIdLnkF1" w:history="1">
        <w:r>
          <w:rPr>
            <w:rStyle w:val="Hyperlink"/>
            <w:color w:val="007361"/>
            <w:u w:val="single"/>
            <w:sz w:val="15"/>
            <w:szCs w:val="15"/>
          </w:rPr>
          <w:t xml:space="preserve">https://www.peterborough.gov.uk/council/chief-executive-and-corporate-leadership-team</w:t>
        </w:r>
      </w:hyperlink>
      <w:r>
        <w:rPr>
          <w:sz w:val="15"/>
          <w:szCs w:val="15"/>
        </w:rPr>
        <w:t xml:space="preserve"> — Dr Raj Lakshman is listed there as Director of Public Health (Raj.Lakshman@peterborough.gov.uk); some other council pages still describe the post as Acting Director. Cambridgeshire County Council appointed Sally Cartwright as Director of Public Health from January 2025, </w:t>
      </w:r>
      <w:hyperlink r:id="rIdLnkF2" w:history="1">
        <w:r>
          <w:rPr>
            <w:rStyle w:val="Hyperlink"/>
            <w:color w:val="007361"/>
            <w:u w:val="single"/>
            <w:sz w:val="15"/>
            <w:szCs w:val="15"/>
          </w:rPr>
          <w:t xml:space="preserve">https://www.cambridgeshire.gov.uk/council/jobs-and-careers</w:t>
        </w:r>
      </w:hyperlink>
      <w:r>
        <w:rPr>
          <w:sz w:val="15"/>
          <w:szCs w:val="15"/>
        </w:rPr>
        <w:t xml:space="preserve">. The two councils no longer share a single Director of Public Health. The joint Health and Wellbeing Board constitution (Part E2, paragraph 3) provides that the chair is determined by the board at each meeting on a rotating arrangement between Cambridgeshire County Council, Peterborough City Council and the Integrated Care Partnership, so there is no named standing chair to address.</w:t>
      </w:r>
    </w:p>
  </w:footnote>
  <w:footnote w:id="2">
    <w:p>
      <w:pPr>
        <w:spacing w:before="0" w:after="40" w:line="240" w:lineRule="auto"/>
      </w:pPr>
      <w:r>
        <w:rPr>
          <w:rStyle w:val="FootnoteReference"/>
        </w:rPr>
        <w:footnoteRef/>
      </w:r>
      <w:r>
        <w:rPr>
          <w:sz w:val="15"/>
          <w:szCs w:val="15"/>
        </w:rPr>
        <w:t xml:space="preserve"> </w:t>
      </w:r>
      <w:r>
        <w:rPr>
          <w:sz w:val="15"/>
          <w:szCs w:val="15"/>
        </w:rPr>
        <w:t xml:space="preserve">Cambridgeshire County Council and Peterborough City Council, Children and Young People's Joint Strategic Needs Assessment 2024, page 13, section 'Alcohol in pregnancy'. Full report: </w:t>
      </w:r>
      <w:hyperlink r:id="rIdLnkF3" w:history="1">
        <w:r>
          <w:rPr>
            <w:rStyle w:val="Hyperlink"/>
            <w:color w:val="007361"/>
            <w:u w:val="single"/>
            <w:sz w:val="15"/>
            <w:szCs w:val="15"/>
          </w:rPr>
          <w:t xml:space="preserve">https://cambridgeshireinsight.org.uk/wp-content/uploads/2025/11/CYP-JSNA-full-report_FINAL_Jan25.pdf</w:t>
        </w:r>
      </w:hyperlink>
      <w:r>
        <w:rPr>
          <w:sz w:val="15"/>
          <w:szCs w:val="15"/>
        </w:rPr>
        <w:t xml:space="preserve"> . Product page and Health and Wellbeing Board approval, January 2025: </w:t>
      </w:r>
      <w:hyperlink r:id="rIdLnkF4" w:history="1">
        <w:r>
          <w:rPr>
            <w:rStyle w:val="Hyperlink"/>
            <w:color w:val="007361"/>
            <w:u w:val="single"/>
            <w:sz w:val="15"/>
            <w:szCs w:val="15"/>
          </w:rPr>
          <w:t xml:space="preserve">https://cambridgeshireinsight.org.uk/2024-cyp-jsna/</w:t>
        </w:r>
      </w:hyperlink>
    </w:p>
  </w:footnote>
  <w:footnote w:id="3">
    <w:p>
      <w:pPr>
        <w:spacing w:before="0" w:after="40" w:line="240" w:lineRule="auto"/>
      </w:pPr>
      <w:r>
        <w:rPr>
          <w:rStyle w:val="FootnoteReference"/>
        </w:rPr>
        <w:footnoteRef/>
      </w:r>
      <w:r>
        <w:rPr>
          <w:sz w:val="15"/>
          <w:szCs w:val="15"/>
        </w:rPr>
        <w:t xml:space="preserve"> </w:t>
      </w:r>
      <w:r>
        <w:rPr>
          <w:sz w:val="15"/>
          <w:szCs w:val="15"/>
        </w:rPr>
        <w:t xml:space="preserve">Peterborough Drug and Alcohol Needs Assessment 2024/25, published June–July 2025: </w:t>
      </w:r>
      <w:hyperlink r:id="rIdLnkF5" w:history="1">
        <w:r>
          <w:rPr>
            <w:rStyle w:val="Hyperlink"/>
            <w:color w:val="007361"/>
            <w:u w:val="single"/>
            <w:sz w:val="15"/>
            <w:szCs w:val="15"/>
          </w:rPr>
          <w:t xml:space="preserve">https://cambridgeshireinsight.org.uk/wp-content/uploads/2025/07/DA-NA-Peterborough_FINAL-for-CP-Insight1.docx</w:t>
        </w:r>
      </w:hyperlink>
      <w:r>
        <w:rPr>
          <w:sz w:val="15"/>
          <w:szCs w:val="15"/>
        </w:rPr>
        <w:t xml:space="preserve"> . Counts below are from full-text extraction of the published Word files on 2 September 2026 and may vary by one or two occurrences depending on the extraction tool used. The main assessment returns 286 occurrences of 'alcohol' and zero occurrences of 'FASD', 'fetal', 'foetal', 'pregnan-', 'maternit-', 'midwif-', 'antenatal', 'perinatal' or 'unborn'. Its companion Peterborough Evidence Review, </w:t>
      </w:r>
      <w:hyperlink r:id="rIdLnkF6" w:history="1">
        <w:r>
          <w:rPr>
            <w:rStyle w:val="Hyperlink"/>
            <w:color w:val="007361"/>
            <w:u w:val="single"/>
            <w:sz w:val="15"/>
            <w:szCs w:val="15"/>
          </w:rPr>
          <w:t xml:space="preserve">https://cambridgeshireinsight.org.uk/wp-content/uploads/2025/06/DA-NA-Evidence-Review_PB_FINAL.docx</w:t>
        </w:r>
      </w:hyperlink>
      <w:r>
        <w:rPr>
          <w:sz w:val="15"/>
          <w:szCs w:val="15"/>
        </w:rPr>
        <w:t xml:space="preserve"> , returns 137 occurrences of 'alcohol' and a single occurrence of 'pregnant', in a restatement of the UK Chief Medical Officers' guidance: 'Pregnant women are advised to abstain from alcohol to minimise risks to the baby.' That one sentence is the only reference to pregnancy anywhere in the Peterborough assessment suite; it carries no local data and is not developed in the assessment itself. The equivalent Cambridgeshire Drug and Alcohol Needs Assessment 2024/25, </w:t>
      </w:r>
      <w:hyperlink r:id="rIdLnkF7" w:history="1">
        <w:r>
          <w:rPr>
            <w:rStyle w:val="Hyperlink"/>
            <w:color w:val="007361"/>
            <w:u w:val="single"/>
            <w:sz w:val="15"/>
            <w:szCs w:val="15"/>
          </w:rPr>
          <w:t xml:space="preserve">https://cambridgeshireinsight.org.uk/wp-content/uploads/2025/11/Cambridgeshire-Drugs-and-Alcohol-Needs-Assessment-2024-25.pdf</w:t>
        </w:r>
      </w:hyperlink>
      <w:r>
        <w:rPr>
          <w:sz w:val="15"/>
          <w:szCs w:val="15"/>
        </w:rPr>
        <w:t xml:space="preserve"> , and its evidence review return the same pattern: zero occurrences of FASD, and the same single restatement of national guidance.</w:t>
      </w:r>
    </w:p>
  </w:footnote>
  <w:footnote w:id="4">
    <w:p>
      <w:pPr>
        <w:spacing w:before="0" w:after="40" w:line="240" w:lineRule="auto"/>
      </w:pPr>
      <w:r>
        <w:rPr>
          <w:rStyle w:val="FootnoteReference"/>
        </w:rPr>
        <w:footnoteRef/>
      </w:r>
      <w:r>
        <w:rPr>
          <w:sz w:val="15"/>
          <w:szCs w:val="15"/>
        </w:rPr>
        <w:t xml:space="preserve"> </w:t>
      </w:r>
      <w:r>
        <w:rPr>
          <w:sz w:val="15"/>
          <w:szCs w:val="15"/>
        </w:rPr>
        <w:t xml:space="preserve">NICE Quality Standard QS204, Fetal alcohol spectrum disorder, March 2022: </w:t>
      </w:r>
      <w:hyperlink r:id="rIdLnkF8" w:history="1">
        <w:r>
          <w:rPr>
            <w:rStyle w:val="Hyperlink"/>
            <w:color w:val="007361"/>
            <w:u w:val="single"/>
            <w:sz w:val="15"/>
            <w:szCs w:val="15"/>
          </w:rPr>
          <w:t xml:space="preserve">https://www.nice.org.uk/guidance/qs204</w:t>
        </w:r>
      </w:hyperlink>
      <w:r>
        <w:rPr>
          <w:sz w:val="15"/>
          <w:szCs w:val="15"/>
        </w:rPr>
        <w:t xml:space="preserve"> . Full-text search across the published Cambridgeshire and Peterborough JSNA library returns zero occurrences of 'QS204' or 'quality standard 204'.</w:t>
      </w:r>
    </w:p>
  </w:footnote>
  <w:footnote w:id="5">
    <w:p>
      <w:pPr>
        <w:spacing w:before="0" w:after="40" w:line="240" w:lineRule="auto"/>
      </w:pPr>
      <w:r>
        <w:rPr>
          <w:rStyle w:val="FootnoteReference"/>
        </w:rPr>
        <w:footnoteRef/>
      </w:r>
      <w:r>
        <w:rPr>
          <w:sz w:val="15"/>
          <w:szCs w:val="15"/>
        </w:rPr>
        <w:t xml:space="preserve"> </w:t>
      </w:r>
      <w:r>
        <w:rPr>
          <w:sz w:val="15"/>
          <w:szCs w:val="15"/>
        </w:rPr>
        <w:t xml:space="preserve">Children and Young People's JSNA 2024, chapter 1, gives 2023 mid-year under-18 populations of 55,957 for Peterborough and 139,191 for Cambridgeshire. Three per cent of 55,957 is 1,679, consistent with the 'approximately 1,700' in the report. Three per cent of 139,191 is 4,176, an overstatement of roughly 8 per cent against the published 4,500. Source as note 2.</w:t>
      </w:r>
    </w:p>
  </w:footnote>
  <w:footnote w:id="6">
    <w:p>
      <w:pPr>
        <w:spacing w:before="0" w:after="40" w:line="240" w:lineRule="auto"/>
      </w:pPr>
      <w:r>
        <w:rPr>
          <w:rStyle w:val="FootnoteReference"/>
        </w:rPr>
        <w:footnoteRef/>
      </w:r>
      <w:r>
        <w:rPr>
          <w:sz w:val="15"/>
          <w:szCs w:val="15"/>
        </w:rPr>
        <w:t xml:space="preserve"> </w:t>
      </w:r>
      <w:r>
        <w:rPr>
          <w:sz w:val="15"/>
          <w:szCs w:val="15"/>
        </w:rPr>
        <w:t xml:space="preserve">As note 2.</w:t>
      </w:r>
    </w:p>
  </w:footnote>
  <w:footnote w:id="7">
    <w:p>
      <w:pPr>
        <w:spacing w:before="0" w:after="40" w:line="240" w:lineRule="auto"/>
      </w:pPr>
      <w:r>
        <w:rPr>
          <w:rStyle w:val="FootnoteReference"/>
        </w:rPr>
        <w:footnoteRef/>
      </w:r>
      <w:r>
        <w:rPr>
          <w:sz w:val="15"/>
          <w:szCs w:val="15"/>
        </w:rPr>
        <w:t xml:space="preserve"> </w:t>
      </w:r>
      <w:r>
        <w:rPr>
          <w:sz w:val="15"/>
          <w:szCs w:val="15"/>
        </w:rPr>
        <w:t xml:space="preserve">Cambridgeshire and Peterborough Mental Health Needs Assessment, chapter 3, 'Barriers and inequalities — severe multiple disadvantage — substance use': </w:t>
      </w:r>
      <w:hyperlink r:id="rIdLnkF9" w:history="1">
        <w:r>
          <w:rPr>
            <w:rStyle w:val="Hyperlink"/>
            <w:color w:val="007361"/>
            <w:u w:val="single"/>
            <w:sz w:val="15"/>
            <w:szCs w:val="15"/>
          </w:rPr>
          <w:t xml:space="preserve">https://cambridgeshireinsight.org.uk/mentalhealthneedsassessment/mental-health-needs-assessment-chapter-three/barriers-and-inequalities/severe-multiple-disadvantage/substance-use/</w:t>
        </w:r>
      </w:hyperlink>
      <w:r>
        <w:rPr>
          <w:sz w:val="15"/>
          <w:szCs w:val="15"/>
        </w:rPr>
        <w:t xml:space="preserve"> . The 32.4 per 1,000 figure is referenced on that page to Lange S, Probst C, Gmel G, Rehm J, Burd L and Popova S, 'Global prevalence of fetal alcohol spectrum disorder among children and youth: a systematic review and meta-analysis', JAMA Pediatrics, 2017, volume 171, issue 10 (the chapter's reference 144). The Mental Health JSNA 2025 summary product, </w:t>
      </w:r>
      <w:hyperlink r:id="rIdLnkF10" w:history="1">
        <w:r>
          <w:rPr>
            <w:rStyle w:val="Hyperlink"/>
            <w:color w:val="007361"/>
            <w:u w:val="single"/>
            <w:sz w:val="15"/>
            <w:szCs w:val="15"/>
          </w:rPr>
          <w:t xml:space="preserve">https://cambridgeshireinsight.org.uk/mentalhealthneedsassessment/mental-health-jsna-2025/</w:t>
        </w:r>
      </w:hyperlink>
      <w:r>
        <w:rPr>
          <w:sz w:val="15"/>
          <w:szCs w:val="15"/>
        </w:rPr>
        <w:t xml:space="preserve"> , carries 15 recommendations, none of which mentions FASD or alcohol in pregnancy.</w:t>
      </w:r>
    </w:p>
  </w:footnote>
  <w:footnote w:id="8">
    <w:p>
      <w:pPr>
        <w:spacing w:before="0" w:after="40" w:line="240" w:lineRule="auto"/>
      </w:pPr>
      <w:r>
        <w:rPr>
          <w:rStyle w:val="FootnoteReference"/>
        </w:rPr>
        <w:footnoteRef/>
      </w:r>
      <w:r>
        <w:rPr>
          <w:sz w:val="15"/>
          <w:szCs w:val="15"/>
        </w:rPr>
        <w:t xml:space="preserve"> </w:t>
      </w:r>
      <w:r>
        <w:rPr>
          <w:sz w:val="15"/>
          <w:szCs w:val="15"/>
        </w:rPr>
        <w:t xml:space="preserve">Cambridgeshire Healthy Behaviours Needs Assessment, Evidence and Analytical Report 2025, alcohol chapter, 'Pregnant Individuals' under target populations, at approximately page 60: </w:t>
      </w:r>
      <w:hyperlink r:id="rIdLnkF11" w:history="1">
        <w:r>
          <w:rPr>
            <w:rStyle w:val="Hyperlink"/>
            <w:color w:val="007361"/>
            <w:u w:val="single"/>
            <w:sz w:val="15"/>
            <w:szCs w:val="15"/>
          </w:rPr>
          <w:t xml:space="preserve">https://cambridgeshireinsight.org.uk/wp-content/uploads/2025/04/Healthy-Behaviours-Needs-Assessment-Evidence-and-Analytical-Report-2025.pdf</w:t>
        </w:r>
      </w:hyperlink>
      <w:r>
        <w:rPr>
          <w:sz w:val="15"/>
          <w:szCs w:val="15"/>
        </w:rPr>
        <w:t xml:space="preserve"> . The claim that routine alcohol screening is in place is made without a citation and without any coverage or completeness data. 'Healthy You' is the Cambridgeshire and Peterborough integrated lifestyle service.</w:t>
      </w:r>
    </w:p>
  </w:footnote>
  <w:footnote w:id="9">
    <w:p>
      <w:pPr>
        <w:spacing w:before="0" w:after="40" w:line="240" w:lineRule="auto"/>
      </w:pPr>
      <w:r>
        <w:rPr>
          <w:rStyle w:val="FootnoteReference"/>
        </w:rPr>
        <w:footnoteRef/>
      </w:r>
      <w:r>
        <w:rPr>
          <w:sz w:val="15"/>
          <w:szCs w:val="15"/>
        </w:rPr>
        <w:t xml:space="preserve"> </w:t>
      </w:r>
      <w:r>
        <w:rPr>
          <w:sz w:val="15"/>
          <w:szCs w:val="15"/>
        </w:rPr>
        <w:t xml:space="preserve">Children's Learning Disability Needs Assessment, 13 December 2024: </w:t>
      </w:r>
      <w:hyperlink r:id="rIdLnkF12" w:history="1">
        <w:r>
          <w:rPr>
            <w:rStyle w:val="Hyperlink"/>
            <w:color w:val="007361"/>
            <w:u w:val="single"/>
            <w:sz w:val="15"/>
            <w:szCs w:val="15"/>
          </w:rPr>
          <w:t xml:space="preserve">https://cambridgeshireinsight.org.uk/wp-content/uploads/2025/01/Childrens-LD-needs-assessment-FINAL-13.12.24.pptx</w:t>
        </w:r>
      </w:hyperlink>
    </w:p>
  </w:footnote>
  <w:footnote w:id="10">
    <w:p>
      <w:pPr>
        <w:spacing w:before="0" w:after="40" w:line="240" w:lineRule="auto"/>
      </w:pPr>
      <w:r>
        <w:rPr>
          <w:rStyle w:val="FootnoteReference"/>
        </w:rPr>
        <w:footnoteRef/>
      </w:r>
      <w:r>
        <w:rPr>
          <w:sz w:val="15"/>
          <w:szCs w:val="15"/>
        </w:rPr>
        <w:t xml:space="preserve"> </w:t>
      </w:r>
      <w:r>
        <w:rPr>
          <w:sz w:val="15"/>
          <w:szCs w:val="15"/>
        </w:rPr>
        <w:t xml:space="preserve">Cambridgeshire Drugs and Alcohol JSNA 2016, dedicated FASD section at pages 62–64: </w:t>
      </w:r>
      <w:hyperlink r:id="rIdLnkF13" w:history="1">
        <w:r>
          <w:rPr>
            <w:rStyle w:val="Hyperlink"/>
            <w:color w:val="007361"/>
            <w:u w:val="single"/>
            <w:sz w:val="15"/>
            <w:szCs w:val="15"/>
          </w:rPr>
          <w:t xml:space="preserve">http://cambridgeshireinsight.org.uk/wp-content/uploads/2017/08/Drugs-and-Alcohol-JSNA-2016.pdf</w:t>
        </w:r>
      </w:hyperlink>
      <w:r>
        <w:rPr>
          <w:sz w:val="15"/>
          <w:szCs w:val="15"/>
        </w:rPr>
        <w:t xml:space="preserve"> . The three national reference points published since it went to press are: NICE Quality Standard QS204, Fetal alcohol spectrum disorder, 16 March 2022, five quality statements, </w:t>
      </w:r>
      <w:hyperlink r:id="rIdLnkF8" w:history="1">
        <w:r>
          <w:rPr>
            <w:rStyle w:val="Hyperlink"/>
            <w:color w:val="007361"/>
            <w:u w:val="single"/>
            <w:sz w:val="15"/>
            <w:szCs w:val="15"/>
          </w:rPr>
          <w:t xml:space="preserve">https://www.nice.org.uk/guidance/qs204</w:t>
        </w:r>
      </w:hyperlink>
      <w:r>
        <w:rPr>
          <w:sz w:val="15"/>
          <w:szCs w:val="15"/>
        </w:rPr>
        <w:t xml:space="preserve"> ; Public Health England, 'Maternity high impact area 4: reducing the incidence of harms caused by alcohol in pregnancy', December 2020, </w:t>
      </w:r>
      <w:hyperlink r:id="rIdLnkF14" w:history="1">
        <w:r>
          <w:rPr>
            <w:rStyle w:val="Hyperlink"/>
            <w:color w:val="007361"/>
            <w:u w:val="single"/>
            <w:sz w:val="15"/>
            <w:szCs w:val="15"/>
          </w:rPr>
          <w:t xml:space="preserve">https://assets.publishing.service.gov.uk/media/67efd0e7d065389a655cef9c/Maternity_high_impact_area_4_Reducing_the_incidence_of_harms_caused_by_alcohol_in_pregnancy.pdf</w:t>
        </w:r>
      </w:hyperlink>
      <w:r>
        <w:rPr>
          <w:sz w:val="15"/>
          <w:szCs w:val="15"/>
        </w:rPr>
        <w:t xml:space="preserve"> (published within 'Supporting public health: maternity and babies', </w:t>
      </w:r>
      <w:hyperlink r:id="rIdLnkF15" w:history="1">
        <w:r>
          <w:rPr>
            <w:rStyle w:val="Hyperlink"/>
            <w:color w:val="007361"/>
            <w:u w:val="single"/>
            <w:sz w:val="15"/>
            <w:szCs w:val="15"/>
          </w:rPr>
          <w:t xml:space="preserve">https://www.gov.uk/government/publications/supporting-public-health-maternity-and-babies</w:t>
        </w:r>
      </w:hyperlink>
      <w:r>
        <w:rPr>
          <w:sz w:val="15"/>
          <w:szCs w:val="15"/>
        </w:rPr>
        <w:t xml:space="preserve"> ); and SIGN 156, 'Children and young people exposed prenatally to alcohol', Scottish Intercollegiate Guidelines Network, January 2019, revalidated 2022, </w:t>
      </w:r>
      <w:hyperlink r:id="rIdLnkF16" w:history="1">
        <w:r>
          <w:rPr>
            <w:rStyle w:val="Hyperlink"/>
            <w:color w:val="007361"/>
            <w:u w:val="single"/>
            <w:sz w:val="15"/>
            <w:szCs w:val="15"/>
          </w:rPr>
          <w:t xml:space="preserve">https://www.sign.ac.uk/guidelines/children-and-young-people-exposed-prenatally-to-alcohol/</w:t>
        </w:r>
      </w:hyperlink>
      <w:r>
        <w:rPr>
          <w:sz w:val="15"/>
          <w:szCs w:val="15"/>
        </w:rPr>
        <w:t xml:space="preserve"> . SIGN 156 is not binding in England but is the UK's fullest guideline on assessment and diagnosis and is referenced in the NICE guidance that QS204 rests on.</w:t>
      </w:r>
    </w:p>
  </w:footnote>
  <w:footnote w:id="11">
    <w:p>
      <w:pPr>
        <w:spacing w:before="0" w:after="40" w:line="240" w:lineRule="auto"/>
      </w:pPr>
      <w:r>
        <w:rPr>
          <w:rStyle w:val="FootnoteReference"/>
        </w:rPr>
        <w:footnoteRef/>
      </w:r>
      <w:r>
        <w:rPr>
          <w:sz w:val="15"/>
          <w:szCs w:val="15"/>
        </w:rPr>
        <w:t xml:space="preserve"> </w:t>
      </w:r>
      <w:r>
        <w:rPr>
          <w:sz w:val="15"/>
          <w:szCs w:val="15"/>
        </w:rPr>
        <w:t xml:space="preserve">Cambridgeshire Insight JSNA index, </w:t>
      </w:r>
      <w:hyperlink r:id="rIdLnkF17" w:history="1">
        <w:r>
          <w:rPr>
            <w:rStyle w:val="Hyperlink"/>
            <w:color w:val="007361"/>
            <w:u w:val="single"/>
            <w:sz w:val="15"/>
            <w:szCs w:val="15"/>
          </w:rPr>
          <w:t xml:space="preserve">https://cambridgeshireinsight.org.uk/jsna</w:t>
        </w:r>
      </w:hyperlink>
      <w:r>
        <w:rPr>
          <w:sz w:val="15"/>
          <w:szCs w:val="15"/>
        </w:rPr>
        <w:t xml:space="preserve"> . No published refresh programme, review schedule or forward plan of JSNA products was found. The stated contact for the JSNA is the Public Health Intelligence Team, phi-team@cambridgeshire.gov.uk.</w:t>
      </w:r>
    </w:p>
  </w:footnote>
  <w:footnote w:id="12">
    <w:p>
      <w:pPr>
        <w:spacing w:before="0" w:after="40" w:line="240" w:lineRule="auto"/>
      </w:pPr>
      <w:r>
        <w:rPr>
          <w:rStyle w:val="FootnoteReference"/>
        </w:rPr>
        <w:footnoteRef/>
      </w:r>
      <w:r>
        <w:rPr>
          <w:sz w:val="15"/>
          <w:szCs w:val="15"/>
        </w:rPr>
        <w:t xml:space="preserve"> </w:t>
      </w:r>
      <w:r>
        <w:rPr>
          <w:sz w:val="15"/>
          <w:szCs w:val="15"/>
        </w:rPr>
        <w:t xml:space="preserve">McCarthy R and others, 'Prevalence of fetal alcohol spectrum disorder in Greater Manchester, UK: an active case ascertainment study', Alcoholism: Clinical and Experimental Research, 2021: </w:t>
      </w:r>
      <w:hyperlink r:id="rIdLnkF18" w:history="1">
        <w:r>
          <w:rPr>
            <w:rStyle w:val="Hyperlink"/>
            <w:color w:val="007361"/>
            <w:u w:val="single"/>
            <w:sz w:val="15"/>
            <w:szCs w:val="15"/>
          </w:rPr>
          <w:t xml:space="preserve">https://pmc.ncbi.nlm.nih.gov/articles/PMC9292152/</w:t>
        </w:r>
      </w:hyperlink>
      <w:r>
        <w:rPr>
          <w:sz w:val="15"/>
          <w:szCs w:val="15"/>
        </w:rPr>
        <w:t xml:space="preserve"> . The study reports 1.8 per cent of the sample as having a confirmed FASD diagnosis and 3.6 per cent as meeting criteria for FASD once possible cases are included. We state the range as 1.8 to 3.6 per cent throughout for consistency with the source; it is sometimes rounded in secondary citation to 2 to 4 per cent.</w:t>
      </w:r>
    </w:p>
  </w:footnote>
  <w:footnote w:id="13">
    <w:p>
      <w:pPr>
        <w:spacing w:before="0" w:after="40" w:line="240" w:lineRule="auto"/>
      </w:pPr>
      <w:r>
        <w:rPr>
          <w:rStyle w:val="FootnoteReference"/>
        </w:rPr>
        <w:footnoteRef/>
      </w:r>
      <w:r>
        <w:rPr>
          <w:sz w:val="15"/>
          <w:szCs w:val="15"/>
        </w:rPr>
        <w:t xml:space="preserve"> </w:t>
      </w:r>
      <w:r>
        <w:rPr>
          <w:sz w:val="15"/>
          <w:szCs w:val="15"/>
        </w:rPr>
        <w:t xml:space="preserve">National Organisation for FASD, 'Not Commissioned' — responses from integrated care boards to freedom of information requests on FASD services and NICE QS204, 2024: </w:t>
      </w:r>
      <w:hyperlink r:id="rIdLnkF19" w:history="1">
        <w:r>
          <w:rPr>
            <w:rStyle w:val="Hyperlink"/>
            <w:color w:val="007361"/>
            <w:u w:val="single"/>
            <w:sz w:val="15"/>
            <w:szCs w:val="15"/>
          </w:rPr>
          <w:t xml:space="preserve">https://nationalfasd.org.uk/wp-content/uploads/2024/09/NotCommissioned_FIN.pdf</w:t>
        </w:r>
      </w:hyperlink>
      <w:r>
        <w:rPr>
          <w:sz w:val="15"/>
          <w:szCs w:val="15"/>
        </w:rPr>
        <w:t xml:space="preserve"> . The Cambridgeshire and Peterborough ICB response records 'no' against commissioning for diagnosis and management, and 'This still has to be determined' against ownership of QS204. Cambridgeshire and Peterborough NHS Foundation Trust is rated as not having demonstrated it is taking action.</w:t>
      </w:r>
    </w:p>
  </w:footnote>
  <w:footnote w:id="14">
    <w:p>
      <w:pPr>
        <w:spacing w:before="0" w:after="40" w:line="240" w:lineRule="auto"/>
      </w:pPr>
      <w:r>
        <w:rPr>
          <w:rStyle w:val="FootnoteReference"/>
        </w:rPr>
        <w:footnoteRef/>
      </w:r>
      <w:r>
        <w:rPr>
          <w:sz w:val="15"/>
          <w:szCs w:val="15"/>
        </w:rPr>
        <w:t xml:space="preserve"> </w:t>
      </w:r>
      <w:r>
        <w:rPr>
          <w:sz w:val="15"/>
          <w:szCs w:val="15"/>
        </w:rPr>
        <w:t xml:space="preserve">Cambridgeshire and Peterborough NHS Foundation Trust, universal neurodevelopmental pathway version 4.0, April 2025: </w:t>
      </w:r>
      <w:hyperlink r:id="rIdLnkF20" w:history="1">
        <w:r>
          <w:rPr>
            <w:rStyle w:val="Hyperlink"/>
            <w:color w:val="007361"/>
            <w:u w:val="single"/>
            <w:sz w:val="15"/>
            <w:szCs w:val="15"/>
          </w:rPr>
          <w:t xml:space="preserve">https://www.cpft.nhs.uk/download/universal-neuro-pathway-jul-25pdf.pdf?ver=19002&amp;doc=docm93jijm4n11374.pdf</w:t>
        </w:r>
      </w:hyperlink>
      <w:r>
        <w:rPr>
          <w:sz w:val="15"/>
          <w:szCs w:val="15"/>
        </w:rPr>
        <w:t xml:space="preserve"> . Approximately 2,500 children were recorded as waiting at the start of 2024.</w:t>
      </w:r>
    </w:p>
  </w:footnote>
  <w:footnote w:id="15">
    <w:p>
      <w:pPr>
        <w:spacing w:before="0" w:after="40" w:line="240" w:lineRule="auto"/>
      </w:pPr>
      <w:r>
        <w:rPr>
          <w:rStyle w:val="FootnoteReference"/>
        </w:rPr>
        <w:footnoteRef/>
      </w:r>
      <w:r>
        <w:rPr>
          <w:sz w:val="15"/>
          <w:szCs w:val="15"/>
        </w:rPr>
        <w:t xml:space="preserve"> </w:t>
      </w:r>
      <w:r>
        <w:rPr>
          <w:sz w:val="15"/>
          <w:szCs w:val="15"/>
        </w:rPr>
        <w:t xml:space="preserve">OHID Fingertips, indicator 94122, 'Drinking in early pregnancy', which is Public Health Outcomes Framework indicator C03b and the data source NICE names for QS204 statement 2: </w:t>
      </w:r>
      <w:hyperlink r:id="rIdLnkF21" w:history="1">
        <w:r>
          <w:rPr>
            <w:rStyle w:val="Hyperlink"/>
            <w:color w:val="007361"/>
            <w:u w:val="single"/>
            <w:sz w:val="15"/>
            <w:szCs w:val="15"/>
          </w:rPr>
          <w:t xml:space="preserve">https://fingertips.phe.org.uk/search/94122</w:t>
        </w:r>
      </w:hyperlink>
      <w:r>
        <w:rPr>
          <w:sz w:val="15"/>
          <w:szCs w:val="15"/>
        </w:rPr>
        <w:t xml:space="preserve"> . No local authority level value is published for Peterborough or Cambridgeshire. England 2023/24 is 2.37 per cent (2,600 of 109,800 records) against 17.3 per cent data completeness; East of England is 1.55 per cent.</w:t>
      </w:r>
    </w:p>
  </w:footnote>
  <w:footnote w:id="16">
    <w:p>
      <w:pPr>
        <w:spacing w:before="0" w:after="40" w:line="240" w:lineRule="auto"/>
      </w:pPr>
      <w:r>
        <w:rPr>
          <w:rStyle w:val="FootnoteReference"/>
        </w:rPr>
        <w:footnoteRef/>
      </w:r>
      <w:r>
        <w:rPr>
          <w:sz w:val="15"/>
          <w:szCs w:val="15"/>
        </w:rPr>
        <w:t xml:space="preserve"> </w:t>
      </w:r>
      <w:r>
        <w:rPr>
          <w:sz w:val="15"/>
          <w:szCs w:val="15"/>
        </w:rPr>
        <w:t xml:space="preserve">NICE Quality Standard QS204, Fetal alcohol spectrum disorder, full standard including quality measures: </w:t>
      </w:r>
      <w:hyperlink r:id="rIdLnkF22" w:history="1">
        <w:r>
          <w:rPr>
            <w:rStyle w:val="Hyperlink"/>
            <w:color w:val="007361"/>
            <w:u w:val="single"/>
            <w:sz w:val="15"/>
            <w:szCs w:val="15"/>
          </w:rPr>
          <w:t xml:space="preserve">https://www.nice.org.uk/guidance/qs204/resources/fetal-alcohol-spectrum-disorder-pdf-75547414426309</w:t>
        </w:r>
      </w:hyperlink>
      <w:r>
        <w:rPr>
          <w:sz w:val="15"/>
          <w:szCs w:val="15"/>
        </w:rPr>
        <w:t xml:space="preserve"> . The five quality statements are: pregnant women are given advice throughout pregnancy not to drink alcohol; pregnant women are asked about their alcohol use throughout their pregnancy and this is recorded; children and young people with probable prenatal alcohol exposure and significant physical, developmental or behavioural difficulties are referred for assessment; children and young people with confirmed prenatal alcohol exposure or all three facial features have a neurodevelopmental assessment if there are clinical concerns; and children and young people with a diagnosis of FASD have a management plan to address their needs. NICE states that the measures 'can be used to assess the quality of care or service provision specified in the statement', that they 'can be adapted and used flexibly', and that 'achievement levels should be agreed locally based on population needs'. For most measures NICE records that 'no routinely collected national data for this measure has been identified'. Named data sources include the NHS Maternity Services Data Set and Public Health Outcomes Framework indicator C03b.</w:t>
      </w:r>
    </w:p>
  </w:footnote>
  <w:footnote w:id="17">
    <w:p>
      <w:pPr>
        <w:spacing w:before="0" w:after="40" w:line="240" w:lineRule="auto"/>
      </w:pPr>
      <w:r>
        <w:rPr>
          <w:rStyle w:val="FootnoteReference"/>
        </w:rPr>
        <w:footnoteRef/>
      </w:r>
      <w:r>
        <w:rPr>
          <w:sz w:val="15"/>
          <w:szCs w:val="15"/>
        </w:rPr>
        <w:t xml:space="preserve"> </w:t>
      </w:r>
      <w:r>
        <w:rPr>
          <w:sz w:val="15"/>
          <w:szCs w:val="15"/>
        </w:rPr>
        <w:t xml:space="preserve">Public Health England, 'Maternity high impact area 4: reducing the incidence of harms caused by alcohol in pregnancy', December 2020: </w:t>
      </w:r>
      <w:hyperlink r:id="rIdLnkF14" w:history="1">
        <w:r>
          <w:rPr>
            <w:rStyle w:val="Hyperlink"/>
            <w:color w:val="007361"/>
            <w:u w:val="single"/>
            <w:sz w:val="15"/>
            <w:szCs w:val="15"/>
          </w:rPr>
          <w:t xml:space="preserve">https://assets.publishing.service.gov.uk/media/67efd0e7d065389a655cef9c/Maternity_high_impact_area_4_Reducing_the_incidence_of_harms_caused_by_alcohol_in_pregnancy.pdf</w:t>
        </w:r>
      </w:hyperlink>
      <w:r>
        <w:rPr>
          <w:sz w:val="15"/>
          <w:szCs w:val="15"/>
        </w:rPr>
        <w:t xml:space="preserve"> . It states that 'approximately 41.3% of pregnant women are estimated to use alcohol in pregnancy, however, alcohol usage is only recorded for 60% of women at booking' and that 'these knowledge gaps and underreporting may result in appropriate early support opportunities being missed'. Its actions for commissioners include monitoring the rate of alcohol-exposed pregnancies and monitoring services for pregnant women through local key performance indicators.</w:t>
      </w:r>
    </w:p>
  </w:footnote>
  <w:footnote w:id="18">
    <w:p>
      <w:pPr>
        <w:spacing w:before="0" w:after="40" w:line="240" w:lineRule="auto"/>
      </w:pPr>
      <w:r>
        <w:rPr>
          <w:rStyle w:val="FootnoteReference"/>
        </w:rPr>
        <w:footnoteRef/>
      </w:r>
      <w:r>
        <w:rPr>
          <w:sz w:val="15"/>
          <w:szCs w:val="15"/>
        </w:rPr>
        <w:t xml:space="preserve"> </w:t>
      </w:r>
      <w:r>
        <w:rPr>
          <w:sz w:val="15"/>
          <w:szCs w:val="15"/>
        </w:rPr>
        <w:t xml:space="preserve">Pinpoint Cambridgeshire, 'Fetal alcohol spectrum disorder': </w:t>
      </w:r>
      <w:hyperlink r:id="rIdLnkF23" w:history="1">
        <w:r>
          <w:rPr>
            <w:rStyle w:val="Hyperlink"/>
            <w:color w:val="007361"/>
            <w:u w:val="single"/>
            <w:sz w:val="15"/>
            <w:szCs w:val="15"/>
          </w:rPr>
          <w:t xml:space="preserve">https://www.pinpoint-cambs.org.uk/information-hub/your-childs-needs/fetal-alcohol-spectrum-disorder/</w:t>
        </w:r>
      </w:hyperlink>
      <w:r>
        <w:rPr>
          <w:sz w:val="15"/>
          <w:szCs w:val="15"/>
        </w:rPr>
        <w:t xml:space="preserve"> . Searches of the Peterborough Local Offer and family information service (fis.peterborough.gov.uk) and of the Cambridgeshire Local Offer return no FASD results.</w:t>
      </w:r>
    </w:p>
  </w:footnote>
  <w:footnote w:id="19">
    <w:p>
      <w:pPr>
        <w:spacing w:before="0" w:after="40" w:line="240" w:lineRule="auto"/>
      </w:pPr>
      <w:r>
        <w:rPr>
          <w:rStyle w:val="FootnoteReference"/>
        </w:rPr>
        <w:footnoteRef/>
      </w:r>
      <w:r>
        <w:rPr>
          <w:sz w:val="15"/>
          <w:szCs w:val="15"/>
        </w:rPr>
        <w:t xml:space="preserve"> </w:t>
      </w:r>
      <w:r>
        <w:rPr>
          <w:sz w:val="15"/>
          <w:szCs w:val="15"/>
        </w:rPr>
        <w:t xml:space="preserve">Peterborough City Council SEND Forum, FASD presentation, 8 May 2025, delivered by Brian Roberts of Field of Enterprise Training and Consultancy (fieldofenterprise.org), an independent trainer and consultant and a former local authority Virtual School head: </w:t>
      </w:r>
      <w:hyperlink r:id="rIdLnkF24" w:history="1">
        <w:r>
          <w:rPr>
            <w:rStyle w:val="Hyperlink"/>
            <w:color w:val="007361"/>
            <w:u w:val="single"/>
            <w:sz w:val="15"/>
            <w:szCs w:val="15"/>
          </w:rPr>
          <w:t xml:space="preserve">https://learntogether.peterborough.gov.uk/asset-library/fasd-pcc-send-forum-08.05.25.pdf</w:t>
        </w:r>
      </w:hyperlink>
      <w:r>
        <w:rPr>
          <w:sz w:val="15"/>
          <w:szCs w:val="15"/>
        </w:rPr>
        <w:t xml:space="preserve"> . The deck states '2024 ONS 422 Looked after children / 27% = 114 with FASD / 75% those adopted were exposed to alcohol in the womb'.</w:t>
      </w:r>
    </w:p>
  </w:footnote>
  <w:footnote w:id="20">
    <w:p>
      <w:pPr>
        <w:spacing w:before="0" w:after="40" w:line="240" w:lineRule="auto"/>
      </w:pPr>
      <w:r>
        <w:rPr>
          <w:rStyle w:val="FootnoteReference"/>
        </w:rPr>
        <w:footnoteRef/>
      </w:r>
      <w:r>
        <w:rPr>
          <w:sz w:val="15"/>
          <w:szCs w:val="15"/>
        </w:rPr>
        <w:t xml:space="preserve"> </w:t>
      </w:r>
      <w:r>
        <w:rPr>
          <w:sz w:val="15"/>
          <w:szCs w:val="15"/>
        </w:rPr>
        <w:t xml:space="preserve">Peterborough City Council, Joint Strategic Needs Assessments: </w:t>
      </w:r>
      <w:hyperlink r:id="rIdLnkF25" w:history="1">
        <w:r>
          <w:rPr>
            <w:rStyle w:val="Hyperlink"/>
            <w:color w:val="007361"/>
            <w:u w:val="single"/>
            <w:sz w:val="15"/>
            <w:szCs w:val="15"/>
          </w:rPr>
          <w:t xml:space="preserve">https://www.peterborough.gov.uk/public-health/health-and-wellbeing-board/joint-strategic-needs-assessments</w:t>
        </w:r>
      </w:hyperlink>
      <w:r>
        <w:rPr>
          <w:sz w:val="15"/>
          <w:szCs w:val="15"/>
        </w:rPr>
        <w:t xml:space="preserve"> . Searches run against cambridgeshireinsight.org.uk in August and September 2026. Site search results are indicative: the site search interface is rendered client-side, so results were cross-checked against full-text extraction of the downloaded products.</w:t>
      </w:r>
    </w:p>
  </w:footnote>
  <w:footnote w:id="21">
    <w:p>
      <w:pPr>
        <w:spacing w:before="0" w:after="40" w:line="240" w:lineRule="auto"/>
      </w:pPr>
      <w:r>
        <w:rPr>
          <w:rStyle w:val="FootnoteReference"/>
        </w:rPr>
        <w:footnoteRef/>
      </w:r>
      <w:r>
        <w:rPr>
          <w:sz w:val="15"/>
          <w:szCs w:val="15"/>
        </w:rPr>
        <w:t xml:space="preserve"> </w:t>
      </w:r>
      <w:r>
        <w:rPr>
          <w:sz w:val="15"/>
          <w:szCs w:val="15"/>
        </w:rPr>
        <w:t xml:space="preserve">ONS mid-year population estimates via Nomis dataset NM_2002_1, mid-2025: Peterborough 224,757 all ages, 56,200 aged 0–17, 2,911 aged 18; Cambridgeshire 716,983 all ages, 139,938 aged 0–17, 8,305 aged 18. </w:t>
      </w:r>
      <w:hyperlink r:id="rIdLnkF26" w:history="1">
        <w:r>
          <w:rPr>
            <w:rStyle w:val="Hyperlink"/>
            <w:color w:val="007361"/>
            <w:u w:val="single"/>
            <w:sz w:val="15"/>
            <w:szCs w:val="15"/>
          </w:rPr>
          <w:t xml:space="preserve">https://www.nomisweb.co.uk/</w:t>
        </w:r>
      </w:hyperlink>
      <w:r>
        <w:rPr>
          <w:sz w:val="15"/>
          <w:szCs w:val="15"/>
        </w:rPr>
        <w:t xml:space="preserve"> . Live births 2025: Peterborough 2,501, Cambridgeshire 6,156, England 558,988, ONS births in England and Wales, </w:t>
      </w:r>
      <w:hyperlink r:id="rIdLnkF27" w:history="1">
        <w:r>
          <w:rPr>
            <w:rStyle w:val="Hyperlink"/>
            <w:color w:val="007361"/>
            <w:u w:val="single"/>
            <w:sz w:val="15"/>
            <w:szCs w:val="15"/>
          </w:rPr>
          <w:t xml:space="preserve">https://www.ons.gov.uk/peoplepopulationandcommunity/birthsdeathsandmarriages/livebirths</w:t>
        </w:r>
      </w:hyperlink>
      <w:r>
        <w:rPr>
          <w:sz w:val="15"/>
          <w:szCs w:val="15"/>
        </w:rPr>
        <w:t xml:space="preserve"> .</w:t>
      </w:r>
    </w:p>
  </w:footnote>
  <w:footnote w:id="22">
    <w:p>
      <w:pPr>
        <w:spacing w:before="0" w:after="40" w:line="240" w:lineRule="auto"/>
      </w:pPr>
      <w:r>
        <w:rPr>
          <w:rStyle w:val="FootnoteReference"/>
        </w:rPr>
        <w:footnoteRef/>
      </w:r>
      <w:r>
        <w:rPr>
          <w:sz w:val="15"/>
          <w:szCs w:val="15"/>
        </w:rPr>
        <w:t xml:space="preserve"> </w:t>
      </w:r>
      <w:r>
        <w:rPr>
          <w:sz w:val="15"/>
          <w:szCs w:val="15"/>
        </w:rPr>
        <w:t xml:space="preserve">National Organisation for FASD, Peterborough and Cambridgeshire FASD economic impact model, June 2026. Lifetime societal cost per case £359,835 diagnosed and £431,802 undiagnosed, blended to £424,605 at a 10 per cent diagnosis rate. Cost components per diagnosed case: lost productivity £123,372; social services and out-of-home care £74,023; special education and SEND £61,686; healthcare £51,405; criminal justice £32,899; housing, benefits and family support £16,450. Discounting follows the HM Treasury Green Book social time preference rate of 3.5 per cent. The model is available to both authorities in full on request.</w:t>
      </w:r>
    </w:p>
  </w:footnote>
  <w:footnote w:id="23">
    <w:p>
      <w:pPr>
        <w:spacing w:before="0" w:after="40" w:line="240" w:lineRule="auto"/>
      </w:pPr>
      <w:r>
        <w:rPr>
          <w:rStyle w:val="FootnoteReference"/>
        </w:rPr>
        <w:footnoteRef/>
      </w:r>
      <w:r>
        <w:rPr>
          <w:sz w:val="15"/>
          <w:szCs w:val="15"/>
        </w:rPr>
        <w:t xml:space="preserve"> </w:t>
      </w:r>
      <w:r>
        <w:rPr>
          <w:sz w:val="15"/>
          <w:szCs w:val="15"/>
        </w:rPr>
        <w:t xml:space="preserve">Population source as note 21; cost method as note 22. Counts are rounded to the nearest whole person; present values of costs still to come after 18 use £138,100 per case and the avoidable column £64,770 per case.</w:t>
      </w:r>
    </w:p>
  </w:footnote>
  <w:footnote w:id="24">
    <w:p>
      <w:pPr>
        <w:spacing w:before="0" w:after="40" w:line="240" w:lineRule="auto"/>
      </w:pPr>
      <w:r>
        <w:rPr>
          <w:rStyle w:val="FootnoteReference"/>
        </w:rPr>
        <w:footnoteRef/>
      </w:r>
      <w:r>
        <w:rPr>
          <w:sz w:val="15"/>
          <w:szCs w:val="15"/>
        </w:rPr>
        <w:t xml:space="preserve"> </w:t>
      </w:r>
      <w:r>
        <w:rPr>
          <w:sz w:val="15"/>
          <w:szCs w:val="15"/>
        </w:rPr>
        <w:t xml:space="preserve">OHID Local Alcohol Profiles for England / Fingertips, 2023/24: Peterborough admission episodes for alcohol-related conditions (narrow) 406.11 per 100,000 against England 504.12; alcohol-specific mortality Peterborough 45.36 against England 38.89, categorised as similar to England. </w:t>
      </w:r>
      <w:hyperlink r:id="rIdLnkF28" w:history="1">
        <w:r>
          <w:rPr>
            <w:rStyle w:val="Hyperlink"/>
            <w:color w:val="007361"/>
            <w:u w:val="single"/>
            <w:sz w:val="15"/>
            <w:szCs w:val="15"/>
          </w:rPr>
          <w:t xml:space="preserve">https://fingertips.phe.org.uk/profile/local-alcohol-profiles</w:t>
        </w:r>
      </w:hyperlink>
    </w:p>
  </w:footnote>
  <w:footnote w:id="25">
    <w:p>
      <w:pPr>
        <w:spacing w:before="0" w:after="40" w:line="240" w:lineRule="auto"/>
      </w:pPr>
      <w:r>
        <w:rPr>
          <w:rStyle w:val="FootnoteReference"/>
        </w:rPr>
        <w:footnoteRef/>
      </w:r>
      <w:r>
        <w:rPr>
          <w:sz w:val="15"/>
          <w:szCs w:val="15"/>
        </w:rPr>
        <w:t xml:space="preserve"> </w:t>
      </w:r>
      <w:r>
        <w:rPr>
          <w:sz w:val="15"/>
          <w:szCs w:val="15"/>
        </w:rPr>
        <w:t xml:space="preserve">Ministry of Housing, Communities and Local Government, Indices of Deprivation 2025: Peterborough average rank 51 of 296 districts; income deprivation affecting children index 45.8 per cent. </w:t>
      </w:r>
      <w:hyperlink r:id="rIdLnkF29" w:history="1">
        <w:r>
          <w:rPr>
            <w:rStyle w:val="Hyperlink"/>
            <w:color w:val="007361"/>
            <w:u w:val="single"/>
            <w:sz w:val="15"/>
            <w:szCs w:val="15"/>
          </w:rPr>
          <w:t xml:space="preserve">https://www.gov.uk/government/collections/english-indices-of-deprivation</w:t>
        </w:r>
      </w:hyperlink>
      <w:r>
        <w:rPr>
          <w:sz w:val="15"/>
          <w:szCs w:val="15"/>
        </w:rPr>
        <w:t xml:space="preserve"> . Teenage conceptions 2022, OHID Fingertips: Peterborough 21.86 per 1,000 (worse than England), England 13.89, Cambridgeshire 9.54 (better than England). Children looked after at 31 March 2025, DfE and Ofsted: Peterborough 416, rate 72 per 10,000; Cambridgeshire 705, rate 49; England 81,770, rate 67. Accredited official statistics, published 26 November 2025: </w:t>
      </w:r>
      <w:hyperlink r:id="rIdLnkF30" w:history="1">
        <w:r>
          <w:rPr>
            <w:rStyle w:val="Hyperlink"/>
            <w:color w:val="007361"/>
            <w:u w:val="single"/>
            <w:sz w:val="15"/>
            <w:szCs w:val="15"/>
          </w:rPr>
          <w:t xml:space="preserve">https://explore-education-statistics.service.gov.uk/find-statistics/children-looked-after-in-england-including-adoptions/2025</w:t>
        </w:r>
      </w:hyperlink>
    </w:p>
  </w:footnote>
  <w:footnote w:id="26">
    <w:p>
      <w:pPr>
        <w:spacing w:before="0" w:after="40" w:line="240" w:lineRule="auto"/>
      </w:pPr>
      <w:r>
        <w:rPr>
          <w:rStyle w:val="FootnoteReference"/>
        </w:rPr>
        <w:footnoteRef/>
      </w:r>
      <w:r>
        <w:rPr>
          <w:sz w:val="15"/>
          <w:szCs w:val="15"/>
        </w:rPr>
        <w:t xml:space="preserve"> </w:t>
      </w:r>
      <w:r>
        <w:rPr>
          <w:sz w:val="15"/>
          <w:szCs w:val="15"/>
        </w:rPr>
        <w:t xml:space="preserve">Gregory G, Reddy V and Young C, 'Identifying children who are at risk of FASD in Peterborough: working in a community paediatric service', Adoption &amp; Fostering, 2015, volume 39, issue 3, pages 225–234, doi:10.1177/0308575915594985, </w:t>
      </w:r>
      <w:hyperlink r:id="rIdLnkF31" w:history="1">
        <w:r>
          <w:rPr>
            <w:rStyle w:val="Hyperlink"/>
            <w:color w:val="007361"/>
            <w:u w:val="single"/>
            <w:sz w:val="15"/>
            <w:szCs w:val="15"/>
          </w:rPr>
          <w:t xml:space="preserve">https://doi.org/10.1177/0308575915594985</w:t>
        </w:r>
      </w:hyperlink>
      <w:r>
        <w:rPr>
          <w:sz w:val="15"/>
          <w:szCs w:val="15"/>
        </w:rPr>
        <w:t xml:space="preserve"> . The study is cited in the Department of Health and Social Care and OHID FASD health needs assessment, 2021, </w:t>
      </w:r>
      <w:hyperlink r:id="rIdLnkF32" w:history="1">
        <w:r>
          <w:rPr>
            <w:rStyle w:val="Hyperlink"/>
            <w:color w:val="007361"/>
            <w:u w:val="single"/>
            <w:sz w:val="15"/>
            <w:szCs w:val="15"/>
          </w:rPr>
          <w:t xml:space="preserve">https://www.gov.uk/government/publications/fetal-alcohol-spectrum-disorder-health-needs-assessment</w:t>
        </w:r>
      </w:hyperlink>
      <w:r>
        <w:rPr>
          <w:sz w:val="15"/>
          <w:szCs w:val="15"/>
        </w:rPr>
        <w:t xml:space="preserve"> . Important caveat: the 27 per cent figure refers to looked-after children seen in a community paediatric clinic, which is a referred population, not to all children in care in Peterborough.</w:t>
      </w:r>
    </w:p>
  </w:footnote>
  <w:footnote w:id="27">
    <w:p>
      <w:pPr>
        <w:spacing w:before="0" w:after="40" w:line="240" w:lineRule="auto"/>
      </w:pPr>
      <w:r>
        <w:rPr>
          <w:rStyle w:val="FootnoteReference"/>
        </w:rPr>
        <w:footnoteRef/>
      </w:r>
      <w:r>
        <w:rPr>
          <w:sz w:val="15"/>
          <w:szCs w:val="15"/>
        </w:rPr>
        <w:t xml:space="preserve"> </w:t>
      </w:r>
      <w:r>
        <w:rPr>
          <w:sz w:val="15"/>
          <w:szCs w:val="15"/>
        </w:rPr>
        <w:t xml:space="preserve">Cambridgeshire Quality of Life Survey and Peterborough Health and Wellbeing Survey 2024-25, published on Cambridgeshire Insight, </w:t>
      </w:r>
      <w:hyperlink r:id="rIdLnkF33" w:history="1">
        <w:r>
          <w:rPr>
            <w:rStyle w:val="Hyperlink"/>
            <w:color w:val="007361"/>
            <w:u w:val="single"/>
            <w:sz w:val="15"/>
            <w:szCs w:val="15"/>
          </w:rPr>
          <w:t xml:space="preserve">https://cambridgeshireinsight.org.uk/</w:t>
        </w:r>
      </w:hyperlink>
      <w:r>
        <w:rPr>
          <w:sz w:val="15"/>
          <w:szCs w:val="15"/>
        </w:rPr>
        <w:t xml:space="preserve"> . Behavioural insights research into alcohol consumption, phase 1, mid-2025, same source. Next wave dates for the Peterborough survey are not published.</w:t>
      </w:r>
    </w:p>
  </w:footnote>
  <w:footnote w:id="28">
    <w:p>
      <w:pPr>
        <w:spacing w:before="0" w:after="40" w:line="240" w:lineRule="auto"/>
      </w:pPr>
      <w:r>
        <w:rPr>
          <w:rStyle w:val="FootnoteReference"/>
        </w:rPr>
        <w:footnoteRef/>
      </w:r>
      <w:r>
        <w:rPr>
          <w:sz w:val="15"/>
          <w:szCs w:val="15"/>
        </w:rPr>
        <w:t xml:space="preserve"> </w:t>
      </w:r>
      <w:r>
        <w:rPr>
          <w:sz w:val="15"/>
          <w:szCs w:val="15"/>
        </w:rPr>
        <w:t xml:space="preserve">Health and Social Care Act 2012, sections 116 and 116A, inserted into the Local Government and Public Involvement in Health Act 2007, </w:t>
      </w:r>
      <w:hyperlink r:id="rIdLnkF34" w:history="1">
        <w:r>
          <w:rPr>
            <w:rStyle w:val="Hyperlink"/>
            <w:color w:val="007361"/>
            <w:u w:val="single"/>
            <w:sz w:val="15"/>
            <w:szCs w:val="15"/>
          </w:rPr>
          <w:t xml:space="preserve">https://www.legislation.gov.uk/ukpga/2012/7/contents</w:t>
        </w:r>
      </w:hyperlink>
      <w:r>
        <w:rPr>
          <w:sz w:val="15"/>
          <w:szCs w:val="15"/>
        </w:rPr>
        <w:t xml:space="preserve"> . Statutory guidance on JSNAs and joint health and wellbeing strategies, Department of Health, </w:t>
      </w:r>
      <w:hyperlink r:id="rIdLnkF35" w:history="1">
        <w:r>
          <w:rPr>
            <w:rStyle w:val="Hyperlink"/>
            <w:color w:val="007361"/>
            <w:u w:val="single"/>
            <w:sz w:val="15"/>
            <w:szCs w:val="15"/>
          </w:rPr>
          <w:t xml:space="preserve">https://www.gov.uk/government/publications/jsnas-and-jhws-statutory-guidance</w:t>
        </w:r>
      </w:hyperlink>
      <w:r>
        <w:rPr>
          <w:sz w:val="15"/>
          <w:szCs w:val="15"/>
        </w:rPr>
        <w:t xml:space="preserve"> .</w:t>
      </w:r>
    </w:p>
  </w:footnote>
  <w:footnote w:id="29">
    <w:p>
      <w:pPr>
        <w:spacing w:before="0" w:after="40" w:line="240" w:lineRule="auto"/>
      </w:pPr>
      <w:r>
        <w:rPr>
          <w:rStyle w:val="FootnoteReference"/>
        </w:rPr>
        <w:footnoteRef/>
      </w:r>
      <w:r>
        <w:rPr>
          <w:sz w:val="15"/>
          <w:szCs w:val="15"/>
        </w:rPr>
        <w:t xml:space="preserve"> </w:t>
      </w:r>
      <w:r>
        <w:rPr>
          <w:sz w:val="15"/>
          <w:szCs w:val="15"/>
        </w:rPr>
        <w:t xml:space="preserve">Middlesbrough Council, 'Foetal Alcohol Spectrum Disorder (FASD)', Health Scrutiny Panel final report to the Overview and Scrutiny Board, 13 June 2017: </w:t>
      </w:r>
      <w:hyperlink r:id="rIdLnkF36" w:history="1">
        <w:r>
          <w:rPr>
            <w:rStyle w:val="Hyperlink"/>
            <w:color w:val="007361"/>
            <w:u w:val="single"/>
            <w:sz w:val="15"/>
            <w:szCs w:val="15"/>
          </w:rPr>
          <w:t xml:space="preserve">https://moderngov.middlesbrough.gov.uk/Data/Overview%20and%20Scrutiny%20Board/201706131600/Agenda/$att1011390.docx.pdf</w:t>
        </w:r>
      </w:hyperlink>
      <w:r>
        <w:rPr>
          <w:sz w:val="15"/>
          <w:szCs w:val="15"/>
        </w:rPr>
        <w:t xml:space="preserve"> . The report estimates 'between 400 and 1,300 school-aged children' with FASD in Middlesbrough and 'at least 20 babies born a year', and recommends: 'Given it is estimated that there are between 400 – 1,300 children in Middlesbrough with FASD there needs to be a pathway of care for all FASD spectrum disorders and this needs to be included in the Joint Strategic Needs Assessment. This should identify the commissioning responsibilities.'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multiLevelType w:val="hybridMultilevel"/>
    <w:lvl w:ilvl="0">
      <w:start w:val="1"/>
      <w:numFmt w:val="bullet"/>
      <w:lvlText w:val="•"/>
      <w:lvlJc w:val="left"/>
      <w:pPr>
        <w:ind w:left="454" w:hanging="284"/>
      </w:pPr>
      <w:rPr>
        <w:rFonts w:ascii="Arial" w:hAnsi="Arial" w:hint="default"/>
        <w:color w:val="007361"/>
      </w:rPr>
    </w:lvl>
  </w:abstractNum>
  <w:num w:numId="1">
    <w:abstractNumId w:val="1"/>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1B1B1B"/>
        <w:sz w:val="22"/>
        <w:szCs w:val="22"/>
      </w:rPr>
    </w:rPrDefault>
    <w:pPrDefault>
      <w:pPr>
        <w:spacing w:after="140" w:line="276"/>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keepNext/>
      <w:spacing w:after="150" w:before="340"/>
      <w:outlineLvl w:val="0"/>
    </w:pPr>
    <w:rPr>
      <w:rFonts w:ascii="Arial" w:cs="Arial" w:eastAsia="Arial" w:hAnsi="Arial"/>
      <w:b/>
      <w:bCs/>
      <w:color w:val="0F4940"/>
      <w:sz w:val="30"/>
      <w:szCs w:val="30"/>
    </w:rPr>
  </w:style>
  <w:style w:type="paragraph" w:styleId="Heading2">
    <w:name w:val="Heading 2"/>
    <w:basedOn w:val="Normal"/>
    <w:next w:val="Normal"/>
    <w:qFormat/>
    <w:pPr>
      <w:keepNext/>
      <w:spacing w:after="110" w:before="260"/>
      <w:outlineLvl w:val="1"/>
    </w:pPr>
    <w:rPr>
      <w:rFonts w:ascii="Arial" w:cs="Arial" w:eastAsia="Arial" w:hAnsi="Arial"/>
      <w:b/>
      <w:bCs/>
      <w:color w:val="007361"/>
      <w:sz w:val="24"/>
      <w:szCs w:val="24"/>
    </w:rPr>
  </w:style>
  <w:style w:type="paragraph" w:styleId="FootnoteText">
    <w:name w:val="Footnote Text"/>
    <w:basedOn w:val="Normal"/>
    <w:pPr>
      <w:spacing w:after="60" w:line="240"/>
    </w:pPr>
    <w:rPr>
      <w:rFonts w:ascii="Arial" w:cs="Arial" w:eastAsia="Arial" w:hAnsi="Arial"/>
      <w:sz w:val="18"/>
      <w:szCs w:val="18"/>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 standalone="yes"?><Relationships xmlns="http://schemas.openxmlformats.org/package/2006/relationships"><Relationship Id="rIdLnkF1" Type="http://schemas.openxmlformats.org/officeDocument/2006/relationships/hyperlink" Target="https://www.peterborough.gov.uk/council/chief-executive-and-corporate-leadership-team" TargetMode="External"/><Relationship Id="rIdLnkF2" Type="http://schemas.openxmlformats.org/officeDocument/2006/relationships/hyperlink" Target="https://www.cambridgeshire.gov.uk/council/jobs-and-careers" TargetMode="External"/><Relationship Id="rIdLnkF3" Type="http://schemas.openxmlformats.org/officeDocument/2006/relationships/hyperlink" Target="https://cambridgeshireinsight.org.uk/wp-content/uploads/2025/11/CYP-JSNA-full-report_FINAL_Jan25.pdf" TargetMode="External"/><Relationship Id="rIdLnkF4" Type="http://schemas.openxmlformats.org/officeDocument/2006/relationships/hyperlink" Target="https://cambridgeshireinsight.org.uk/2024-cyp-jsna/" TargetMode="External"/><Relationship Id="rIdLnkF5" Type="http://schemas.openxmlformats.org/officeDocument/2006/relationships/hyperlink" Target="https://cambridgeshireinsight.org.uk/wp-content/uploads/2025/07/DA-NA-Peterborough_FINAL-for-CP-Insight1.docx" TargetMode="External"/><Relationship Id="rIdLnkF6" Type="http://schemas.openxmlformats.org/officeDocument/2006/relationships/hyperlink" Target="https://cambridgeshireinsight.org.uk/wp-content/uploads/2025/06/DA-NA-Evidence-Review_PB_FINAL.docx" TargetMode="External"/><Relationship Id="rIdLnkF7" Type="http://schemas.openxmlformats.org/officeDocument/2006/relationships/hyperlink" Target="https://cambridgeshireinsight.org.uk/wp-content/uploads/2025/11/Cambridgeshire-Drugs-and-Alcohol-Needs-Assessment-2024-25.pdf" TargetMode="External"/><Relationship Id="rIdLnkF8" Type="http://schemas.openxmlformats.org/officeDocument/2006/relationships/hyperlink" Target="https://www.nice.org.uk/guidance/qs204" TargetMode="External"/><Relationship Id="rIdLnkF9" Type="http://schemas.openxmlformats.org/officeDocument/2006/relationships/hyperlink" Target="https://cambridgeshireinsight.org.uk/mentalhealthneedsassessment/mental-health-needs-assessment-chapter-three/barriers-and-inequalities/severe-multiple-disadvantage/substance-use/" TargetMode="External"/><Relationship Id="rIdLnkF10" Type="http://schemas.openxmlformats.org/officeDocument/2006/relationships/hyperlink" Target="https://cambridgeshireinsight.org.uk/mentalhealthneedsassessment/mental-health-jsna-2025/" TargetMode="External"/><Relationship Id="rIdLnkF11" Type="http://schemas.openxmlformats.org/officeDocument/2006/relationships/hyperlink" Target="https://cambridgeshireinsight.org.uk/wp-content/uploads/2025/04/Healthy-Behaviours-Needs-Assessment-Evidence-and-Analytical-Report-2025.pdf" TargetMode="External"/><Relationship Id="rIdLnkF12" Type="http://schemas.openxmlformats.org/officeDocument/2006/relationships/hyperlink" Target="https://cambridgeshireinsight.org.uk/wp-content/uploads/2025/01/Childrens-LD-needs-assessment-FINAL-13.12.24.pptx" TargetMode="External"/><Relationship Id="rIdLnkF13" Type="http://schemas.openxmlformats.org/officeDocument/2006/relationships/hyperlink" Target="http://cambridgeshireinsight.org.uk/wp-content/uploads/2017/08/Drugs-and-Alcohol-JSNA-2016.pdf" TargetMode="External"/><Relationship Id="rIdLnkF14" Type="http://schemas.openxmlformats.org/officeDocument/2006/relationships/hyperlink" Target="https://assets.publishing.service.gov.uk/media/67efd0e7d065389a655cef9c/Maternity_high_impact_area_4_Reducing_the_incidence_of_harms_caused_by_alcohol_in_pregnancy.pdf" TargetMode="External"/><Relationship Id="rIdLnkF15" Type="http://schemas.openxmlformats.org/officeDocument/2006/relationships/hyperlink" Target="https://www.gov.uk/government/publications/supporting-public-health-maternity-and-babies" TargetMode="External"/><Relationship Id="rIdLnkF16" Type="http://schemas.openxmlformats.org/officeDocument/2006/relationships/hyperlink" Target="https://www.sign.ac.uk/guidelines/children-and-young-people-exposed-prenatally-to-alcohol/" TargetMode="External"/><Relationship Id="rIdLnkF17" Type="http://schemas.openxmlformats.org/officeDocument/2006/relationships/hyperlink" Target="https://cambridgeshireinsight.org.uk/jsna" TargetMode="External"/><Relationship Id="rIdLnkF18" Type="http://schemas.openxmlformats.org/officeDocument/2006/relationships/hyperlink" Target="https://pmc.ncbi.nlm.nih.gov/articles/PMC9292152/" TargetMode="External"/><Relationship Id="rIdLnkF19" Type="http://schemas.openxmlformats.org/officeDocument/2006/relationships/hyperlink" Target="https://nationalfasd.org.uk/wp-content/uploads/2024/09/NotCommissioned_FIN.pdf" TargetMode="External"/><Relationship Id="rIdLnkF20" Type="http://schemas.openxmlformats.org/officeDocument/2006/relationships/hyperlink" Target="https://www.cpft.nhs.uk/download/universal-neuro-pathway-jul-25pdf.pdf?ver=19002&amp;doc=docm93jijm4n11374.pdf" TargetMode="External"/><Relationship Id="rIdLnkF21" Type="http://schemas.openxmlformats.org/officeDocument/2006/relationships/hyperlink" Target="https://fingertips.phe.org.uk/search/94122" TargetMode="External"/><Relationship Id="rIdLnkF22" Type="http://schemas.openxmlformats.org/officeDocument/2006/relationships/hyperlink" Target="https://www.nice.org.uk/guidance/qs204/resources/fetal-alcohol-spectrum-disorder-pdf-75547414426309" TargetMode="External"/><Relationship Id="rIdLnkF23" Type="http://schemas.openxmlformats.org/officeDocument/2006/relationships/hyperlink" Target="https://www.pinpoint-cambs.org.uk/information-hub/your-childs-needs/fetal-alcohol-spectrum-disorder/" TargetMode="External"/><Relationship Id="rIdLnkF24" Type="http://schemas.openxmlformats.org/officeDocument/2006/relationships/hyperlink" Target="https://learntogether.peterborough.gov.uk/asset-library/fasd-pcc-send-forum-08.05.25.pdf" TargetMode="External"/><Relationship Id="rIdLnkF25" Type="http://schemas.openxmlformats.org/officeDocument/2006/relationships/hyperlink" Target="https://www.peterborough.gov.uk/public-health/health-and-wellbeing-board/joint-strategic-needs-assessments" TargetMode="External"/><Relationship Id="rIdLnkF26" Type="http://schemas.openxmlformats.org/officeDocument/2006/relationships/hyperlink" Target="https://www.nomisweb.co.uk/" TargetMode="External"/><Relationship Id="rIdLnkF27" Type="http://schemas.openxmlformats.org/officeDocument/2006/relationships/hyperlink" Target="https://www.ons.gov.uk/peoplepopulationandcommunity/birthsdeathsandmarriages/livebirths" TargetMode="External"/><Relationship Id="rIdLnkF28" Type="http://schemas.openxmlformats.org/officeDocument/2006/relationships/hyperlink" Target="https://fingertips.phe.org.uk/profile/local-alcohol-profiles" TargetMode="External"/><Relationship Id="rIdLnkF29" Type="http://schemas.openxmlformats.org/officeDocument/2006/relationships/hyperlink" Target="https://www.gov.uk/government/collections/english-indices-of-deprivation" TargetMode="External"/><Relationship Id="rIdLnkF30" Type="http://schemas.openxmlformats.org/officeDocument/2006/relationships/hyperlink" Target="https://explore-education-statistics.service.gov.uk/find-statistics/children-looked-after-in-england-including-adoptions/2025" TargetMode="External"/><Relationship Id="rIdLnkF31" Type="http://schemas.openxmlformats.org/officeDocument/2006/relationships/hyperlink" Target="https://doi.org/10.1177/0308575915594985" TargetMode="External"/><Relationship Id="rIdLnkF32" Type="http://schemas.openxmlformats.org/officeDocument/2006/relationships/hyperlink" Target="https://www.gov.uk/government/publications/fetal-alcohol-spectrum-disorder-health-needs-assessment" TargetMode="External"/><Relationship Id="rIdLnkF33" Type="http://schemas.openxmlformats.org/officeDocument/2006/relationships/hyperlink" Target="https://cambridgeshireinsight.org.uk/" TargetMode="External"/><Relationship Id="rIdLnkF34" Type="http://schemas.openxmlformats.org/officeDocument/2006/relationships/hyperlink" Target="https://www.legislation.gov.uk/ukpga/2012/7/contents" TargetMode="External"/><Relationship Id="rIdLnkF35" Type="http://schemas.openxmlformats.org/officeDocument/2006/relationships/hyperlink" Target="https://www.gov.uk/government/publications/jsnas-and-jhws-statutory-guidance" TargetMode="External"/><Relationship Id="rIdLnkF36" Type="http://schemas.openxmlformats.org/officeDocument/2006/relationships/hyperlink" Target="https://moderngov.middlesbrough.gov.uk/Data/Overview%20and%20Scrutiny%20Board/201706131600/Agenda/$att1011390.docx.pdf" TargetMode="External"/></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National Organisation for FASD</dc:creator>
  <cp:lastModifiedBy>Un-named</cp:lastModifiedBy>
  <cp:revision>1</cp:revision>
  <dcterms:created xsi:type="dcterms:W3CDTF">2026-09-02T13:42:55.037Z</dcterms:created>
  <dcterms:modified xsi:type="dcterms:W3CDTF">2026-09-02T13:42:55.037Z</dcterms:modified>
</cp:coreProperties>
</file>

<file path=docProps/custom.xml><?xml version="1.0" encoding="utf-8"?>
<Properties xmlns="http://schemas.openxmlformats.org/officeDocument/2006/custom-properties" xmlns:vt="http://schemas.openxmlformats.org/officeDocument/2006/docPropsVTypes"/>
</file>