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96EC" w14:textId="4D52C348" w:rsidR="00AA188E" w:rsidRPr="00C7563A" w:rsidRDefault="00AA188E">
      <w:pPr>
        <w:rPr>
          <w:rFonts w:cstheme="minorHAnsi"/>
          <w:sz w:val="72"/>
          <w:szCs w:val="72"/>
        </w:rPr>
      </w:pPr>
      <w:r>
        <w:rPr>
          <w:noProof/>
        </w:rPr>
        <w:drawing>
          <wp:inline distT="0" distB="0" distL="0" distR="0" wp14:anchorId="6BED8B07" wp14:editId="2AD7F10D">
            <wp:extent cx="1136822" cy="58001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62" cy="5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AA188E">
        <w:rPr>
          <w:rFonts w:cstheme="minorHAnsi"/>
          <w:sz w:val="72"/>
          <w:szCs w:val="72"/>
        </w:rPr>
        <w:t>Attendance Plan</w:t>
      </w:r>
    </w:p>
    <w:tbl>
      <w:tblPr>
        <w:tblStyle w:val="TableGrid"/>
        <w:tblW w:w="14301" w:type="dxa"/>
        <w:tblLook w:val="04A0" w:firstRow="1" w:lastRow="0" w:firstColumn="1" w:lastColumn="0" w:noHBand="0" w:noVBand="1"/>
      </w:tblPr>
      <w:tblGrid>
        <w:gridCol w:w="3366"/>
        <w:gridCol w:w="10935"/>
      </w:tblGrid>
      <w:tr w:rsidR="00AA188E" w14:paraId="5A4F65EE" w14:textId="77777777" w:rsidTr="00AA188E">
        <w:trPr>
          <w:trHeight w:val="332"/>
        </w:trPr>
        <w:tc>
          <w:tcPr>
            <w:tcW w:w="3366" w:type="dxa"/>
          </w:tcPr>
          <w:p w14:paraId="358667F1" w14:textId="5D4E95AB" w:rsidR="00AA188E" w:rsidRPr="00C7563A" w:rsidRDefault="00AA188E">
            <w:pPr>
              <w:rPr>
                <w:rFonts w:cstheme="minorHAnsi"/>
                <w:sz w:val="36"/>
                <w:szCs w:val="36"/>
              </w:rPr>
            </w:pPr>
            <w:r w:rsidRPr="00C7563A">
              <w:rPr>
                <w:rFonts w:cstheme="minorHAnsi"/>
                <w:sz w:val="36"/>
                <w:szCs w:val="36"/>
              </w:rPr>
              <w:t>Purpose</w:t>
            </w:r>
          </w:p>
        </w:tc>
        <w:tc>
          <w:tcPr>
            <w:tcW w:w="10935" w:type="dxa"/>
          </w:tcPr>
          <w:p w14:paraId="004E6398" w14:textId="46738B01" w:rsidR="00AA188E" w:rsidRPr="006411B3" w:rsidRDefault="00AA188E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 xml:space="preserve">To ensure that all students at Ahititi School attend regularly, supporting their right to access education and reach their full potential. Our goals align with the government’s national target: 80% of students attend more than 90% of the time. This plan outlines proactive  and responsive strategies to improve and sustain student attendance. </w:t>
            </w:r>
          </w:p>
        </w:tc>
      </w:tr>
      <w:tr w:rsidR="00AA188E" w14:paraId="349E3B6A" w14:textId="77777777" w:rsidTr="00AA188E">
        <w:trPr>
          <w:trHeight w:val="68"/>
        </w:trPr>
        <w:tc>
          <w:tcPr>
            <w:tcW w:w="3366" w:type="dxa"/>
          </w:tcPr>
          <w:p w14:paraId="33063FA5" w14:textId="7ABDB395" w:rsidR="00AA188E" w:rsidRPr="00C7563A" w:rsidRDefault="00AA188E">
            <w:pPr>
              <w:rPr>
                <w:rFonts w:cstheme="minorHAnsi"/>
                <w:sz w:val="36"/>
                <w:szCs w:val="36"/>
              </w:rPr>
            </w:pPr>
            <w:r w:rsidRPr="00C7563A">
              <w:rPr>
                <w:rFonts w:cstheme="minorHAnsi"/>
                <w:sz w:val="36"/>
                <w:szCs w:val="36"/>
              </w:rPr>
              <w:t>Clear expectations for attendance</w:t>
            </w:r>
          </w:p>
        </w:tc>
        <w:tc>
          <w:tcPr>
            <w:tcW w:w="10935" w:type="dxa"/>
          </w:tcPr>
          <w:p w14:paraId="29972B55" w14:textId="77777777" w:rsidR="00AA188E" w:rsidRPr="006411B3" w:rsidRDefault="00AA188E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Stude</w:t>
            </w:r>
            <w:r w:rsidR="00C7563A" w:rsidRPr="006411B3">
              <w:rPr>
                <w:rFonts w:cstheme="minorHAnsi"/>
                <w:sz w:val="26"/>
                <w:szCs w:val="26"/>
              </w:rPr>
              <w:t>nt</w:t>
            </w:r>
            <w:r w:rsidRPr="006411B3">
              <w:rPr>
                <w:rFonts w:cstheme="minorHAnsi"/>
                <w:sz w:val="26"/>
                <w:szCs w:val="26"/>
              </w:rPr>
              <w:t>s are expected to attend school every day if they are able</w:t>
            </w:r>
            <w:r w:rsidR="00C7563A" w:rsidRPr="006411B3">
              <w:rPr>
                <w:rFonts w:cstheme="minorHAnsi"/>
                <w:sz w:val="26"/>
                <w:szCs w:val="26"/>
              </w:rPr>
              <w:t xml:space="preserve">. </w:t>
            </w:r>
          </w:p>
          <w:p w14:paraId="1A980DDE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 xml:space="preserve">Attendance expectations will be communicated </w:t>
            </w:r>
          </w:p>
          <w:p w14:paraId="30431398" w14:textId="635C9E92" w:rsidR="00C7563A" w:rsidRPr="006411B3" w:rsidRDefault="00C7563A" w:rsidP="00C756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At enrolment, at the beginning of each year and each term.</w:t>
            </w:r>
          </w:p>
          <w:p w14:paraId="690D5823" w14:textId="694DE6FC" w:rsidR="00C7563A" w:rsidRPr="006411B3" w:rsidRDefault="00C7563A" w:rsidP="00C756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Via newsletters and social media updates</w:t>
            </w:r>
          </w:p>
          <w:p w14:paraId="11C45930" w14:textId="0CBD910E" w:rsidR="00C7563A" w:rsidRPr="006411B3" w:rsidRDefault="00C7563A" w:rsidP="00C756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 xml:space="preserve">Through individual conversations when necessary. </w:t>
            </w:r>
          </w:p>
        </w:tc>
      </w:tr>
      <w:tr w:rsidR="00C7563A" w14:paraId="70577139" w14:textId="77777777" w:rsidTr="001352CA">
        <w:trPr>
          <w:trHeight w:val="347"/>
        </w:trPr>
        <w:tc>
          <w:tcPr>
            <w:tcW w:w="14301" w:type="dxa"/>
            <w:gridSpan w:val="2"/>
          </w:tcPr>
          <w:p w14:paraId="5BE80D6A" w14:textId="7D4748E4" w:rsidR="00C7563A" w:rsidRPr="006411B3" w:rsidRDefault="00C7563A" w:rsidP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44"/>
                <w:szCs w:val="44"/>
              </w:rPr>
              <w:t>Roles and responsibilities</w:t>
            </w:r>
          </w:p>
        </w:tc>
      </w:tr>
      <w:tr w:rsidR="00AA188E" w14:paraId="0A88B30F" w14:textId="77777777" w:rsidTr="00AA188E">
        <w:trPr>
          <w:trHeight w:val="332"/>
        </w:trPr>
        <w:tc>
          <w:tcPr>
            <w:tcW w:w="3366" w:type="dxa"/>
          </w:tcPr>
          <w:p w14:paraId="659F901D" w14:textId="1D7A8550" w:rsidR="00AA188E" w:rsidRPr="00C7563A" w:rsidRDefault="00AA188E">
            <w:pPr>
              <w:rPr>
                <w:rFonts w:cstheme="minorHAnsi"/>
                <w:sz w:val="36"/>
                <w:szCs w:val="36"/>
              </w:rPr>
            </w:pPr>
            <w:r w:rsidRPr="00C7563A">
              <w:rPr>
                <w:rFonts w:cstheme="minorHAnsi"/>
                <w:sz w:val="36"/>
                <w:szCs w:val="36"/>
              </w:rPr>
              <w:t>Parents/Guardians</w:t>
            </w:r>
          </w:p>
        </w:tc>
        <w:tc>
          <w:tcPr>
            <w:tcW w:w="10935" w:type="dxa"/>
          </w:tcPr>
          <w:p w14:paraId="67BF0D49" w14:textId="77777777" w:rsidR="00C7563A" w:rsidRPr="006411B3" w:rsidRDefault="00C7563A" w:rsidP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 xml:space="preserve">Ensure students attend school daily unless sick or otherwise excused. </w:t>
            </w:r>
          </w:p>
          <w:p w14:paraId="276DAA06" w14:textId="77777777" w:rsidR="00C7563A" w:rsidRPr="006411B3" w:rsidRDefault="00C7563A" w:rsidP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Reinforce positive attendance habits</w:t>
            </w:r>
          </w:p>
          <w:p w14:paraId="64965506" w14:textId="77777777" w:rsidR="00AA188E" w:rsidRPr="006411B3" w:rsidRDefault="00C7563A" w:rsidP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Maintain communication with the school regarding any absence.</w:t>
            </w:r>
          </w:p>
          <w:p w14:paraId="3568A4D8" w14:textId="7866018E" w:rsidR="00C7563A" w:rsidRPr="006411B3" w:rsidRDefault="00C7563A" w:rsidP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Engage in school attendance processes and support when attendance issues arise.</w:t>
            </w:r>
          </w:p>
        </w:tc>
      </w:tr>
      <w:tr w:rsidR="00AA188E" w14:paraId="2C1E5CD0" w14:textId="77777777" w:rsidTr="00AA188E">
        <w:trPr>
          <w:trHeight w:val="332"/>
        </w:trPr>
        <w:tc>
          <w:tcPr>
            <w:tcW w:w="3366" w:type="dxa"/>
          </w:tcPr>
          <w:p w14:paraId="394A0FF4" w14:textId="5CF642FA" w:rsidR="00AA188E" w:rsidRPr="00C7563A" w:rsidRDefault="00AA188E">
            <w:pPr>
              <w:rPr>
                <w:rFonts w:cstheme="minorHAnsi"/>
                <w:sz w:val="36"/>
                <w:szCs w:val="36"/>
              </w:rPr>
            </w:pPr>
            <w:r w:rsidRPr="00C7563A">
              <w:rPr>
                <w:rFonts w:cstheme="minorHAnsi"/>
                <w:sz w:val="36"/>
                <w:szCs w:val="36"/>
              </w:rPr>
              <w:t>School</w:t>
            </w:r>
          </w:p>
        </w:tc>
        <w:tc>
          <w:tcPr>
            <w:tcW w:w="10935" w:type="dxa"/>
          </w:tcPr>
          <w:p w14:paraId="6A121AFA" w14:textId="6FDE580C" w:rsidR="00AA188E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Communicate clearly and regularly about attendance expectations and processes.</w:t>
            </w:r>
          </w:p>
          <w:p w14:paraId="341A739D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Monitor and record attendance twice daily.</w:t>
            </w:r>
          </w:p>
          <w:p w14:paraId="3ABE77FB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Support students to overcome barriers to attendance ( food, transport)</w:t>
            </w:r>
          </w:p>
          <w:p w14:paraId="7C4E2732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Report attendance patterns to the Board</w:t>
            </w:r>
          </w:p>
          <w:p w14:paraId="6952E4BF" w14:textId="27E8B5B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Use tiered response  system aligned with the STAR framework</w:t>
            </w:r>
          </w:p>
        </w:tc>
      </w:tr>
      <w:tr w:rsidR="00AA188E" w14:paraId="72F1258D" w14:textId="77777777" w:rsidTr="00C7563A">
        <w:trPr>
          <w:trHeight w:val="90"/>
        </w:trPr>
        <w:tc>
          <w:tcPr>
            <w:tcW w:w="3366" w:type="dxa"/>
          </w:tcPr>
          <w:p w14:paraId="7C80DB3A" w14:textId="773CF4AF" w:rsidR="00AA188E" w:rsidRPr="00C7563A" w:rsidRDefault="00AA188E">
            <w:pPr>
              <w:rPr>
                <w:rFonts w:cstheme="minorHAnsi"/>
                <w:sz w:val="36"/>
                <w:szCs w:val="36"/>
              </w:rPr>
            </w:pPr>
            <w:r w:rsidRPr="00C7563A">
              <w:rPr>
                <w:rFonts w:cstheme="minorHAnsi"/>
                <w:sz w:val="36"/>
                <w:szCs w:val="36"/>
              </w:rPr>
              <w:t>MOE</w:t>
            </w:r>
          </w:p>
        </w:tc>
        <w:tc>
          <w:tcPr>
            <w:tcW w:w="10935" w:type="dxa"/>
          </w:tcPr>
          <w:p w14:paraId="3E8BC043" w14:textId="25BCC476" w:rsidR="00AA188E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Monitor attendance data and school compliance</w:t>
            </w:r>
          </w:p>
          <w:p w14:paraId="330C4094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Support schools with tools, data analysis and attendance services</w:t>
            </w:r>
          </w:p>
          <w:p w14:paraId="40863974" w14:textId="77777777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>Facilitate multi- agency responses for chronic attendance issues</w:t>
            </w:r>
          </w:p>
          <w:p w14:paraId="766745E4" w14:textId="466289F1" w:rsidR="00C7563A" w:rsidRPr="006411B3" w:rsidRDefault="00C7563A">
            <w:pPr>
              <w:rPr>
                <w:rFonts w:cstheme="minorHAnsi"/>
                <w:sz w:val="26"/>
                <w:szCs w:val="26"/>
              </w:rPr>
            </w:pPr>
            <w:r w:rsidRPr="006411B3">
              <w:rPr>
                <w:rFonts w:cstheme="minorHAnsi"/>
                <w:sz w:val="26"/>
                <w:szCs w:val="26"/>
              </w:rPr>
              <w:t xml:space="preserve">Provide direct support for complex cases, including legal action if necessary. </w:t>
            </w:r>
          </w:p>
        </w:tc>
      </w:tr>
      <w:tr w:rsidR="00387656" w14:paraId="120B2842" w14:textId="77777777" w:rsidTr="00C9027F">
        <w:trPr>
          <w:trHeight w:val="90"/>
        </w:trPr>
        <w:tc>
          <w:tcPr>
            <w:tcW w:w="14301" w:type="dxa"/>
            <w:gridSpan w:val="2"/>
          </w:tcPr>
          <w:p w14:paraId="12278AF9" w14:textId="607CE581" w:rsidR="00387656" w:rsidRDefault="00387656" w:rsidP="00F50B1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11B3">
              <w:rPr>
                <w:rFonts w:cstheme="minorHAnsi"/>
                <w:sz w:val="44"/>
                <w:szCs w:val="44"/>
              </w:rPr>
              <w:lastRenderedPageBreak/>
              <w:t>Stepped attendance response (STAR)</w:t>
            </w:r>
          </w:p>
        </w:tc>
      </w:tr>
      <w:tr w:rsidR="00387656" w14:paraId="501692DD" w14:textId="77777777" w:rsidTr="00387656">
        <w:trPr>
          <w:trHeight w:val="90"/>
        </w:trPr>
        <w:tc>
          <w:tcPr>
            <w:tcW w:w="3366" w:type="dxa"/>
            <w:shd w:val="clear" w:color="auto" w:fill="00B050"/>
          </w:tcPr>
          <w:p w14:paraId="12D1F1E0" w14:textId="55507374" w:rsidR="00387656" w:rsidRPr="00CE52B7" w:rsidRDefault="0038765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CE52B7">
              <w:rPr>
                <w:rFonts w:cstheme="minorHAnsi"/>
                <w:b/>
                <w:bCs/>
                <w:sz w:val="44"/>
                <w:szCs w:val="44"/>
              </w:rPr>
              <w:t>Step 1: Good</w:t>
            </w:r>
          </w:p>
          <w:p w14:paraId="0923B407" w14:textId="0F17D32E" w:rsidR="00387656" w:rsidRPr="00CE52B7" w:rsidRDefault="00387656">
            <w:pPr>
              <w:rPr>
                <w:rFonts w:cstheme="minorHAnsi"/>
                <w:sz w:val="36"/>
                <w:szCs w:val="36"/>
              </w:rPr>
            </w:pPr>
            <w:r w:rsidRPr="00CE52B7">
              <w:rPr>
                <w:rFonts w:cstheme="minorHAnsi"/>
                <w:sz w:val="36"/>
                <w:szCs w:val="36"/>
              </w:rPr>
              <w:t xml:space="preserve">Less than 5 days absence per term </w:t>
            </w:r>
          </w:p>
        </w:tc>
        <w:tc>
          <w:tcPr>
            <w:tcW w:w="10935" w:type="dxa"/>
          </w:tcPr>
          <w:p w14:paraId="32FC6AE5" w14:textId="3612DB55" w:rsidR="00387656" w:rsidRPr="00E80F0D" w:rsidRDefault="00387656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Monitor attendance as part of normal practice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02669390" w14:textId="0B7E6F2D" w:rsidR="00387656" w:rsidRPr="00E80F0D" w:rsidRDefault="00387656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Celebrate and acknowledge good attendance through certificates etc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39BE2ECF" w14:textId="67371888" w:rsidR="00387656" w:rsidRPr="00E80F0D" w:rsidRDefault="00387656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Communicate with whanau</w:t>
            </w:r>
            <w:r w:rsidR="006411B3" w:rsidRPr="00E80F0D">
              <w:rPr>
                <w:rFonts w:cstheme="minorHAnsi"/>
                <w:sz w:val="34"/>
                <w:szCs w:val="34"/>
              </w:rPr>
              <w:t xml:space="preserve"> about the importance of attendance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</w:tc>
      </w:tr>
      <w:tr w:rsidR="00387656" w14:paraId="37D17594" w14:textId="77777777" w:rsidTr="00387656">
        <w:trPr>
          <w:trHeight w:val="90"/>
        </w:trPr>
        <w:tc>
          <w:tcPr>
            <w:tcW w:w="3366" w:type="dxa"/>
            <w:shd w:val="clear" w:color="auto" w:fill="FFF2CC" w:themeFill="accent4" w:themeFillTint="33"/>
          </w:tcPr>
          <w:p w14:paraId="11B549C3" w14:textId="77777777" w:rsidR="00387656" w:rsidRPr="00CE52B7" w:rsidRDefault="0038765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CE52B7">
              <w:rPr>
                <w:rFonts w:cstheme="minorHAnsi"/>
                <w:b/>
                <w:bCs/>
                <w:sz w:val="44"/>
                <w:szCs w:val="44"/>
              </w:rPr>
              <w:t>Step 2: Worrying</w:t>
            </w:r>
          </w:p>
          <w:p w14:paraId="54BB6CDA" w14:textId="7C142B1F" w:rsidR="00387656" w:rsidRPr="00CE52B7" w:rsidRDefault="00387656">
            <w:pPr>
              <w:rPr>
                <w:rFonts w:cstheme="minorHAnsi"/>
                <w:sz w:val="36"/>
                <w:szCs w:val="36"/>
              </w:rPr>
            </w:pPr>
            <w:r w:rsidRPr="00CE52B7">
              <w:rPr>
                <w:rFonts w:cstheme="minorHAnsi"/>
                <w:sz w:val="36"/>
                <w:szCs w:val="36"/>
              </w:rPr>
              <w:t>Up to 10 days absent per term</w:t>
            </w:r>
          </w:p>
        </w:tc>
        <w:tc>
          <w:tcPr>
            <w:tcW w:w="10935" w:type="dxa"/>
          </w:tcPr>
          <w:p w14:paraId="72ACD2B5" w14:textId="25CA7AB5" w:rsidR="00387656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Contact parents to discuss reasons for absence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5190A8DB" w14:textId="29FC8142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Support students to catch up on missed work if required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4B3BD4D4" w14:textId="405F36E7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Formal notification if concerning patterns emerge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354BCBAD" w14:textId="1E2E34D0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Record interventions and monitor attendance closely</w:t>
            </w:r>
            <w:r w:rsidR="00F50B1A" w:rsidRPr="00E80F0D">
              <w:rPr>
                <w:rFonts w:cstheme="minorHAnsi"/>
                <w:sz w:val="34"/>
                <w:szCs w:val="34"/>
              </w:rPr>
              <w:t>.</w:t>
            </w:r>
          </w:p>
        </w:tc>
      </w:tr>
      <w:tr w:rsidR="00387656" w14:paraId="40E43DB4" w14:textId="77777777" w:rsidTr="00387656">
        <w:trPr>
          <w:trHeight w:val="90"/>
        </w:trPr>
        <w:tc>
          <w:tcPr>
            <w:tcW w:w="3366" w:type="dxa"/>
            <w:shd w:val="clear" w:color="auto" w:fill="FFC000"/>
          </w:tcPr>
          <w:p w14:paraId="7291E6DF" w14:textId="77777777" w:rsidR="00387656" w:rsidRPr="00CE52B7" w:rsidRDefault="0038765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CE52B7">
              <w:rPr>
                <w:rFonts w:cstheme="minorHAnsi"/>
                <w:b/>
                <w:bCs/>
                <w:sz w:val="44"/>
                <w:szCs w:val="44"/>
              </w:rPr>
              <w:t>Step 3: Concerning</w:t>
            </w:r>
          </w:p>
          <w:p w14:paraId="6FAE8828" w14:textId="660AC273" w:rsidR="00387656" w:rsidRPr="00CE52B7" w:rsidRDefault="00387656">
            <w:pPr>
              <w:rPr>
                <w:rFonts w:cstheme="minorHAnsi"/>
                <w:sz w:val="36"/>
                <w:szCs w:val="36"/>
              </w:rPr>
            </w:pPr>
            <w:r w:rsidRPr="00CE52B7">
              <w:rPr>
                <w:rFonts w:cstheme="minorHAnsi"/>
                <w:sz w:val="36"/>
                <w:szCs w:val="36"/>
              </w:rPr>
              <w:t>Up to 15 days absent per term</w:t>
            </w:r>
          </w:p>
        </w:tc>
        <w:tc>
          <w:tcPr>
            <w:tcW w:w="10935" w:type="dxa"/>
          </w:tcPr>
          <w:p w14:paraId="2275BA43" w14:textId="2C382FBC" w:rsidR="00387656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Escalated formal response top parents</w:t>
            </w:r>
            <w:r w:rsidR="00E80F0D" w:rsidRPr="00E80F0D">
              <w:rPr>
                <w:rFonts w:cstheme="minorHAnsi"/>
                <w:sz w:val="34"/>
                <w:szCs w:val="34"/>
              </w:rPr>
              <w:t>.</w:t>
            </w:r>
          </w:p>
          <w:p w14:paraId="58EF94DB" w14:textId="426C25A7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Hold face to face meetings to discuss reasons for absences</w:t>
            </w:r>
          </w:p>
          <w:p w14:paraId="3FAB31B3" w14:textId="0AF63E7A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Collaboratively develop a plan tailored to student and whanau situation</w:t>
            </w:r>
          </w:p>
          <w:p w14:paraId="4BF58666" w14:textId="617FA2F4" w:rsidR="006411B3" w:rsidRPr="00E80F0D" w:rsidRDefault="006411B3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Engage external agencies as appropriate</w:t>
            </w:r>
          </w:p>
          <w:p w14:paraId="15AA49F7" w14:textId="7B0F3E6A" w:rsidR="00CE52B7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Review and monitor progress regularly (Fortnightly check ins)</w:t>
            </w:r>
          </w:p>
        </w:tc>
      </w:tr>
      <w:tr w:rsidR="00387656" w14:paraId="5C44C313" w14:textId="77777777" w:rsidTr="00CE52B7">
        <w:trPr>
          <w:trHeight w:val="90"/>
        </w:trPr>
        <w:tc>
          <w:tcPr>
            <w:tcW w:w="3366" w:type="dxa"/>
            <w:shd w:val="clear" w:color="auto" w:fill="EE0000"/>
          </w:tcPr>
          <w:p w14:paraId="3D96C722" w14:textId="77777777" w:rsidR="00387656" w:rsidRPr="00CE52B7" w:rsidRDefault="00387656">
            <w:pPr>
              <w:rPr>
                <w:rFonts w:cstheme="minorHAnsi"/>
                <w:b/>
                <w:bCs/>
                <w:sz w:val="44"/>
                <w:szCs w:val="44"/>
              </w:rPr>
            </w:pPr>
            <w:r w:rsidRPr="00CE52B7">
              <w:rPr>
                <w:rFonts w:cstheme="minorHAnsi"/>
                <w:b/>
                <w:bCs/>
                <w:sz w:val="44"/>
                <w:szCs w:val="44"/>
              </w:rPr>
              <w:t>Step 4: Serious</w:t>
            </w:r>
          </w:p>
          <w:p w14:paraId="3C3C9A5D" w14:textId="6049DD7A" w:rsidR="00387656" w:rsidRPr="00CE52B7" w:rsidRDefault="00387656">
            <w:pPr>
              <w:rPr>
                <w:rFonts w:cstheme="minorHAnsi"/>
                <w:sz w:val="36"/>
                <w:szCs w:val="36"/>
              </w:rPr>
            </w:pPr>
            <w:r w:rsidRPr="00CE52B7">
              <w:rPr>
                <w:rFonts w:cstheme="minorHAnsi"/>
                <w:sz w:val="36"/>
                <w:szCs w:val="36"/>
              </w:rPr>
              <w:t>15+ days absence per term</w:t>
            </w:r>
          </w:p>
        </w:tc>
        <w:tc>
          <w:tcPr>
            <w:tcW w:w="10935" w:type="dxa"/>
          </w:tcPr>
          <w:p w14:paraId="2FA85162" w14:textId="75746BB4" w:rsidR="00387656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Formal warning letter and urgent parent meeting</w:t>
            </w:r>
          </w:p>
          <w:p w14:paraId="6449842A" w14:textId="3678D009" w:rsidR="00CE52B7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Initiate multi agency response</w:t>
            </w:r>
          </w:p>
          <w:p w14:paraId="144CBE8D" w14:textId="1AA0F152" w:rsidR="00CE52B7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Implement and monitor and intensive attendance plan</w:t>
            </w:r>
          </w:p>
          <w:p w14:paraId="71C34C31" w14:textId="091E76ED" w:rsidR="00CE52B7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Consider MOE-led support or legal action if all interventions are unsuccessful and support is refused</w:t>
            </w:r>
          </w:p>
          <w:p w14:paraId="7BFAB6D3" w14:textId="0B5C6123" w:rsidR="00CE52B7" w:rsidRPr="00E80F0D" w:rsidRDefault="00CE52B7" w:rsidP="00E80F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4"/>
                <w:szCs w:val="34"/>
              </w:rPr>
            </w:pPr>
            <w:r w:rsidRPr="00E80F0D">
              <w:rPr>
                <w:rFonts w:cstheme="minorHAnsi"/>
                <w:sz w:val="34"/>
                <w:szCs w:val="34"/>
              </w:rPr>
              <w:t>Un</w:t>
            </w:r>
            <w:r w:rsidR="00E80F0D" w:rsidRPr="00E80F0D">
              <w:rPr>
                <w:rFonts w:cstheme="minorHAnsi"/>
                <w:sz w:val="34"/>
                <w:szCs w:val="34"/>
              </w:rPr>
              <w:t>-</w:t>
            </w:r>
            <w:r w:rsidRPr="00E80F0D">
              <w:rPr>
                <w:rFonts w:cstheme="minorHAnsi"/>
                <w:sz w:val="34"/>
                <w:szCs w:val="34"/>
              </w:rPr>
              <w:t>enrol only if all options have been exhausted and following MOE guidelines</w:t>
            </w:r>
          </w:p>
        </w:tc>
      </w:tr>
      <w:tr w:rsidR="00CE52B7" w14:paraId="10090581" w14:textId="77777777" w:rsidTr="00CE52B7">
        <w:trPr>
          <w:trHeight w:val="90"/>
        </w:trPr>
        <w:tc>
          <w:tcPr>
            <w:tcW w:w="3366" w:type="dxa"/>
            <w:shd w:val="clear" w:color="auto" w:fill="FFFFFF" w:themeFill="background1"/>
          </w:tcPr>
          <w:p w14:paraId="78F99071" w14:textId="0609C0D6" w:rsidR="00CE52B7" w:rsidRPr="00CE52B7" w:rsidRDefault="00CE52B7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CE52B7">
              <w:rPr>
                <w:rFonts w:cstheme="minorHAnsi"/>
                <w:b/>
                <w:bCs/>
                <w:sz w:val="40"/>
                <w:szCs w:val="40"/>
              </w:rPr>
              <w:lastRenderedPageBreak/>
              <w:t>Day to day Operations to support attendance</w:t>
            </w:r>
          </w:p>
        </w:tc>
        <w:tc>
          <w:tcPr>
            <w:tcW w:w="10935" w:type="dxa"/>
          </w:tcPr>
          <w:p w14:paraId="2092BBB4" w14:textId="629EAF25" w:rsidR="00CE52B7" w:rsidRDefault="00CE52B7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Review attendance records weekly</w:t>
            </w:r>
            <w:r w:rsidR="00F50B1A">
              <w:rPr>
                <w:rFonts w:cstheme="minorHAnsi"/>
                <w:sz w:val="34"/>
                <w:szCs w:val="34"/>
              </w:rPr>
              <w:t>.</w:t>
            </w:r>
          </w:p>
          <w:p w14:paraId="20D095D1" w14:textId="7CB1F74E" w:rsidR="00CE52B7" w:rsidRDefault="00CE52B7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Survey students and whanau annually to identify engagement and barriers</w:t>
            </w:r>
            <w:r w:rsidR="00F50B1A">
              <w:rPr>
                <w:rFonts w:cstheme="minorHAnsi"/>
                <w:sz w:val="34"/>
                <w:szCs w:val="34"/>
              </w:rPr>
              <w:t>.</w:t>
            </w:r>
          </w:p>
          <w:p w14:paraId="792E883C" w14:textId="52695582" w:rsidR="00CE52B7" w:rsidRDefault="00CE52B7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Ensure a welcoming and safe school environment</w:t>
            </w:r>
            <w:r w:rsidR="00F50B1A">
              <w:rPr>
                <w:rFonts w:cstheme="minorHAnsi"/>
                <w:sz w:val="34"/>
                <w:szCs w:val="34"/>
              </w:rPr>
              <w:t>.</w:t>
            </w:r>
          </w:p>
          <w:p w14:paraId="1927342B" w14:textId="65EC9B4E" w:rsidR="00CE52B7" w:rsidRPr="00CE52B7" w:rsidRDefault="00CE52B7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 xml:space="preserve">Actively minimise disruptions – protect the programme. </w:t>
            </w:r>
          </w:p>
        </w:tc>
      </w:tr>
      <w:tr w:rsidR="00CE52B7" w14:paraId="425D98D5" w14:textId="77777777" w:rsidTr="00CE52B7">
        <w:trPr>
          <w:trHeight w:val="90"/>
        </w:trPr>
        <w:tc>
          <w:tcPr>
            <w:tcW w:w="3366" w:type="dxa"/>
            <w:shd w:val="clear" w:color="auto" w:fill="FFFFFF" w:themeFill="background1"/>
          </w:tcPr>
          <w:p w14:paraId="74D97525" w14:textId="7C580AFB" w:rsidR="00CE52B7" w:rsidRPr="00CE52B7" w:rsidRDefault="00CE52B7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CE52B7">
              <w:rPr>
                <w:rFonts w:cstheme="minorHAnsi"/>
                <w:b/>
                <w:bCs/>
                <w:sz w:val="40"/>
                <w:szCs w:val="40"/>
              </w:rPr>
              <w:t>Community and agency collaboration</w:t>
            </w:r>
          </w:p>
        </w:tc>
        <w:tc>
          <w:tcPr>
            <w:tcW w:w="10935" w:type="dxa"/>
          </w:tcPr>
          <w:p w14:paraId="4BD43554" w14:textId="281A223E" w:rsidR="00CE52B7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Work with other agencies as needed.</w:t>
            </w:r>
          </w:p>
          <w:p w14:paraId="556FF02C" w14:textId="2E0244E7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Share strategies and resources with whanau.</w:t>
            </w:r>
          </w:p>
        </w:tc>
      </w:tr>
      <w:tr w:rsidR="00F50B1A" w14:paraId="6ACCB9DC" w14:textId="77777777" w:rsidTr="00CE52B7">
        <w:trPr>
          <w:trHeight w:val="90"/>
        </w:trPr>
        <w:tc>
          <w:tcPr>
            <w:tcW w:w="3366" w:type="dxa"/>
            <w:shd w:val="clear" w:color="auto" w:fill="FFFFFF" w:themeFill="background1"/>
          </w:tcPr>
          <w:p w14:paraId="3C878992" w14:textId="59D707EE" w:rsidR="00F50B1A" w:rsidRPr="00CE52B7" w:rsidRDefault="00F50B1A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Communication  and reporting </w:t>
            </w:r>
          </w:p>
        </w:tc>
        <w:tc>
          <w:tcPr>
            <w:tcW w:w="10935" w:type="dxa"/>
          </w:tcPr>
          <w:p w14:paraId="72455F15" w14:textId="77777777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Attendance expectations and data will be reported to the BOT each term.</w:t>
            </w:r>
          </w:p>
          <w:p w14:paraId="59E014E4" w14:textId="0DA07394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Regular updates in newsletters and social media to inform wider community.</w:t>
            </w:r>
          </w:p>
          <w:p w14:paraId="36B57816" w14:textId="2B4F58A1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Individual attendance data shared with parents in twice yearly written reports (or more frequently for at risk students).</w:t>
            </w:r>
          </w:p>
        </w:tc>
      </w:tr>
      <w:tr w:rsidR="00F50B1A" w14:paraId="38EEAB12" w14:textId="77777777" w:rsidTr="00CE52B7">
        <w:trPr>
          <w:trHeight w:val="90"/>
        </w:trPr>
        <w:tc>
          <w:tcPr>
            <w:tcW w:w="3366" w:type="dxa"/>
            <w:shd w:val="clear" w:color="auto" w:fill="FFFFFF" w:themeFill="background1"/>
          </w:tcPr>
          <w:p w14:paraId="7A34D864" w14:textId="5CEE1401" w:rsidR="00F50B1A" w:rsidRDefault="00F50B1A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Review and Improvement</w:t>
            </w:r>
          </w:p>
        </w:tc>
        <w:tc>
          <w:tcPr>
            <w:tcW w:w="10935" w:type="dxa"/>
          </w:tcPr>
          <w:p w14:paraId="7AF61D19" w14:textId="5F7E9A14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Annual review of attendance plan and data trends.</w:t>
            </w:r>
          </w:p>
          <w:p w14:paraId="45C4CC45" w14:textId="16E9DCA4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Gather feedback from staff, whanau and students to improve practice.</w:t>
            </w:r>
          </w:p>
          <w:p w14:paraId="585E68FE" w14:textId="59C7F91B" w:rsidR="00F50B1A" w:rsidRDefault="00F50B1A">
            <w:pPr>
              <w:rPr>
                <w:rFonts w:cstheme="minorHAnsi"/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Update plan as required.</w:t>
            </w:r>
          </w:p>
        </w:tc>
      </w:tr>
      <w:tr w:rsidR="00F50B1A" w14:paraId="3231607D" w14:textId="77777777" w:rsidTr="00CE52B7">
        <w:trPr>
          <w:trHeight w:val="90"/>
        </w:trPr>
        <w:tc>
          <w:tcPr>
            <w:tcW w:w="3366" w:type="dxa"/>
            <w:shd w:val="clear" w:color="auto" w:fill="FFFFFF" w:themeFill="background1"/>
          </w:tcPr>
          <w:p w14:paraId="23A0515E" w14:textId="17D424E3" w:rsidR="00F50B1A" w:rsidRDefault="00F50B1A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Key targets</w:t>
            </w:r>
          </w:p>
        </w:tc>
        <w:tc>
          <w:tcPr>
            <w:tcW w:w="10935" w:type="dxa"/>
          </w:tcPr>
          <w:p w14:paraId="12F6D72C" w14:textId="77777777" w:rsidR="00F50B1A" w:rsidRDefault="00F50B1A">
            <w:pPr>
              <w:rPr>
                <w:rFonts w:cstheme="minorHAnsi"/>
                <w:b/>
                <w:bCs/>
                <w:sz w:val="34"/>
                <w:szCs w:val="34"/>
              </w:rPr>
            </w:pPr>
            <w:r>
              <w:rPr>
                <w:rFonts w:cstheme="minorHAnsi"/>
                <w:b/>
                <w:bCs/>
                <w:sz w:val="34"/>
                <w:szCs w:val="34"/>
              </w:rPr>
              <w:t>80% of students attending over 90% of the time.</w:t>
            </w:r>
          </w:p>
          <w:p w14:paraId="569D3141" w14:textId="56FDD344" w:rsidR="00F50B1A" w:rsidRDefault="00F50B1A">
            <w:pPr>
              <w:rPr>
                <w:rFonts w:cstheme="minorHAnsi"/>
                <w:b/>
                <w:bCs/>
                <w:sz w:val="34"/>
                <w:szCs w:val="34"/>
              </w:rPr>
            </w:pPr>
            <w:r>
              <w:rPr>
                <w:rFonts w:cstheme="minorHAnsi"/>
                <w:b/>
                <w:bCs/>
                <w:sz w:val="34"/>
                <w:szCs w:val="34"/>
              </w:rPr>
              <w:t>Reduction of students at “concerning: and “serious concern” levels.</w:t>
            </w:r>
          </w:p>
          <w:p w14:paraId="585E3C05" w14:textId="79FB4841" w:rsidR="00F50B1A" w:rsidRPr="00F50B1A" w:rsidRDefault="00F50B1A">
            <w:pPr>
              <w:rPr>
                <w:rFonts w:cstheme="minorHAnsi"/>
                <w:b/>
                <w:bCs/>
                <w:sz w:val="34"/>
                <w:szCs w:val="34"/>
              </w:rPr>
            </w:pPr>
            <w:r>
              <w:rPr>
                <w:rFonts w:cstheme="minorHAnsi"/>
                <w:b/>
                <w:bCs/>
                <w:sz w:val="34"/>
                <w:szCs w:val="34"/>
              </w:rPr>
              <w:t xml:space="preserve">Increased whanau engagement and partnership in attendance solutions. </w:t>
            </w:r>
          </w:p>
        </w:tc>
      </w:tr>
    </w:tbl>
    <w:p w14:paraId="00B872C3" w14:textId="090930EA" w:rsidR="00AA188E" w:rsidRDefault="00AA188E">
      <w:pPr>
        <w:rPr>
          <w:rFonts w:cstheme="minorHAnsi"/>
          <w:sz w:val="28"/>
          <w:szCs w:val="28"/>
        </w:rPr>
      </w:pPr>
    </w:p>
    <w:p w14:paraId="28B45376" w14:textId="700ADA74" w:rsidR="00CE52B7" w:rsidRPr="00AA188E" w:rsidRDefault="00F50B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August 2025</w:t>
      </w:r>
    </w:p>
    <w:sectPr w:rsidR="00CE52B7" w:rsidRPr="00AA188E" w:rsidSect="00AA18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3BCE"/>
    <w:multiLevelType w:val="hybridMultilevel"/>
    <w:tmpl w:val="87569912"/>
    <w:lvl w:ilvl="0" w:tplc="B442F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8E"/>
    <w:rsid w:val="00387656"/>
    <w:rsid w:val="006411B3"/>
    <w:rsid w:val="00AA188E"/>
    <w:rsid w:val="00AF5F32"/>
    <w:rsid w:val="00B41CAF"/>
    <w:rsid w:val="00C7563A"/>
    <w:rsid w:val="00CE52B7"/>
    <w:rsid w:val="00E80F0D"/>
    <w:rsid w:val="00F41051"/>
    <w:rsid w:val="00F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948C"/>
  <w15:chartTrackingRefBased/>
  <w15:docId w15:val="{67D9D031-C78A-4019-AFF1-D97BE764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8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Richardson</dc:creator>
  <cp:keywords/>
  <dc:description/>
  <cp:lastModifiedBy>Chris Richardson</cp:lastModifiedBy>
  <cp:revision>2</cp:revision>
  <cp:lastPrinted>2025-08-19T01:25:00Z</cp:lastPrinted>
  <dcterms:created xsi:type="dcterms:W3CDTF">2025-08-18T03:24:00Z</dcterms:created>
  <dcterms:modified xsi:type="dcterms:W3CDTF">2025-08-19T01:28:00Z</dcterms:modified>
</cp:coreProperties>
</file>