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55F09" w14:textId="42100522" w:rsidR="00D066A5" w:rsidRDefault="00320368">
      <w:commentRangeStart w:id="0"/>
      <w:r>
        <w:t>I immediately identified that the supervisors at Swansea University did not have electricity physics expertise I thought they would have. They seemed okay with electronics knowledge but were lacking in electricity physics understandings, and this the supervisor allocated to me, Zhongfu Zhou, admitted to me. He did not understand the physics behind electric charge that I was discussing with him, although he came across has a very likeable, amiable person.</w:t>
      </w:r>
      <w:commentRangeEnd w:id="0"/>
      <w:r>
        <w:rPr>
          <w:rStyle w:val="CommentReference"/>
        </w:rPr>
        <w:commentReference w:id="0"/>
      </w:r>
    </w:p>
    <w:p w14:paraId="7BA1AEBB" w14:textId="04B943C8" w:rsidR="00C86974" w:rsidRDefault="00C86974" w:rsidP="00C86974"/>
    <w:p w14:paraId="76848F96" w14:textId="77777777" w:rsidR="00C86974" w:rsidRDefault="00C86974" w:rsidP="00C86974">
      <w:pPr>
        <w:pStyle w:val="Default"/>
        <w:rPr>
          <w:sz w:val="22"/>
          <w:szCs w:val="22"/>
        </w:rPr>
      </w:pPr>
      <w:commentRangeStart w:id="1"/>
      <w:r>
        <w:rPr>
          <w:sz w:val="22"/>
          <w:szCs w:val="22"/>
        </w:rPr>
        <w:t xml:space="preserve">My work continued at home and I submitted a draft of my Thesis to the allocated supervisors in August 2020. This is when my supervisors stated they would not support my work if it contained </w:t>
      </w:r>
      <w:bookmarkStart w:id="2" w:name="_GoBack"/>
      <w:bookmarkEnd w:id="2"/>
      <w:r>
        <w:rPr>
          <w:sz w:val="22"/>
          <w:szCs w:val="22"/>
        </w:rPr>
        <w:t xml:space="preserve">Joseph Newman, the reason being: </w:t>
      </w:r>
    </w:p>
    <w:p w14:paraId="1CD1310A" w14:textId="50D17805" w:rsidR="00C86974" w:rsidRDefault="00C86974" w:rsidP="00C86974">
      <w:pPr>
        <w:pStyle w:val="Default"/>
        <w:rPr>
          <w:color w:val="auto"/>
          <w:sz w:val="22"/>
          <w:szCs w:val="22"/>
        </w:rPr>
      </w:pPr>
      <w:r>
        <w:rPr>
          <w:i/>
          <w:iCs/>
          <w:sz w:val="22"/>
          <w:szCs w:val="22"/>
        </w:rPr>
        <w:t xml:space="preserve">“Please note: Joseph Westley Newman, whose work has been universally rejected by all credible scientific examiners, including the American National Bureau of Standards after they thoroughly examined his apparatus. we would, therefore, be extremely wary of endorsing any published work </w:t>
      </w:r>
      <w:r>
        <w:rPr>
          <w:sz w:val="22"/>
          <w:szCs w:val="22"/>
        </w:rPr>
        <w:t xml:space="preserve">3 </w:t>
      </w:r>
      <w:r>
        <w:rPr>
          <w:i/>
          <w:iCs/>
          <w:color w:val="auto"/>
          <w:sz w:val="22"/>
          <w:szCs w:val="22"/>
        </w:rPr>
        <w:t xml:space="preserve">which referred to Newman’s ‘Energy Machine’. The supervision team does not support to include the work of Joseph Westley Newman in your thesis.” </w:t>
      </w:r>
      <w:commentRangeEnd w:id="1"/>
      <w:r>
        <w:rPr>
          <w:rStyle w:val="CommentReference"/>
          <w:rFonts w:asciiTheme="minorHAnsi" w:hAnsiTheme="minorHAnsi" w:cstheme="minorBidi"/>
          <w:color w:val="auto"/>
        </w:rPr>
        <w:commentReference w:id="1"/>
      </w:r>
    </w:p>
    <w:p w14:paraId="526A0F45" w14:textId="637B3347" w:rsidR="00C86974" w:rsidRDefault="00C86974" w:rsidP="00C86974">
      <w:pPr>
        <w:ind w:firstLine="720"/>
      </w:pPr>
    </w:p>
    <w:p w14:paraId="086B1EDC" w14:textId="52B2798E" w:rsidR="000519BD" w:rsidRDefault="000519BD" w:rsidP="000519BD">
      <w:commentRangeStart w:id="3"/>
      <w:r>
        <w:t>My 1</w:t>
      </w:r>
      <w:r>
        <w:rPr>
          <w:sz w:val="14"/>
          <w:szCs w:val="14"/>
        </w:rPr>
        <w:t xml:space="preserve">st </w:t>
      </w:r>
      <w:r>
        <w:t>supervisor, Zhongfu Zhou, then subsequently resigned from the Thesis (see emails), and the university decided to offer a new team of supervisors, this was done. Both supervisory teams added no expertise or help of any kind to the Thesis, and both supervisory teams opposed the thesis due the political crime and were not interested in the science I was bringing forward (although they also claimed they just wanted me to pass my Masters). It seemed to me, they were being coerced into this stance by some university hierarchy. Everything suggested the University’s agenda was to fail this work at all costs, possibly protecting political and financial interests. This is the situation I found myself in</w:t>
      </w:r>
      <w:commentRangeEnd w:id="3"/>
      <w:r w:rsidR="00927393">
        <w:rPr>
          <w:rStyle w:val="CommentReference"/>
        </w:rPr>
        <w:commentReference w:id="3"/>
      </w:r>
    </w:p>
    <w:p w14:paraId="23EE1587" w14:textId="7FBCA6D1" w:rsidR="00927393" w:rsidRDefault="00927393" w:rsidP="000519BD"/>
    <w:p w14:paraId="0358AAC6" w14:textId="437A7C4B" w:rsidR="00927393" w:rsidRDefault="00C70CA8" w:rsidP="000519BD">
      <w:commentRangeStart w:id="4"/>
      <w:r>
        <w:t>submitted my final Thesis in September 2021. Again the university were obstructive and claiming not to have received my initial submission. Ignoring my emails would become one of the tactics of the senior management and faculty, in the ensuing battle for truth, education and research</w:t>
      </w:r>
      <w:commentRangeEnd w:id="4"/>
      <w:r>
        <w:rPr>
          <w:rStyle w:val="CommentReference"/>
        </w:rPr>
        <w:commentReference w:id="4"/>
      </w:r>
      <w:r>
        <w:t>.</w:t>
      </w:r>
    </w:p>
    <w:p w14:paraId="4CFF25DB" w14:textId="735C2FE0" w:rsidR="005E3E67" w:rsidRDefault="005E3E67" w:rsidP="000519BD"/>
    <w:p w14:paraId="32A5A51A" w14:textId="02E972A9" w:rsidR="005E3E67" w:rsidRDefault="005E3E67" w:rsidP="000519BD">
      <w:commentRangeStart w:id="5"/>
      <w:r>
        <w:t>Neither the external examiner nor the internal examiner presented a pre viva report on the day of the viva to Mr Blanche. They seemed unprepared, and this becomes evident from the transcript of the recording. One can see from the viva transcript, the examiners had not read all of Mr Blanche’s work or any references to the volume of work, and they had decided to cherry pick four chapters as a way of trying to discredit the work. The examiners did not discuss the disputed work and this was veered away from anytime Mr Blanche mentioned anything close to Newman’s work.</w:t>
      </w:r>
      <w:commentRangeEnd w:id="5"/>
      <w:r>
        <w:rPr>
          <w:rStyle w:val="CommentReference"/>
        </w:rPr>
        <w:commentReference w:id="5"/>
      </w:r>
    </w:p>
    <w:p w14:paraId="50E08061" w14:textId="4FA9F1EA" w:rsidR="00147A7F" w:rsidRDefault="00147A7F" w:rsidP="000519BD"/>
    <w:p w14:paraId="45B28555" w14:textId="03C05C5C" w:rsidR="00147A7F" w:rsidRDefault="00147A7F" w:rsidP="000519BD">
      <w:commentRangeStart w:id="6"/>
      <w:r>
        <w:t>It was as if these young men presented as experts in Electromagnetism, were handpicked by the university to be the sacrificial lambs at the pursuing slaughter that would undoubtedly follow, as they were not expert in this field of electromagnetism as they demonstrated. They were actors that went along with the agenda, implemented for one reason only, to commit scientific fraud with an ‘agenda to fail’ Mr Blanche’s scientific research. An advancement in renewable technology and physics understandings was not allowed to be broadcast at any cost.</w:t>
      </w:r>
      <w:commentRangeEnd w:id="6"/>
      <w:r>
        <w:rPr>
          <w:rStyle w:val="CommentReference"/>
        </w:rPr>
        <w:commentReference w:id="6"/>
      </w:r>
    </w:p>
    <w:p w14:paraId="05A3F5DD" w14:textId="7E1BDADA" w:rsidR="00147A7F" w:rsidRDefault="00147A7F" w:rsidP="000519BD"/>
    <w:p w14:paraId="6E81B819" w14:textId="77777777" w:rsidR="00EE7B21" w:rsidRDefault="003151A6" w:rsidP="000519BD">
      <w:r>
        <w:lastRenderedPageBreak/>
        <w:t xml:space="preserve">Chapter 4 of students appeal document is justifying his work – academic judgement </w:t>
      </w:r>
      <w:r w:rsidR="00316434">
        <w:t>(</w:t>
      </w:r>
      <w:r w:rsidR="00EE7B21">
        <w:t xml:space="preserve">i.e see </w:t>
      </w:r>
      <w:r w:rsidR="00316434">
        <w:t>page 9</w:t>
      </w:r>
      <w:r w:rsidR="00EE7B21">
        <w:t>)</w:t>
      </w:r>
    </w:p>
    <w:p w14:paraId="0DA7C68C" w14:textId="16DC5B4E" w:rsidR="00147A7F" w:rsidRDefault="006F219F" w:rsidP="000519BD">
      <w:commentRangeStart w:id="7"/>
      <w:r>
        <w:t xml:space="preserve">(The examiners did not have the specialist knowledge to examine the Thesis. They demonstrated in the Viva oral examination that they would not and did not consider the thesis or abstract. They had a lack of basic scientific knowledge, electricity physics knowledge, electromagnetism knowledge, and even tried to claim there is no endothermic reaction with the surroundings whilst charging an electric field using lithium batteries.) </w:t>
      </w:r>
      <w:r w:rsidR="00316434">
        <w:t xml:space="preserve"> </w:t>
      </w:r>
      <w:commentRangeEnd w:id="7"/>
      <w:r>
        <w:rPr>
          <w:rStyle w:val="CommentReference"/>
        </w:rPr>
        <w:commentReference w:id="7"/>
      </w:r>
    </w:p>
    <w:p w14:paraId="1EA76DF2" w14:textId="18318FA5" w:rsidR="006F219F" w:rsidRDefault="006F219F" w:rsidP="000519BD"/>
    <w:p w14:paraId="40605F4B" w14:textId="0D0C6BFC" w:rsidR="006F219F" w:rsidRDefault="001F68F2" w:rsidP="000519BD">
      <w:commentRangeStart w:id="8"/>
      <w:r>
        <w:t>(Continually did not consider thesis or abstract through the whole process. This was the disputed work the supervisors had mentioned and should be avoided at all costs, even to basic scientific facts, ie. James Maxwell - The displacement current; Boltzmann/Planck constant; Electrons move in air around a conductor.)</w:t>
      </w:r>
      <w:commentRangeEnd w:id="8"/>
      <w:r>
        <w:rPr>
          <w:rStyle w:val="CommentReference"/>
        </w:rPr>
        <w:commentReference w:id="8"/>
      </w:r>
    </w:p>
    <w:p w14:paraId="30974D68" w14:textId="378164BA" w:rsidR="001F68F2" w:rsidRDefault="001F68F2" w:rsidP="000519BD"/>
    <w:p w14:paraId="7A01F428" w14:textId="1C7BE771" w:rsidR="001F68F2" w:rsidRDefault="002764CA" w:rsidP="000519BD">
      <w:commentRangeStart w:id="9"/>
      <w:r>
        <w:t>There were no strengths identified, only weaknesses. Mr Blanche failed on everything, quite remarkable. There was no identification of the work covered in the thesis, title and abstract completely ignored by the examiners and only an agenda to fail was presented. The R &amp; R form was not a detailed report including any scientific information or evidence that demonstrated why the examiners disagreed with Mr Blanche’s observations.</w:t>
      </w:r>
      <w:commentRangeEnd w:id="9"/>
      <w:r>
        <w:rPr>
          <w:rStyle w:val="CommentReference"/>
        </w:rPr>
        <w:commentReference w:id="9"/>
      </w:r>
    </w:p>
    <w:p w14:paraId="586A8B34" w14:textId="0A6B40BB" w:rsidR="002764CA" w:rsidRDefault="002764CA" w:rsidP="000519BD"/>
    <w:p w14:paraId="0CF386BB" w14:textId="77777777" w:rsidR="009C1C76" w:rsidRDefault="009C1C76" w:rsidP="009C1C76">
      <w:pPr>
        <w:pStyle w:val="Default"/>
        <w:rPr>
          <w:sz w:val="22"/>
          <w:szCs w:val="22"/>
        </w:rPr>
      </w:pPr>
      <w:r>
        <w:rPr>
          <w:sz w:val="22"/>
          <w:szCs w:val="22"/>
        </w:rPr>
        <w:t xml:space="preserve">particular field. </w:t>
      </w:r>
    </w:p>
    <w:p w14:paraId="75845C78" w14:textId="77777777" w:rsidR="009C1C76" w:rsidRDefault="009C1C76" w:rsidP="009C1C76">
      <w:pPr>
        <w:pStyle w:val="Default"/>
        <w:rPr>
          <w:sz w:val="22"/>
          <w:szCs w:val="22"/>
        </w:rPr>
      </w:pPr>
      <w:commentRangeStart w:id="10"/>
      <w:r>
        <w:rPr>
          <w:sz w:val="22"/>
          <w:szCs w:val="22"/>
        </w:rPr>
        <w:t>The examiners failed to mention how the candidate defended his theory and thesis rigorously, but instead invented science, and ignored scientific knowledge presented by the candidate with one sole purpose, to fail the candidate, as detailed in chapter 6 of this report. They resorted to defamation and made unfounded derogatory comments in their reports about the candidate’s character and behaviour. i.e “</w:t>
      </w:r>
      <w:r>
        <w:rPr>
          <w:i/>
          <w:iCs/>
          <w:sz w:val="22"/>
          <w:szCs w:val="22"/>
        </w:rPr>
        <w:t>During his explanations, the student came across as defensive, aggravated and at times condescending. Agreement on many discussion points were difficult to achieve</w:t>
      </w:r>
      <w:r>
        <w:rPr>
          <w:sz w:val="22"/>
          <w:szCs w:val="22"/>
        </w:rPr>
        <w:t xml:space="preserve">”. </w:t>
      </w:r>
    </w:p>
    <w:p w14:paraId="4F9EFC8E" w14:textId="6E9BC20C" w:rsidR="002764CA" w:rsidRDefault="009C1C76" w:rsidP="009C1C76">
      <w:r>
        <w:t>The examiners demonstrated they had no intention of explaining how the candidate’s thesis and theory adds to the body of knowledge in his particular field of renewable energy and the physics of electromagnetism. Internal and external examiner did not demonstrate any understanding of the thesis during the whole procedure.</w:t>
      </w:r>
      <w:commentRangeEnd w:id="10"/>
      <w:r>
        <w:rPr>
          <w:rStyle w:val="CommentReference"/>
        </w:rPr>
        <w:commentReference w:id="10"/>
      </w:r>
    </w:p>
    <w:p w14:paraId="687042BD" w14:textId="35BD3A95" w:rsidR="009C1C76" w:rsidRDefault="009C1C76" w:rsidP="009C1C76"/>
    <w:p w14:paraId="377D2B83" w14:textId="092408AA" w:rsidR="009C1C76" w:rsidRDefault="003F3A39" w:rsidP="003F3A39">
      <w:pPr>
        <w:pStyle w:val="Default"/>
        <w:rPr>
          <w:color w:val="auto"/>
          <w:sz w:val="22"/>
          <w:szCs w:val="22"/>
        </w:rPr>
      </w:pPr>
      <w:commentRangeStart w:id="11"/>
      <w:r>
        <w:rPr>
          <w:sz w:val="22"/>
          <w:szCs w:val="22"/>
        </w:rPr>
        <w:t xml:space="preserve">It soon became apparent during the oral viva, the examiners had not examined the Thesis in a rigorous manner, and were far from experts in Mr Blanche’s field of study of renewable energy and electromagnetism. They had not read much of the thesis or examined any of the references, the evidence is in the transcript which Mr Blanche made, and he did this as he was suspecting there would be foul play. You might expect the examiners to refer to a reference that was given and explore how Mr Blanche came to his theory. The examiners did not prepare for this viva with any presentation of a pre viva report to Mr Blanche on the day or before the 16 </w:t>
      </w:r>
      <w:r>
        <w:rPr>
          <w:color w:val="auto"/>
          <w:sz w:val="22"/>
          <w:szCs w:val="22"/>
        </w:rPr>
        <w:t>viva, they were obviously under instructions what to do from some member{s} of the Swansea university staff.</w:t>
      </w:r>
      <w:commentRangeEnd w:id="11"/>
      <w:r>
        <w:rPr>
          <w:rStyle w:val="CommentReference"/>
          <w:rFonts w:asciiTheme="minorHAnsi" w:hAnsiTheme="minorHAnsi" w:cstheme="minorBidi"/>
          <w:color w:val="auto"/>
        </w:rPr>
        <w:commentReference w:id="11"/>
      </w:r>
    </w:p>
    <w:p w14:paraId="466D18D4" w14:textId="625E6A42" w:rsidR="003F3A39" w:rsidRDefault="003F3A39" w:rsidP="003F3A39">
      <w:pPr>
        <w:pStyle w:val="Default"/>
        <w:rPr>
          <w:color w:val="auto"/>
          <w:sz w:val="22"/>
          <w:szCs w:val="22"/>
        </w:rPr>
      </w:pPr>
    </w:p>
    <w:p w14:paraId="5B1F5FBC" w14:textId="6A11CBA8" w:rsidR="003F3A39" w:rsidRDefault="00905717" w:rsidP="003F3A39">
      <w:pPr>
        <w:pStyle w:val="Default"/>
        <w:rPr>
          <w:color w:val="auto"/>
          <w:sz w:val="22"/>
          <w:szCs w:val="22"/>
        </w:rPr>
      </w:pPr>
      <w:r>
        <w:rPr>
          <w:color w:val="auto"/>
          <w:sz w:val="22"/>
          <w:szCs w:val="22"/>
        </w:rPr>
        <w:t xml:space="preserve">Page 17 – </w:t>
      </w:r>
      <w:r w:rsidR="006A4CDA">
        <w:rPr>
          <w:color w:val="auto"/>
          <w:sz w:val="22"/>
          <w:szCs w:val="22"/>
        </w:rPr>
        <w:t>53</w:t>
      </w:r>
      <w:r>
        <w:rPr>
          <w:color w:val="auto"/>
          <w:sz w:val="22"/>
          <w:szCs w:val="22"/>
        </w:rPr>
        <w:t xml:space="preserve"> – going through transcript of viva and scrutinising</w:t>
      </w:r>
      <w:r w:rsidR="006A4CDA">
        <w:rPr>
          <w:color w:val="auto"/>
          <w:sz w:val="22"/>
          <w:szCs w:val="22"/>
        </w:rPr>
        <w:t xml:space="preserve"> internal and external examiners</w:t>
      </w:r>
      <w:r>
        <w:rPr>
          <w:color w:val="auto"/>
          <w:sz w:val="22"/>
          <w:szCs w:val="22"/>
        </w:rPr>
        <w:t xml:space="preserve"> – academic judgement </w:t>
      </w:r>
    </w:p>
    <w:p w14:paraId="5A56EC1C" w14:textId="53ACCADB" w:rsidR="00BF048F" w:rsidRDefault="00BF048F" w:rsidP="003F3A39">
      <w:pPr>
        <w:pStyle w:val="Default"/>
        <w:rPr>
          <w:color w:val="auto"/>
          <w:sz w:val="22"/>
          <w:szCs w:val="22"/>
        </w:rPr>
      </w:pPr>
    </w:p>
    <w:p w14:paraId="26EF27D9" w14:textId="2BDCAF24" w:rsidR="00BF048F" w:rsidRDefault="00DD3566" w:rsidP="003F3A39">
      <w:pPr>
        <w:pStyle w:val="Default"/>
        <w:rPr>
          <w:sz w:val="22"/>
          <w:szCs w:val="22"/>
        </w:rPr>
      </w:pPr>
      <w:r>
        <w:rPr>
          <w:sz w:val="22"/>
          <w:szCs w:val="22"/>
        </w:rPr>
        <w:t xml:space="preserve">Doesn’t feel that chairperson was indepenant </w:t>
      </w:r>
    </w:p>
    <w:p w14:paraId="4C37B5AB" w14:textId="32C8CCE9" w:rsidR="00DD3566" w:rsidRDefault="00DD3566" w:rsidP="003F3A39">
      <w:pPr>
        <w:pStyle w:val="Default"/>
        <w:rPr>
          <w:sz w:val="22"/>
          <w:szCs w:val="22"/>
        </w:rPr>
      </w:pPr>
    </w:p>
    <w:p w14:paraId="3190F8A2" w14:textId="77777777" w:rsidR="002226D5" w:rsidRPr="002226D5" w:rsidRDefault="002226D5" w:rsidP="002226D5">
      <w:pPr>
        <w:autoSpaceDE w:val="0"/>
        <w:autoSpaceDN w:val="0"/>
        <w:adjustRightInd w:val="0"/>
        <w:spacing w:after="0" w:line="240" w:lineRule="auto"/>
        <w:rPr>
          <w:rFonts w:ascii="Calibri" w:hAnsi="Calibri" w:cs="Calibri"/>
          <w:color w:val="000000"/>
        </w:rPr>
      </w:pPr>
      <w:commentRangeStart w:id="12"/>
      <w:r w:rsidRPr="002226D5">
        <w:rPr>
          <w:rFonts w:ascii="Calibri" w:hAnsi="Calibri" w:cs="Calibri"/>
          <w:b/>
          <w:bCs/>
          <w:color w:val="000000"/>
        </w:rPr>
        <w:lastRenderedPageBreak/>
        <w:t xml:space="preserve">University give a different account of process compared to the external examiner (from Warwick University). Internal examiner fails to reply to three emails. </w:t>
      </w:r>
    </w:p>
    <w:p w14:paraId="219F36F8" w14:textId="77777777" w:rsidR="002226D5" w:rsidRPr="002226D5" w:rsidRDefault="002226D5" w:rsidP="002226D5">
      <w:pPr>
        <w:autoSpaceDE w:val="0"/>
        <w:autoSpaceDN w:val="0"/>
        <w:adjustRightInd w:val="0"/>
        <w:spacing w:after="21" w:line="240" w:lineRule="auto"/>
        <w:rPr>
          <w:rFonts w:ascii="Calibri" w:hAnsi="Calibri" w:cs="Calibri"/>
          <w:color w:val="000000"/>
        </w:rPr>
      </w:pPr>
      <w:r w:rsidRPr="002226D5">
        <w:rPr>
          <w:rFonts w:ascii="Calibri" w:hAnsi="Calibri" w:cs="Calibri"/>
          <w:b/>
          <w:bCs/>
          <w:color w:val="000000"/>
        </w:rPr>
        <w:t xml:space="preserve">1. </w:t>
      </w:r>
      <w:r w:rsidRPr="002226D5">
        <w:rPr>
          <w:rFonts w:ascii="Calibri" w:hAnsi="Calibri" w:cs="Calibri"/>
          <w:color w:val="000000"/>
        </w:rPr>
        <w:t>Geoff emails Perry for minutes Sat June 4</w:t>
      </w:r>
      <w:r w:rsidRPr="002226D5">
        <w:rPr>
          <w:rFonts w:ascii="Calibri" w:hAnsi="Calibri" w:cs="Calibri"/>
          <w:color w:val="000000"/>
          <w:sz w:val="14"/>
          <w:szCs w:val="14"/>
        </w:rPr>
        <w:t xml:space="preserve">th </w:t>
      </w:r>
      <w:r w:rsidRPr="002226D5">
        <w:rPr>
          <w:rFonts w:ascii="Calibri" w:hAnsi="Calibri" w:cs="Calibri"/>
          <w:b/>
          <w:bCs/>
          <w:color w:val="000000"/>
        </w:rPr>
        <w:t xml:space="preserve">EMAIL 1 </w:t>
      </w:r>
    </w:p>
    <w:p w14:paraId="740C92F2" w14:textId="77777777" w:rsidR="002226D5" w:rsidRPr="002226D5" w:rsidRDefault="002226D5" w:rsidP="002226D5">
      <w:pPr>
        <w:autoSpaceDE w:val="0"/>
        <w:autoSpaceDN w:val="0"/>
        <w:adjustRightInd w:val="0"/>
        <w:spacing w:after="21" w:line="240" w:lineRule="auto"/>
        <w:rPr>
          <w:rFonts w:ascii="Calibri" w:hAnsi="Calibri" w:cs="Calibri"/>
          <w:color w:val="000000"/>
        </w:rPr>
      </w:pPr>
      <w:r w:rsidRPr="002226D5">
        <w:rPr>
          <w:rFonts w:ascii="Calibri" w:hAnsi="Calibri" w:cs="Calibri"/>
          <w:b/>
          <w:bCs/>
          <w:color w:val="000000"/>
        </w:rPr>
        <w:t xml:space="preserve">2. </w:t>
      </w:r>
      <w:r w:rsidRPr="002226D5">
        <w:rPr>
          <w:rFonts w:ascii="Calibri" w:hAnsi="Calibri" w:cs="Calibri"/>
          <w:color w:val="000000"/>
        </w:rPr>
        <w:t>Geoff emails Widanalage for notes on Monday June 6</w:t>
      </w:r>
      <w:r w:rsidRPr="002226D5">
        <w:rPr>
          <w:rFonts w:ascii="Calibri" w:hAnsi="Calibri" w:cs="Calibri"/>
          <w:color w:val="000000"/>
          <w:sz w:val="14"/>
          <w:szCs w:val="14"/>
        </w:rPr>
        <w:t xml:space="preserve">th </w:t>
      </w:r>
      <w:r w:rsidRPr="002226D5">
        <w:rPr>
          <w:rFonts w:ascii="Calibri" w:hAnsi="Calibri" w:cs="Calibri"/>
          <w:color w:val="000000"/>
        </w:rPr>
        <w:t xml:space="preserve">at 11.25 </w:t>
      </w:r>
      <w:r w:rsidRPr="002226D5">
        <w:rPr>
          <w:rFonts w:ascii="Calibri" w:hAnsi="Calibri" w:cs="Calibri"/>
          <w:b/>
          <w:bCs/>
          <w:color w:val="000000"/>
        </w:rPr>
        <w:t xml:space="preserve">EMAIL 8 </w:t>
      </w:r>
    </w:p>
    <w:p w14:paraId="216E395D" w14:textId="77777777" w:rsidR="002226D5" w:rsidRPr="002226D5" w:rsidRDefault="002226D5" w:rsidP="002226D5">
      <w:pPr>
        <w:autoSpaceDE w:val="0"/>
        <w:autoSpaceDN w:val="0"/>
        <w:adjustRightInd w:val="0"/>
        <w:spacing w:after="21" w:line="240" w:lineRule="auto"/>
        <w:rPr>
          <w:rFonts w:ascii="Calibri" w:hAnsi="Calibri" w:cs="Calibri"/>
          <w:color w:val="000000"/>
        </w:rPr>
      </w:pPr>
      <w:r w:rsidRPr="002226D5">
        <w:rPr>
          <w:rFonts w:ascii="Calibri" w:hAnsi="Calibri" w:cs="Calibri"/>
          <w:b/>
          <w:bCs/>
          <w:color w:val="000000"/>
        </w:rPr>
        <w:t xml:space="preserve">3. </w:t>
      </w:r>
      <w:r w:rsidRPr="002226D5">
        <w:rPr>
          <w:rFonts w:ascii="Calibri" w:hAnsi="Calibri" w:cs="Calibri"/>
          <w:color w:val="000000"/>
        </w:rPr>
        <w:t>Perry replies at 15.58 june 6</w:t>
      </w:r>
      <w:r w:rsidRPr="002226D5">
        <w:rPr>
          <w:rFonts w:ascii="Calibri" w:hAnsi="Calibri" w:cs="Calibri"/>
          <w:color w:val="000000"/>
          <w:sz w:val="14"/>
          <w:szCs w:val="14"/>
        </w:rPr>
        <w:t xml:space="preserve">th </w:t>
      </w:r>
      <w:r w:rsidRPr="002226D5">
        <w:rPr>
          <w:rFonts w:ascii="Calibri" w:hAnsi="Calibri" w:cs="Calibri"/>
          <w:color w:val="000000"/>
        </w:rPr>
        <w:t xml:space="preserve">stating R&amp;R form to be supplied to the University by examiners any time within the next month. </w:t>
      </w:r>
      <w:r w:rsidRPr="002226D5">
        <w:rPr>
          <w:rFonts w:ascii="Calibri" w:hAnsi="Calibri" w:cs="Calibri"/>
          <w:b/>
          <w:bCs/>
          <w:color w:val="000000"/>
        </w:rPr>
        <w:t xml:space="preserve">EMAIL 5 </w:t>
      </w:r>
    </w:p>
    <w:p w14:paraId="1C9B6A8C" w14:textId="77777777" w:rsidR="002226D5" w:rsidRPr="002226D5" w:rsidRDefault="002226D5" w:rsidP="002226D5">
      <w:pPr>
        <w:autoSpaceDE w:val="0"/>
        <w:autoSpaceDN w:val="0"/>
        <w:adjustRightInd w:val="0"/>
        <w:spacing w:after="21" w:line="240" w:lineRule="auto"/>
        <w:rPr>
          <w:rFonts w:ascii="Calibri" w:hAnsi="Calibri" w:cs="Calibri"/>
          <w:color w:val="000000"/>
        </w:rPr>
      </w:pPr>
      <w:r w:rsidRPr="002226D5">
        <w:rPr>
          <w:rFonts w:ascii="Calibri" w:hAnsi="Calibri" w:cs="Calibri"/>
          <w:b/>
          <w:bCs/>
          <w:color w:val="000000"/>
        </w:rPr>
        <w:t xml:space="preserve">4. </w:t>
      </w:r>
      <w:r w:rsidRPr="002226D5">
        <w:rPr>
          <w:rFonts w:ascii="Calibri" w:hAnsi="Calibri" w:cs="Calibri"/>
          <w:color w:val="000000"/>
        </w:rPr>
        <w:t>Geoff requests Summers notes again from Perry at 16.41 Monday 6</w:t>
      </w:r>
      <w:r w:rsidRPr="002226D5">
        <w:rPr>
          <w:rFonts w:ascii="Calibri" w:hAnsi="Calibri" w:cs="Calibri"/>
          <w:color w:val="000000"/>
          <w:sz w:val="14"/>
          <w:szCs w:val="14"/>
        </w:rPr>
        <w:t xml:space="preserve">th </w:t>
      </w:r>
      <w:r w:rsidRPr="002226D5">
        <w:rPr>
          <w:rFonts w:ascii="Calibri" w:hAnsi="Calibri" w:cs="Calibri"/>
          <w:color w:val="000000"/>
        </w:rPr>
        <w:t xml:space="preserve">june </w:t>
      </w:r>
      <w:r w:rsidRPr="002226D5">
        <w:rPr>
          <w:rFonts w:ascii="Calibri" w:hAnsi="Calibri" w:cs="Calibri"/>
          <w:b/>
          <w:bCs/>
          <w:color w:val="000000"/>
        </w:rPr>
        <w:t xml:space="preserve">EMAIL 2 </w:t>
      </w:r>
    </w:p>
    <w:p w14:paraId="11533476" w14:textId="77777777" w:rsidR="002226D5" w:rsidRPr="002226D5" w:rsidRDefault="002226D5" w:rsidP="002226D5">
      <w:pPr>
        <w:autoSpaceDE w:val="0"/>
        <w:autoSpaceDN w:val="0"/>
        <w:adjustRightInd w:val="0"/>
        <w:spacing w:after="21" w:line="240" w:lineRule="auto"/>
        <w:rPr>
          <w:rFonts w:ascii="Calibri" w:hAnsi="Calibri" w:cs="Calibri"/>
          <w:color w:val="000000"/>
        </w:rPr>
      </w:pPr>
      <w:r w:rsidRPr="002226D5">
        <w:rPr>
          <w:rFonts w:ascii="Calibri" w:hAnsi="Calibri" w:cs="Calibri"/>
          <w:b/>
          <w:bCs/>
          <w:color w:val="000000"/>
        </w:rPr>
        <w:t xml:space="preserve">5. </w:t>
      </w:r>
      <w:r w:rsidRPr="002226D5">
        <w:rPr>
          <w:rFonts w:ascii="Calibri" w:hAnsi="Calibri" w:cs="Calibri"/>
          <w:color w:val="000000"/>
        </w:rPr>
        <w:t>Widanalage emails Geoff at 18.38 Monday june 6</w:t>
      </w:r>
      <w:r w:rsidRPr="002226D5">
        <w:rPr>
          <w:rFonts w:ascii="Calibri" w:hAnsi="Calibri" w:cs="Calibri"/>
          <w:color w:val="000000"/>
          <w:sz w:val="14"/>
          <w:szCs w:val="14"/>
        </w:rPr>
        <w:t>th</w:t>
      </w:r>
      <w:r w:rsidRPr="002226D5">
        <w:rPr>
          <w:rFonts w:ascii="Calibri" w:hAnsi="Calibri" w:cs="Calibri"/>
          <w:color w:val="000000"/>
        </w:rPr>
        <w:t xml:space="preserve">, stating Huw Summers is coordinating feedback </w:t>
      </w:r>
      <w:r w:rsidRPr="002226D5">
        <w:rPr>
          <w:rFonts w:ascii="Calibri" w:hAnsi="Calibri" w:cs="Calibri"/>
          <w:b/>
          <w:bCs/>
          <w:color w:val="000000"/>
        </w:rPr>
        <w:t xml:space="preserve">EMAIL 9 </w:t>
      </w:r>
    </w:p>
    <w:p w14:paraId="40103DCD" w14:textId="77777777" w:rsidR="002226D5" w:rsidRPr="002226D5" w:rsidRDefault="002226D5" w:rsidP="002226D5">
      <w:pPr>
        <w:autoSpaceDE w:val="0"/>
        <w:autoSpaceDN w:val="0"/>
        <w:adjustRightInd w:val="0"/>
        <w:spacing w:after="21" w:line="240" w:lineRule="auto"/>
        <w:rPr>
          <w:rFonts w:ascii="Calibri" w:hAnsi="Calibri" w:cs="Calibri"/>
          <w:color w:val="000000"/>
        </w:rPr>
      </w:pPr>
      <w:r w:rsidRPr="002226D5">
        <w:rPr>
          <w:rFonts w:ascii="Calibri" w:hAnsi="Calibri" w:cs="Calibri"/>
          <w:b/>
          <w:bCs/>
          <w:color w:val="000000"/>
        </w:rPr>
        <w:t xml:space="preserve">6. </w:t>
      </w:r>
      <w:r w:rsidRPr="002226D5">
        <w:rPr>
          <w:rFonts w:ascii="Calibri" w:hAnsi="Calibri" w:cs="Calibri"/>
          <w:color w:val="000000"/>
        </w:rPr>
        <w:t>Geoff emails widanalage again requests info on MON june 6</w:t>
      </w:r>
      <w:r w:rsidRPr="002226D5">
        <w:rPr>
          <w:rFonts w:ascii="Calibri" w:hAnsi="Calibri" w:cs="Calibri"/>
          <w:color w:val="000000"/>
          <w:sz w:val="14"/>
          <w:szCs w:val="14"/>
        </w:rPr>
        <w:t xml:space="preserve">th </w:t>
      </w:r>
      <w:r w:rsidRPr="002226D5">
        <w:rPr>
          <w:rFonts w:ascii="Calibri" w:hAnsi="Calibri" w:cs="Calibri"/>
          <w:color w:val="000000"/>
        </w:rPr>
        <w:t xml:space="preserve">21.11 </w:t>
      </w:r>
      <w:r w:rsidRPr="002226D5">
        <w:rPr>
          <w:rFonts w:ascii="Calibri" w:hAnsi="Calibri" w:cs="Calibri"/>
          <w:b/>
          <w:bCs/>
          <w:color w:val="000000"/>
        </w:rPr>
        <w:t xml:space="preserve">EMAIL 10 </w:t>
      </w:r>
    </w:p>
    <w:p w14:paraId="4A1FBE62" w14:textId="77777777" w:rsidR="002226D5" w:rsidRPr="002226D5" w:rsidRDefault="002226D5" w:rsidP="002226D5">
      <w:pPr>
        <w:autoSpaceDE w:val="0"/>
        <w:autoSpaceDN w:val="0"/>
        <w:adjustRightInd w:val="0"/>
        <w:spacing w:after="0" w:line="240" w:lineRule="auto"/>
        <w:rPr>
          <w:rFonts w:ascii="Calibri" w:hAnsi="Calibri" w:cs="Calibri"/>
          <w:color w:val="000000"/>
        </w:rPr>
      </w:pPr>
      <w:r w:rsidRPr="002226D5">
        <w:rPr>
          <w:rFonts w:ascii="Calibri" w:hAnsi="Calibri" w:cs="Calibri"/>
          <w:b/>
          <w:bCs/>
          <w:i/>
          <w:iCs/>
          <w:color w:val="000000"/>
        </w:rPr>
        <w:t xml:space="preserve">7. </w:t>
      </w:r>
      <w:r w:rsidRPr="002226D5">
        <w:rPr>
          <w:rFonts w:ascii="Calibri" w:hAnsi="Calibri" w:cs="Calibri"/>
          <w:color w:val="000000"/>
        </w:rPr>
        <w:t xml:space="preserve">Widanalage emails Geoff on Tuesday June 7th at 16.15 and says: </w:t>
      </w:r>
      <w:r w:rsidRPr="002226D5">
        <w:rPr>
          <w:rFonts w:ascii="Calibri" w:hAnsi="Calibri" w:cs="Calibri"/>
          <w:i/>
          <w:iCs/>
          <w:color w:val="000000"/>
        </w:rPr>
        <w:t xml:space="preserve">“All documents need to be sent to you via Swansea research office (or equivalent degrees office), I can’t directly email to you. My notes appear as the External examination report which Swansea has, there is also the Internal examination report as well (which Swansea will have as well).” </w:t>
      </w:r>
    </w:p>
    <w:p w14:paraId="3ED7986F" w14:textId="77777777" w:rsidR="002226D5" w:rsidRPr="002226D5" w:rsidRDefault="002226D5" w:rsidP="002226D5">
      <w:pPr>
        <w:autoSpaceDE w:val="0"/>
        <w:autoSpaceDN w:val="0"/>
        <w:adjustRightInd w:val="0"/>
        <w:spacing w:after="0" w:line="240" w:lineRule="auto"/>
        <w:rPr>
          <w:rFonts w:ascii="Calibri" w:hAnsi="Calibri" w:cs="Calibri"/>
          <w:color w:val="000000"/>
        </w:rPr>
      </w:pPr>
    </w:p>
    <w:p w14:paraId="6FFFA433" w14:textId="77777777" w:rsidR="002226D5" w:rsidRPr="002226D5" w:rsidRDefault="002226D5" w:rsidP="002226D5">
      <w:pPr>
        <w:autoSpaceDE w:val="0"/>
        <w:autoSpaceDN w:val="0"/>
        <w:adjustRightInd w:val="0"/>
        <w:spacing w:after="0" w:line="240" w:lineRule="auto"/>
        <w:rPr>
          <w:rFonts w:ascii="Calibri" w:hAnsi="Calibri" w:cs="Calibri"/>
          <w:color w:val="000000"/>
        </w:rPr>
      </w:pPr>
      <w:r w:rsidRPr="002226D5">
        <w:rPr>
          <w:rFonts w:ascii="Calibri" w:hAnsi="Calibri" w:cs="Calibri"/>
          <w:color w:val="000000"/>
        </w:rPr>
        <w:t xml:space="preserve">Regards Dhammika” </w:t>
      </w:r>
      <w:r w:rsidRPr="002226D5">
        <w:rPr>
          <w:rFonts w:ascii="Calibri" w:hAnsi="Calibri" w:cs="Calibri"/>
          <w:b/>
          <w:bCs/>
          <w:color w:val="000000"/>
        </w:rPr>
        <w:t xml:space="preserve">EMAIL 11 </w:t>
      </w:r>
    </w:p>
    <w:p w14:paraId="3D4B3C7A" w14:textId="77777777" w:rsidR="002226D5" w:rsidRPr="002226D5" w:rsidRDefault="002226D5" w:rsidP="002226D5">
      <w:pPr>
        <w:autoSpaceDE w:val="0"/>
        <w:autoSpaceDN w:val="0"/>
        <w:adjustRightInd w:val="0"/>
        <w:spacing w:after="0" w:line="240" w:lineRule="auto"/>
        <w:rPr>
          <w:rFonts w:ascii="Calibri" w:hAnsi="Calibri" w:cs="Calibri"/>
          <w:color w:val="000000"/>
        </w:rPr>
      </w:pPr>
      <w:r w:rsidRPr="002226D5">
        <w:rPr>
          <w:rFonts w:ascii="Calibri" w:hAnsi="Calibri" w:cs="Calibri"/>
          <w:b/>
          <w:bCs/>
          <w:color w:val="000000"/>
        </w:rPr>
        <w:t xml:space="preserve">8. </w:t>
      </w:r>
      <w:r w:rsidRPr="002226D5">
        <w:rPr>
          <w:rFonts w:ascii="Calibri" w:hAnsi="Calibri" w:cs="Calibri"/>
          <w:color w:val="000000"/>
        </w:rPr>
        <w:t>Perry replies to Geoff on Weds June 8</w:t>
      </w:r>
      <w:r w:rsidRPr="002226D5">
        <w:rPr>
          <w:rFonts w:ascii="Calibri" w:hAnsi="Calibri" w:cs="Calibri"/>
          <w:color w:val="000000"/>
          <w:sz w:val="14"/>
          <w:szCs w:val="14"/>
        </w:rPr>
        <w:t xml:space="preserve">th </w:t>
      </w:r>
      <w:r w:rsidRPr="002226D5">
        <w:rPr>
          <w:rFonts w:ascii="Calibri" w:hAnsi="Calibri" w:cs="Calibri"/>
          <w:color w:val="000000"/>
        </w:rPr>
        <w:t xml:space="preserve">AT 10.55 and says: </w:t>
      </w:r>
      <w:r w:rsidRPr="002226D5">
        <w:rPr>
          <w:rFonts w:ascii="Calibri" w:hAnsi="Calibri" w:cs="Calibri"/>
          <w:b/>
          <w:bCs/>
          <w:color w:val="000000"/>
        </w:rPr>
        <w:t xml:space="preserve">EMAIL 6 </w:t>
      </w:r>
    </w:p>
    <w:p w14:paraId="0A5BE938" w14:textId="77777777" w:rsidR="002226D5" w:rsidRPr="002226D5" w:rsidRDefault="002226D5" w:rsidP="002226D5">
      <w:pPr>
        <w:autoSpaceDE w:val="0"/>
        <w:autoSpaceDN w:val="0"/>
        <w:adjustRightInd w:val="0"/>
        <w:spacing w:after="0" w:line="240" w:lineRule="auto"/>
        <w:rPr>
          <w:rFonts w:ascii="Calibri" w:hAnsi="Calibri" w:cs="Calibri"/>
          <w:color w:val="000000"/>
        </w:rPr>
      </w:pPr>
    </w:p>
    <w:p w14:paraId="030EB51B" w14:textId="77777777" w:rsidR="002226D5" w:rsidRPr="002226D5" w:rsidRDefault="002226D5" w:rsidP="002226D5">
      <w:pPr>
        <w:autoSpaceDE w:val="0"/>
        <w:autoSpaceDN w:val="0"/>
        <w:adjustRightInd w:val="0"/>
        <w:spacing w:after="0" w:line="240" w:lineRule="auto"/>
        <w:rPr>
          <w:rFonts w:ascii="Calibri" w:hAnsi="Calibri" w:cs="Calibri"/>
          <w:color w:val="000000"/>
        </w:rPr>
      </w:pPr>
      <w:r w:rsidRPr="002226D5">
        <w:rPr>
          <w:rFonts w:ascii="Calibri" w:hAnsi="Calibri" w:cs="Calibri"/>
          <w:i/>
          <w:iCs/>
          <w:color w:val="000000"/>
        </w:rPr>
        <w:t xml:space="preserve">“Dear Geoff, Thank you for your email. The notes that Professor Summers made during your viva were to assist him in completing the Chair’s Report in the Report and Results form. </w:t>
      </w:r>
      <w:r w:rsidRPr="002226D5">
        <w:rPr>
          <w:rFonts w:ascii="Calibri" w:hAnsi="Calibri" w:cs="Calibri"/>
          <w:b/>
          <w:bCs/>
          <w:i/>
          <w:iCs/>
          <w:color w:val="000000"/>
        </w:rPr>
        <w:t xml:space="preserve">As soon as that form has been received </w:t>
      </w:r>
      <w:r w:rsidRPr="002226D5">
        <w:rPr>
          <w:rFonts w:ascii="Calibri" w:hAnsi="Calibri" w:cs="Calibri"/>
          <w:i/>
          <w:iCs/>
          <w:color w:val="000000"/>
        </w:rPr>
        <w:t xml:space="preserve">and ratified therefore, we will provide you with a copy of it.” </w:t>
      </w:r>
    </w:p>
    <w:p w14:paraId="66468348" w14:textId="77777777" w:rsidR="002226D5" w:rsidRPr="002226D5" w:rsidRDefault="002226D5" w:rsidP="002226D5">
      <w:pPr>
        <w:autoSpaceDE w:val="0"/>
        <w:autoSpaceDN w:val="0"/>
        <w:adjustRightInd w:val="0"/>
        <w:spacing w:after="0" w:line="240" w:lineRule="auto"/>
        <w:rPr>
          <w:rFonts w:ascii="Calibri" w:hAnsi="Calibri" w:cs="Calibri"/>
          <w:color w:val="000000"/>
        </w:rPr>
      </w:pPr>
      <w:r w:rsidRPr="002226D5">
        <w:rPr>
          <w:rFonts w:ascii="Calibri" w:hAnsi="Calibri" w:cs="Calibri"/>
          <w:color w:val="000000"/>
        </w:rPr>
        <w:t xml:space="preserve">Many thanks Zoё </w:t>
      </w:r>
    </w:p>
    <w:p w14:paraId="3A273D05" w14:textId="77777777" w:rsidR="002226D5" w:rsidRPr="002226D5" w:rsidRDefault="002226D5" w:rsidP="002226D5">
      <w:pPr>
        <w:autoSpaceDE w:val="0"/>
        <w:autoSpaceDN w:val="0"/>
        <w:adjustRightInd w:val="0"/>
        <w:spacing w:after="0" w:line="240" w:lineRule="auto"/>
        <w:rPr>
          <w:rFonts w:ascii="Calibri" w:hAnsi="Calibri" w:cs="Calibri"/>
          <w:color w:val="000000"/>
        </w:rPr>
      </w:pPr>
      <w:r w:rsidRPr="002226D5">
        <w:rPr>
          <w:rFonts w:ascii="Calibri" w:hAnsi="Calibri" w:cs="Calibri"/>
          <w:b/>
          <w:bCs/>
          <w:color w:val="000000"/>
        </w:rPr>
        <w:t xml:space="preserve">9. </w:t>
      </w:r>
      <w:r w:rsidRPr="002226D5">
        <w:rPr>
          <w:rFonts w:ascii="Calibri" w:hAnsi="Calibri" w:cs="Calibri"/>
          <w:color w:val="000000"/>
        </w:rPr>
        <w:t xml:space="preserve">Geoff claims victory in viva </w:t>
      </w:r>
      <w:r w:rsidRPr="002226D5">
        <w:rPr>
          <w:rFonts w:ascii="Calibri" w:hAnsi="Calibri" w:cs="Calibri"/>
          <w:b/>
          <w:bCs/>
          <w:color w:val="000000"/>
        </w:rPr>
        <w:t xml:space="preserve">EMAIL 15 </w:t>
      </w:r>
    </w:p>
    <w:p w14:paraId="0E5CCDD3" w14:textId="77777777" w:rsidR="002226D5" w:rsidRPr="002226D5" w:rsidRDefault="002226D5" w:rsidP="002226D5">
      <w:pPr>
        <w:autoSpaceDE w:val="0"/>
        <w:autoSpaceDN w:val="0"/>
        <w:adjustRightInd w:val="0"/>
        <w:spacing w:after="0" w:line="240" w:lineRule="auto"/>
        <w:rPr>
          <w:rFonts w:ascii="Calibri" w:hAnsi="Calibri" w:cs="Calibri"/>
          <w:color w:val="000000"/>
        </w:rPr>
      </w:pPr>
    </w:p>
    <w:p w14:paraId="1950C570" w14:textId="77777777" w:rsidR="002226D5" w:rsidRPr="002226D5" w:rsidRDefault="002226D5" w:rsidP="002226D5">
      <w:pPr>
        <w:autoSpaceDE w:val="0"/>
        <w:autoSpaceDN w:val="0"/>
        <w:adjustRightInd w:val="0"/>
        <w:spacing w:after="0" w:line="240" w:lineRule="auto"/>
        <w:rPr>
          <w:rFonts w:ascii="Calibri" w:hAnsi="Calibri" w:cs="Calibri"/>
          <w:color w:val="000000"/>
        </w:rPr>
      </w:pPr>
      <w:r w:rsidRPr="002226D5">
        <w:rPr>
          <w:rFonts w:ascii="Calibri" w:hAnsi="Calibri" w:cs="Calibri"/>
          <w:b/>
          <w:bCs/>
          <w:color w:val="000000"/>
        </w:rPr>
        <w:t xml:space="preserve">10. </w:t>
      </w:r>
      <w:r w:rsidRPr="002226D5">
        <w:rPr>
          <w:rFonts w:ascii="Calibri" w:hAnsi="Calibri" w:cs="Calibri"/>
          <w:color w:val="000000"/>
        </w:rPr>
        <w:t>Perry informs of receipt of R&amp;R form Friday 10</w:t>
      </w:r>
      <w:r w:rsidRPr="002226D5">
        <w:rPr>
          <w:rFonts w:ascii="Calibri" w:hAnsi="Calibri" w:cs="Calibri"/>
          <w:color w:val="000000"/>
          <w:sz w:val="14"/>
          <w:szCs w:val="14"/>
        </w:rPr>
        <w:t xml:space="preserve">th </w:t>
      </w:r>
      <w:r w:rsidRPr="002226D5">
        <w:rPr>
          <w:rFonts w:ascii="Calibri" w:hAnsi="Calibri" w:cs="Calibri"/>
          <w:color w:val="000000"/>
        </w:rPr>
        <w:t xml:space="preserve">June at 11.22 </w:t>
      </w:r>
      <w:r w:rsidRPr="002226D5">
        <w:rPr>
          <w:rFonts w:ascii="Calibri" w:hAnsi="Calibri" w:cs="Calibri"/>
          <w:b/>
          <w:bCs/>
          <w:color w:val="000000"/>
        </w:rPr>
        <w:t xml:space="preserve">EMAIL 7 </w:t>
      </w:r>
    </w:p>
    <w:p w14:paraId="4AB30C7D" w14:textId="77777777" w:rsidR="002226D5" w:rsidRPr="002226D5" w:rsidRDefault="002226D5" w:rsidP="002226D5">
      <w:pPr>
        <w:autoSpaceDE w:val="0"/>
        <w:autoSpaceDN w:val="0"/>
        <w:adjustRightInd w:val="0"/>
        <w:spacing w:after="0" w:line="240" w:lineRule="auto"/>
        <w:rPr>
          <w:rFonts w:ascii="Calibri" w:hAnsi="Calibri" w:cs="Calibri"/>
          <w:color w:val="000000"/>
        </w:rPr>
      </w:pPr>
    </w:p>
    <w:p w14:paraId="51F2F718" w14:textId="77777777" w:rsidR="002226D5" w:rsidRPr="002226D5" w:rsidRDefault="002226D5" w:rsidP="002226D5">
      <w:pPr>
        <w:autoSpaceDE w:val="0"/>
        <w:autoSpaceDN w:val="0"/>
        <w:adjustRightInd w:val="0"/>
        <w:spacing w:after="0" w:line="240" w:lineRule="auto"/>
        <w:rPr>
          <w:rFonts w:ascii="Calibri" w:hAnsi="Calibri" w:cs="Calibri"/>
          <w:color w:val="000000"/>
        </w:rPr>
      </w:pPr>
      <w:r w:rsidRPr="002226D5">
        <w:rPr>
          <w:rFonts w:ascii="Calibri" w:hAnsi="Calibri" w:cs="Calibri"/>
          <w:b/>
          <w:bCs/>
          <w:color w:val="000000"/>
        </w:rPr>
        <w:t xml:space="preserve">11. </w:t>
      </w:r>
      <w:r w:rsidRPr="002226D5">
        <w:rPr>
          <w:rFonts w:ascii="Calibri" w:hAnsi="Calibri" w:cs="Calibri"/>
          <w:color w:val="000000"/>
        </w:rPr>
        <w:t xml:space="preserve">Geoff receives what are supposed to be the </w:t>
      </w:r>
      <w:commentRangeEnd w:id="12"/>
      <w:r>
        <w:rPr>
          <w:rStyle w:val="CommentReference"/>
        </w:rPr>
        <w:commentReference w:id="12"/>
      </w:r>
    </w:p>
    <w:p w14:paraId="5C69E1E8" w14:textId="7AB4CE18" w:rsidR="002226D5" w:rsidRDefault="002226D5" w:rsidP="003F3A39">
      <w:pPr>
        <w:pStyle w:val="Default"/>
        <w:rPr>
          <w:sz w:val="22"/>
          <w:szCs w:val="22"/>
        </w:rPr>
      </w:pPr>
    </w:p>
    <w:p w14:paraId="055378D1" w14:textId="6E4E9468" w:rsidR="00BD71C2" w:rsidRDefault="00BD71C2" w:rsidP="003F3A39">
      <w:pPr>
        <w:pStyle w:val="Default"/>
        <w:rPr>
          <w:sz w:val="22"/>
          <w:szCs w:val="22"/>
        </w:rPr>
      </w:pPr>
    </w:p>
    <w:p w14:paraId="57A0599C" w14:textId="3DA6638E" w:rsidR="00BD71C2" w:rsidRDefault="00BD71C2" w:rsidP="003F3A39">
      <w:pPr>
        <w:pStyle w:val="Default"/>
        <w:rPr>
          <w:sz w:val="22"/>
          <w:szCs w:val="22"/>
        </w:rPr>
      </w:pPr>
      <w:commentRangeStart w:id="13"/>
      <w:r>
        <w:rPr>
          <w:sz w:val="22"/>
          <w:szCs w:val="22"/>
        </w:rPr>
        <w:t xml:space="preserve">Correspondence relating to the students stance on COVID19 and vaccine etc </w:t>
      </w:r>
      <w:commentRangeEnd w:id="13"/>
      <w:r>
        <w:rPr>
          <w:rStyle w:val="CommentReference"/>
          <w:rFonts w:asciiTheme="minorHAnsi" w:hAnsiTheme="minorHAnsi" w:cstheme="minorBidi"/>
          <w:color w:val="auto"/>
        </w:rPr>
        <w:commentReference w:id="13"/>
      </w:r>
      <w:r>
        <w:rPr>
          <w:sz w:val="22"/>
          <w:szCs w:val="22"/>
        </w:rPr>
        <w:t xml:space="preserve">– not relevant to an academic appeal. </w:t>
      </w:r>
    </w:p>
    <w:p w14:paraId="33461EDF" w14:textId="241B1426" w:rsidR="001A2ADF" w:rsidRDefault="001A2ADF" w:rsidP="003F3A39">
      <w:pPr>
        <w:pStyle w:val="Default"/>
        <w:rPr>
          <w:sz w:val="22"/>
          <w:szCs w:val="22"/>
        </w:rPr>
      </w:pPr>
    </w:p>
    <w:p w14:paraId="3DE0C60E" w14:textId="731ACF2A" w:rsidR="001A2ADF" w:rsidRDefault="001A2ADF" w:rsidP="003F3A39">
      <w:pPr>
        <w:pStyle w:val="Default"/>
        <w:rPr>
          <w:sz w:val="22"/>
          <w:szCs w:val="22"/>
        </w:rPr>
      </w:pPr>
    </w:p>
    <w:p w14:paraId="668A746B" w14:textId="51471940" w:rsidR="001A2ADF" w:rsidRDefault="001A2ADF" w:rsidP="003F3A39">
      <w:pPr>
        <w:pStyle w:val="Default"/>
        <w:rPr>
          <w:sz w:val="22"/>
          <w:szCs w:val="22"/>
        </w:rPr>
      </w:pPr>
      <w:r>
        <w:rPr>
          <w:sz w:val="22"/>
          <w:szCs w:val="22"/>
        </w:rPr>
        <w:t>Pages 91 – 98 – scrutinise the feedback/comments of the external examiner pre-viva – academic judgement</w:t>
      </w:r>
    </w:p>
    <w:p w14:paraId="2FA07E99" w14:textId="3B257EF6" w:rsidR="001A2ADF" w:rsidRDefault="001A2ADF" w:rsidP="003F3A39">
      <w:pPr>
        <w:pStyle w:val="Default"/>
        <w:rPr>
          <w:sz w:val="22"/>
          <w:szCs w:val="22"/>
        </w:rPr>
      </w:pPr>
    </w:p>
    <w:p w14:paraId="288472DE" w14:textId="686776AD" w:rsidR="001A2ADF" w:rsidRDefault="001A2ADF" w:rsidP="003F3A39">
      <w:pPr>
        <w:pStyle w:val="Default"/>
        <w:rPr>
          <w:sz w:val="22"/>
          <w:szCs w:val="22"/>
        </w:rPr>
      </w:pPr>
      <w:r>
        <w:rPr>
          <w:sz w:val="22"/>
          <w:szCs w:val="22"/>
        </w:rPr>
        <w:t xml:space="preserve">Continues in same vein </w:t>
      </w:r>
    </w:p>
    <w:p w14:paraId="6440B0E6" w14:textId="20CF5088" w:rsidR="001A2ADF" w:rsidRDefault="001A2ADF" w:rsidP="003F3A39">
      <w:pPr>
        <w:pStyle w:val="Default"/>
        <w:rPr>
          <w:sz w:val="22"/>
          <w:szCs w:val="22"/>
        </w:rPr>
      </w:pPr>
    </w:p>
    <w:p w14:paraId="4C51373D" w14:textId="77777777" w:rsidR="001A2ADF" w:rsidRDefault="001A2ADF" w:rsidP="003F3A39">
      <w:pPr>
        <w:pStyle w:val="Default"/>
        <w:rPr>
          <w:sz w:val="22"/>
          <w:szCs w:val="22"/>
        </w:rPr>
      </w:pPr>
    </w:p>
    <w:p w14:paraId="38B8B738" w14:textId="13729C68" w:rsidR="001A2ADF" w:rsidRDefault="0098590A" w:rsidP="003F3A39">
      <w:pPr>
        <w:pStyle w:val="Default"/>
        <w:rPr>
          <w:sz w:val="22"/>
          <w:szCs w:val="22"/>
        </w:rPr>
      </w:pPr>
      <w:r>
        <w:rPr>
          <w:sz w:val="22"/>
          <w:szCs w:val="22"/>
        </w:rPr>
        <w:t xml:space="preserve">Many points repeated. </w:t>
      </w:r>
    </w:p>
    <w:p w14:paraId="2EE6EAFE" w14:textId="6BD1E85D" w:rsidR="0098590A" w:rsidRDefault="0098590A" w:rsidP="003F3A39">
      <w:pPr>
        <w:pStyle w:val="Default"/>
        <w:rPr>
          <w:sz w:val="22"/>
          <w:szCs w:val="22"/>
        </w:rPr>
      </w:pPr>
    </w:p>
    <w:p w14:paraId="6ECC2CAC" w14:textId="1E05C576" w:rsidR="0098590A" w:rsidRDefault="001B037A" w:rsidP="003F3A39">
      <w:pPr>
        <w:pStyle w:val="Default"/>
        <w:rPr>
          <w:sz w:val="22"/>
          <w:szCs w:val="22"/>
        </w:rPr>
      </w:pPr>
      <w:commentRangeStart w:id="14"/>
      <w:r>
        <w:rPr>
          <w:sz w:val="22"/>
          <w:szCs w:val="22"/>
        </w:rPr>
        <w:t xml:space="preserve">Transcript of  viva to support issues of complaint </w:t>
      </w:r>
      <w:commentRangeEnd w:id="14"/>
      <w:r>
        <w:rPr>
          <w:rStyle w:val="CommentReference"/>
          <w:rFonts w:asciiTheme="minorHAnsi" w:hAnsiTheme="minorHAnsi" w:cstheme="minorBidi"/>
          <w:color w:val="auto"/>
        </w:rPr>
        <w:commentReference w:id="14"/>
      </w:r>
    </w:p>
    <w:p w14:paraId="07BAED6D" w14:textId="177AC1D6" w:rsidR="001A2ADF" w:rsidRDefault="001A2ADF" w:rsidP="003F3A39">
      <w:pPr>
        <w:pStyle w:val="Default"/>
        <w:rPr>
          <w:sz w:val="22"/>
          <w:szCs w:val="22"/>
        </w:rPr>
      </w:pPr>
    </w:p>
    <w:p w14:paraId="5B6ADBEC" w14:textId="5E0DDA86" w:rsidR="00A01D38" w:rsidRDefault="00A01D38" w:rsidP="003F3A39">
      <w:pPr>
        <w:pStyle w:val="Default"/>
        <w:rPr>
          <w:sz w:val="22"/>
          <w:szCs w:val="22"/>
        </w:rPr>
      </w:pPr>
      <w:commentRangeStart w:id="15"/>
      <w:r>
        <w:rPr>
          <w:sz w:val="22"/>
          <w:szCs w:val="22"/>
        </w:rPr>
        <w:t xml:space="preserve">Accusations of false statements continually made </w:t>
      </w:r>
      <w:commentRangeEnd w:id="15"/>
      <w:r>
        <w:rPr>
          <w:rStyle w:val="CommentReference"/>
          <w:rFonts w:asciiTheme="minorHAnsi" w:hAnsiTheme="minorHAnsi" w:cstheme="minorBidi"/>
          <w:color w:val="auto"/>
        </w:rPr>
        <w:commentReference w:id="15"/>
      </w:r>
    </w:p>
    <w:p w14:paraId="3670C407" w14:textId="1F1D15AA" w:rsidR="00A01D38" w:rsidRDefault="00A01D38" w:rsidP="003F3A39">
      <w:pPr>
        <w:pStyle w:val="Default"/>
        <w:rPr>
          <w:sz w:val="22"/>
          <w:szCs w:val="22"/>
        </w:rPr>
      </w:pPr>
    </w:p>
    <w:p w14:paraId="39D4DB6C" w14:textId="77777777" w:rsidR="00A01D38" w:rsidRDefault="00A01D38" w:rsidP="003F3A39">
      <w:pPr>
        <w:pStyle w:val="Default"/>
        <w:rPr>
          <w:sz w:val="22"/>
          <w:szCs w:val="22"/>
        </w:rPr>
      </w:pPr>
    </w:p>
    <w:p w14:paraId="298C8621" w14:textId="57DF1F97" w:rsidR="001A2ADF" w:rsidRDefault="001A2ADF" w:rsidP="003F3A39">
      <w:pPr>
        <w:pStyle w:val="Default"/>
        <w:rPr>
          <w:sz w:val="22"/>
          <w:szCs w:val="22"/>
        </w:rPr>
      </w:pPr>
      <w:r>
        <w:rPr>
          <w:sz w:val="22"/>
          <w:szCs w:val="22"/>
        </w:rPr>
        <w:t xml:space="preserve">I think that there is a fitness to study issue here. </w:t>
      </w:r>
    </w:p>
    <w:p w14:paraId="25CBD36D" w14:textId="77777777" w:rsidR="00A01D38" w:rsidRPr="003F3A39" w:rsidRDefault="00A01D38" w:rsidP="003F3A39">
      <w:pPr>
        <w:pStyle w:val="Default"/>
        <w:rPr>
          <w:sz w:val="22"/>
          <w:szCs w:val="22"/>
        </w:rPr>
      </w:pPr>
    </w:p>
    <w:sectPr w:rsidR="00A01D38" w:rsidRPr="003F3A3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emma Wilkins" w:date="2022-09-12T13:47:00Z" w:initials="GW">
    <w:p w14:paraId="43448A57" w14:textId="4899F90F" w:rsidR="00320368" w:rsidRDefault="00320368">
      <w:pPr>
        <w:pStyle w:val="CommentText"/>
      </w:pPr>
      <w:r>
        <w:rPr>
          <w:rStyle w:val="CommentReference"/>
        </w:rPr>
        <w:annotationRef/>
      </w:r>
      <w:r>
        <w:t xml:space="preserve">Lack of expertise – issue of complaint </w:t>
      </w:r>
    </w:p>
  </w:comment>
  <w:comment w:id="1" w:author="Gemma Wilkins" w:date="2022-09-12T13:49:00Z" w:initials="GW">
    <w:p w14:paraId="18EC8866" w14:textId="084F98ED" w:rsidR="00C86974" w:rsidRDefault="00C86974">
      <w:pPr>
        <w:pStyle w:val="CommentText"/>
      </w:pPr>
      <w:r>
        <w:rPr>
          <w:rStyle w:val="CommentReference"/>
        </w:rPr>
        <w:annotationRef/>
      </w:r>
      <w:r>
        <w:t xml:space="preserve">Issue of complaint </w:t>
      </w:r>
    </w:p>
  </w:comment>
  <w:comment w:id="3" w:author="Gemma Wilkins" w:date="2022-09-12T13:53:00Z" w:initials="GW">
    <w:p w14:paraId="0E958B8D" w14:textId="7DCA3DD1" w:rsidR="00927393" w:rsidRDefault="00927393">
      <w:pPr>
        <w:pStyle w:val="CommentText"/>
      </w:pPr>
      <w:r>
        <w:rPr>
          <w:rStyle w:val="CommentReference"/>
        </w:rPr>
        <w:annotationRef/>
      </w:r>
      <w:r>
        <w:t>Lack of support – issue of complaint</w:t>
      </w:r>
    </w:p>
  </w:comment>
  <w:comment w:id="4" w:author="Gemma Wilkins" w:date="2022-09-12T13:55:00Z" w:initials="GW">
    <w:p w14:paraId="4F91D58A" w14:textId="0B6F5FD5" w:rsidR="00C70CA8" w:rsidRDefault="00C70CA8">
      <w:pPr>
        <w:pStyle w:val="CommentText"/>
      </w:pPr>
      <w:r>
        <w:rPr>
          <w:rStyle w:val="CommentReference"/>
        </w:rPr>
        <w:annotationRef/>
      </w:r>
      <w:r>
        <w:t xml:space="preserve">Communication issues – issue of complaint </w:t>
      </w:r>
    </w:p>
  </w:comment>
  <w:comment w:id="5" w:author="Gemma Wilkins" w:date="2022-09-12T14:01:00Z" w:initials="GW">
    <w:p w14:paraId="40E1BE88" w14:textId="50811402" w:rsidR="005E3E67" w:rsidRDefault="005E3E67">
      <w:pPr>
        <w:pStyle w:val="CommentText"/>
      </w:pPr>
      <w:r>
        <w:rPr>
          <w:rStyle w:val="CommentReference"/>
        </w:rPr>
        <w:annotationRef/>
      </w:r>
      <w:r w:rsidR="00147A7F">
        <w:t xml:space="preserve">Viva prep </w:t>
      </w:r>
      <w:r>
        <w:t xml:space="preserve">– issue of complaint </w:t>
      </w:r>
    </w:p>
    <w:p w14:paraId="459C17B1" w14:textId="0ED5F341" w:rsidR="005E3E67" w:rsidRDefault="005E3E67">
      <w:pPr>
        <w:pStyle w:val="CommentText"/>
      </w:pPr>
    </w:p>
  </w:comment>
  <w:comment w:id="6" w:author="Gemma Wilkins" w:date="2022-09-12T14:02:00Z" w:initials="GW">
    <w:p w14:paraId="65CE7F69" w14:textId="69AF4393" w:rsidR="00147A7F" w:rsidRDefault="00147A7F">
      <w:pPr>
        <w:pStyle w:val="CommentText"/>
      </w:pPr>
      <w:r>
        <w:rPr>
          <w:rStyle w:val="CommentReference"/>
        </w:rPr>
        <w:annotationRef/>
      </w:r>
      <w:r>
        <w:t xml:space="preserve">Lack of expertise – issue of complaint </w:t>
      </w:r>
    </w:p>
  </w:comment>
  <w:comment w:id="7" w:author="Gemma Wilkins" w:date="2022-09-12T14:09:00Z" w:initials="GW">
    <w:p w14:paraId="7BB1DD9C" w14:textId="36452D01" w:rsidR="006F219F" w:rsidRDefault="006F219F">
      <w:pPr>
        <w:pStyle w:val="CommentText"/>
      </w:pPr>
      <w:r>
        <w:rPr>
          <w:rStyle w:val="CommentReference"/>
        </w:rPr>
        <w:annotationRef/>
      </w:r>
      <w:r>
        <w:t xml:space="preserve">Complaint </w:t>
      </w:r>
    </w:p>
  </w:comment>
  <w:comment w:id="8" w:author="Gemma Wilkins" w:date="2022-09-12T14:09:00Z" w:initials="GW">
    <w:p w14:paraId="48C338C0" w14:textId="05684ADB" w:rsidR="001F68F2" w:rsidRDefault="001F68F2">
      <w:pPr>
        <w:pStyle w:val="CommentText"/>
      </w:pPr>
      <w:r>
        <w:rPr>
          <w:rStyle w:val="CommentReference"/>
        </w:rPr>
        <w:annotationRef/>
      </w:r>
      <w:r>
        <w:t xml:space="preserve">Complaint </w:t>
      </w:r>
    </w:p>
  </w:comment>
  <w:comment w:id="9" w:author="Gemma Wilkins" w:date="2022-09-12T14:11:00Z" w:initials="GW">
    <w:p w14:paraId="1F83C3D7" w14:textId="0345813E" w:rsidR="002764CA" w:rsidRDefault="002764CA">
      <w:pPr>
        <w:pStyle w:val="CommentText"/>
      </w:pPr>
      <w:r>
        <w:rPr>
          <w:rStyle w:val="CommentReference"/>
        </w:rPr>
        <w:annotationRef/>
      </w:r>
      <w:r>
        <w:t xml:space="preserve">Feedback , issue of complaint </w:t>
      </w:r>
    </w:p>
  </w:comment>
  <w:comment w:id="10" w:author="Gemma Wilkins" w:date="2022-09-12T14:12:00Z" w:initials="GW">
    <w:p w14:paraId="2B50DF48" w14:textId="67316FD2" w:rsidR="009C1C76" w:rsidRDefault="009C1C76">
      <w:pPr>
        <w:pStyle w:val="CommentText"/>
      </w:pPr>
      <w:r>
        <w:rPr>
          <w:rStyle w:val="CommentReference"/>
        </w:rPr>
        <w:annotationRef/>
      </w:r>
      <w:r>
        <w:t xml:space="preserve">Academic judgement </w:t>
      </w:r>
    </w:p>
  </w:comment>
  <w:comment w:id="11" w:author="Gemma Wilkins" w:date="2022-09-12T14:17:00Z" w:initials="GW">
    <w:p w14:paraId="2DF00A22" w14:textId="2CE5DB8A" w:rsidR="003F3A39" w:rsidRDefault="003F3A39">
      <w:pPr>
        <w:pStyle w:val="CommentText"/>
      </w:pPr>
      <w:r>
        <w:rPr>
          <w:rStyle w:val="CommentReference"/>
        </w:rPr>
        <w:annotationRef/>
      </w:r>
      <w:r>
        <w:t>Issue of complaint</w:t>
      </w:r>
    </w:p>
  </w:comment>
  <w:comment w:id="12" w:author="Gemma Wilkins" w:date="2022-09-12T16:29:00Z" w:initials="GW">
    <w:p w14:paraId="156661BE" w14:textId="28E02C88" w:rsidR="002226D5" w:rsidRDefault="002226D5">
      <w:pPr>
        <w:pStyle w:val="CommentText"/>
      </w:pPr>
      <w:r>
        <w:rPr>
          <w:rStyle w:val="CommentReference"/>
        </w:rPr>
        <w:annotationRef/>
      </w:r>
      <w:r>
        <w:t xml:space="preserve">Correspondence concerns – issues of complaint </w:t>
      </w:r>
    </w:p>
  </w:comment>
  <w:comment w:id="13" w:author="Gemma Wilkins" w:date="2022-09-12T16:35:00Z" w:initials="GW">
    <w:p w14:paraId="0994525E" w14:textId="24FC5999" w:rsidR="00BD71C2" w:rsidRDefault="00BD71C2">
      <w:pPr>
        <w:pStyle w:val="CommentText"/>
      </w:pPr>
      <w:r>
        <w:rPr>
          <w:rStyle w:val="CommentReference"/>
        </w:rPr>
        <w:annotationRef/>
      </w:r>
      <w:r>
        <w:t xml:space="preserve">Issue of complaint </w:t>
      </w:r>
    </w:p>
  </w:comment>
  <w:comment w:id="14" w:author="Gemma Wilkins" w:date="2022-09-12T16:51:00Z" w:initials="GW">
    <w:p w14:paraId="5E74F224" w14:textId="3210BE93" w:rsidR="001B037A" w:rsidRDefault="001B037A">
      <w:pPr>
        <w:pStyle w:val="CommentText"/>
      </w:pPr>
      <w:r>
        <w:rPr>
          <w:rStyle w:val="CommentReference"/>
        </w:rPr>
        <w:annotationRef/>
      </w:r>
      <w:r>
        <w:t xml:space="preserve">Not sure if permission to record was obtained </w:t>
      </w:r>
    </w:p>
  </w:comment>
  <w:comment w:id="15" w:author="Gemma Wilkins" w:date="2022-09-13T13:20:00Z" w:initials="GW">
    <w:p w14:paraId="3AF149E7" w14:textId="77777777" w:rsidR="00A01D38" w:rsidRDefault="00A01D38">
      <w:pPr>
        <w:pStyle w:val="CommentText"/>
      </w:pPr>
      <w:r>
        <w:rPr>
          <w:rStyle w:val="CommentReference"/>
        </w:rPr>
        <w:annotationRef/>
      </w:r>
      <w:r>
        <w:t xml:space="preserve">Issues of complaint </w:t>
      </w:r>
    </w:p>
    <w:p w14:paraId="548526A9" w14:textId="79833E13" w:rsidR="00A01D38" w:rsidRDefault="00A01D38">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448A57" w15:done="0"/>
  <w15:commentEx w15:paraId="18EC8866" w15:done="0"/>
  <w15:commentEx w15:paraId="0E958B8D" w15:done="0"/>
  <w15:commentEx w15:paraId="4F91D58A" w15:done="0"/>
  <w15:commentEx w15:paraId="459C17B1" w15:done="0"/>
  <w15:commentEx w15:paraId="65CE7F69" w15:done="0"/>
  <w15:commentEx w15:paraId="7BB1DD9C" w15:done="0"/>
  <w15:commentEx w15:paraId="48C338C0" w15:done="0"/>
  <w15:commentEx w15:paraId="1F83C3D7" w15:done="0"/>
  <w15:commentEx w15:paraId="2B50DF48" w15:done="0"/>
  <w15:commentEx w15:paraId="2DF00A22" w15:done="0"/>
  <w15:commentEx w15:paraId="156661BE" w15:done="0"/>
  <w15:commentEx w15:paraId="0994525E" w15:done="0"/>
  <w15:commentEx w15:paraId="5E74F224" w15:done="0"/>
  <w15:commentEx w15:paraId="548526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C9B6DF" w16cex:dateUtc="2022-09-12T12:47:00Z"/>
  <w16cex:commentExtensible w16cex:durableId="26C9B77D" w16cex:dateUtc="2022-09-12T12:49:00Z"/>
  <w16cex:commentExtensible w16cex:durableId="26C9B845" w16cex:dateUtc="2022-09-12T12:53:00Z"/>
  <w16cex:commentExtensible w16cex:durableId="26C9B8DC" w16cex:dateUtc="2022-09-12T12:55:00Z"/>
  <w16cex:commentExtensible w16cex:durableId="26C9BA53" w16cex:dateUtc="2022-09-12T13:01:00Z"/>
  <w16cex:commentExtensible w16cex:durableId="26C9BA92" w16cex:dateUtc="2022-09-12T13:02:00Z"/>
  <w16cex:commentExtensible w16cex:durableId="26C9BC0D" w16cex:dateUtc="2022-09-12T13:09:00Z"/>
  <w16cex:commentExtensible w16cex:durableId="26C9BC20" w16cex:dateUtc="2022-09-12T13:09:00Z"/>
  <w16cex:commentExtensible w16cex:durableId="26C9BC79" w16cex:dateUtc="2022-09-12T13:11:00Z"/>
  <w16cex:commentExtensible w16cex:durableId="26C9BCDF" w16cex:dateUtc="2022-09-12T13:12:00Z"/>
  <w16cex:commentExtensible w16cex:durableId="26C9BDED" w16cex:dateUtc="2022-09-12T13:17:00Z"/>
  <w16cex:commentExtensible w16cex:durableId="26C9DCDA" w16cex:dateUtc="2022-09-12T15:29:00Z"/>
  <w16cex:commentExtensible w16cex:durableId="26C9DE40" w16cex:dateUtc="2022-09-12T15:35:00Z"/>
  <w16cex:commentExtensible w16cex:durableId="26C9E1FC" w16cex:dateUtc="2022-09-12T15:51:00Z"/>
  <w16cex:commentExtensible w16cex:durableId="26CB0207" w16cex:dateUtc="2022-09-13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448A57" w16cid:durableId="26C9B6DF"/>
  <w16cid:commentId w16cid:paraId="18EC8866" w16cid:durableId="26C9B77D"/>
  <w16cid:commentId w16cid:paraId="0E958B8D" w16cid:durableId="26C9B845"/>
  <w16cid:commentId w16cid:paraId="4F91D58A" w16cid:durableId="26C9B8DC"/>
  <w16cid:commentId w16cid:paraId="459C17B1" w16cid:durableId="26C9BA53"/>
  <w16cid:commentId w16cid:paraId="65CE7F69" w16cid:durableId="26C9BA92"/>
  <w16cid:commentId w16cid:paraId="7BB1DD9C" w16cid:durableId="26C9BC0D"/>
  <w16cid:commentId w16cid:paraId="48C338C0" w16cid:durableId="26C9BC20"/>
  <w16cid:commentId w16cid:paraId="1F83C3D7" w16cid:durableId="26C9BC79"/>
  <w16cid:commentId w16cid:paraId="2B50DF48" w16cid:durableId="26C9BCDF"/>
  <w16cid:commentId w16cid:paraId="2DF00A22" w16cid:durableId="26C9BDED"/>
  <w16cid:commentId w16cid:paraId="156661BE" w16cid:durableId="26C9DCDA"/>
  <w16cid:commentId w16cid:paraId="0994525E" w16cid:durableId="26C9DE40"/>
  <w16cid:commentId w16cid:paraId="5E74F224" w16cid:durableId="26C9E1FC"/>
  <w16cid:commentId w16cid:paraId="548526A9" w16cid:durableId="26CB02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F41FF" w14:textId="77777777" w:rsidR="007304BF" w:rsidRDefault="007304BF" w:rsidP="00AD4552">
      <w:pPr>
        <w:spacing w:after="0" w:line="240" w:lineRule="auto"/>
      </w:pPr>
      <w:r>
        <w:separator/>
      </w:r>
    </w:p>
  </w:endnote>
  <w:endnote w:type="continuationSeparator" w:id="0">
    <w:p w14:paraId="562BA94F" w14:textId="77777777" w:rsidR="007304BF" w:rsidRDefault="007304BF" w:rsidP="00AD4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8798A" w14:textId="77777777" w:rsidR="007304BF" w:rsidRDefault="007304BF" w:rsidP="00AD4552">
      <w:pPr>
        <w:spacing w:after="0" w:line="240" w:lineRule="auto"/>
      </w:pPr>
      <w:r>
        <w:separator/>
      </w:r>
    </w:p>
  </w:footnote>
  <w:footnote w:type="continuationSeparator" w:id="0">
    <w:p w14:paraId="38E9A556" w14:textId="77777777" w:rsidR="007304BF" w:rsidRDefault="007304BF" w:rsidP="00AD4552">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mma Wilkins">
    <w15:presenceInfo w15:providerId="AD" w15:userId="S::g.a.wilkins@Swansea.ac.uk::3deab03f-bb49-4507-b3c7-d89aa0948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1B9"/>
    <w:rsid w:val="000519BD"/>
    <w:rsid w:val="00103E5B"/>
    <w:rsid w:val="00147A7F"/>
    <w:rsid w:val="00162A54"/>
    <w:rsid w:val="001A2ADF"/>
    <w:rsid w:val="001B037A"/>
    <w:rsid w:val="001F185B"/>
    <w:rsid w:val="001F68F2"/>
    <w:rsid w:val="002226D5"/>
    <w:rsid w:val="002764CA"/>
    <w:rsid w:val="003151A6"/>
    <w:rsid w:val="00316434"/>
    <w:rsid w:val="00320368"/>
    <w:rsid w:val="003F3A39"/>
    <w:rsid w:val="005D43EF"/>
    <w:rsid w:val="005E3E67"/>
    <w:rsid w:val="0062174E"/>
    <w:rsid w:val="006A4CDA"/>
    <w:rsid w:val="006F219F"/>
    <w:rsid w:val="007304BF"/>
    <w:rsid w:val="00905717"/>
    <w:rsid w:val="00927393"/>
    <w:rsid w:val="0098590A"/>
    <w:rsid w:val="009C1C76"/>
    <w:rsid w:val="00A01D38"/>
    <w:rsid w:val="00AD4552"/>
    <w:rsid w:val="00BB71B9"/>
    <w:rsid w:val="00BD71C2"/>
    <w:rsid w:val="00BF048F"/>
    <w:rsid w:val="00C70CA8"/>
    <w:rsid w:val="00C86974"/>
    <w:rsid w:val="00CA1760"/>
    <w:rsid w:val="00D066A5"/>
    <w:rsid w:val="00DD3566"/>
    <w:rsid w:val="00ED5164"/>
    <w:rsid w:val="00EE7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9EC84"/>
  <w15:chartTrackingRefBased/>
  <w15:docId w15:val="{62C6D497-F5AC-4D49-9E7B-088BB44B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0368"/>
    <w:rPr>
      <w:sz w:val="16"/>
      <w:szCs w:val="16"/>
    </w:rPr>
  </w:style>
  <w:style w:type="paragraph" w:styleId="CommentText">
    <w:name w:val="annotation text"/>
    <w:basedOn w:val="Normal"/>
    <w:link w:val="CommentTextChar"/>
    <w:uiPriority w:val="99"/>
    <w:semiHidden/>
    <w:unhideWhenUsed/>
    <w:rsid w:val="00320368"/>
    <w:pPr>
      <w:spacing w:line="240" w:lineRule="auto"/>
    </w:pPr>
    <w:rPr>
      <w:sz w:val="20"/>
      <w:szCs w:val="20"/>
    </w:rPr>
  </w:style>
  <w:style w:type="character" w:customStyle="1" w:styleId="CommentTextChar">
    <w:name w:val="Comment Text Char"/>
    <w:basedOn w:val="DefaultParagraphFont"/>
    <w:link w:val="CommentText"/>
    <w:uiPriority w:val="99"/>
    <w:semiHidden/>
    <w:rsid w:val="00320368"/>
    <w:rPr>
      <w:sz w:val="20"/>
      <w:szCs w:val="20"/>
    </w:rPr>
  </w:style>
  <w:style w:type="paragraph" w:styleId="CommentSubject">
    <w:name w:val="annotation subject"/>
    <w:basedOn w:val="CommentText"/>
    <w:next w:val="CommentText"/>
    <w:link w:val="CommentSubjectChar"/>
    <w:uiPriority w:val="99"/>
    <w:semiHidden/>
    <w:unhideWhenUsed/>
    <w:rsid w:val="00320368"/>
    <w:rPr>
      <w:b/>
      <w:bCs/>
    </w:rPr>
  </w:style>
  <w:style w:type="character" w:customStyle="1" w:styleId="CommentSubjectChar">
    <w:name w:val="Comment Subject Char"/>
    <w:basedOn w:val="CommentTextChar"/>
    <w:link w:val="CommentSubject"/>
    <w:uiPriority w:val="99"/>
    <w:semiHidden/>
    <w:rsid w:val="00320368"/>
    <w:rPr>
      <w:b/>
      <w:bCs/>
      <w:sz w:val="20"/>
      <w:szCs w:val="20"/>
    </w:rPr>
  </w:style>
  <w:style w:type="paragraph" w:customStyle="1" w:styleId="Default">
    <w:name w:val="Default"/>
    <w:rsid w:val="00C8697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D4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552"/>
    <w:rPr>
      <w:rFonts w:ascii="Segoe UI" w:hAnsi="Segoe UI" w:cs="Segoe UI"/>
      <w:sz w:val="18"/>
      <w:szCs w:val="18"/>
    </w:rPr>
  </w:style>
  <w:style w:type="paragraph" w:styleId="Header">
    <w:name w:val="header"/>
    <w:basedOn w:val="Normal"/>
    <w:link w:val="HeaderChar"/>
    <w:uiPriority w:val="99"/>
    <w:unhideWhenUsed/>
    <w:rsid w:val="00AD4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552"/>
  </w:style>
  <w:style w:type="paragraph" w:styleId="Footer">
    <w:name w:val="footer"/>
    <w:basedOn w:val="Normal"/>
    <w:link w:val="FooterChar"/>
    <w:uiPriority w:val="99"/>
    <w:unhideWhenUsed/>
    <w:rsid w:val="00AD4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dc:creator>
  <cp:keywords/>
  <dc:description/>
  <cp:lastModifiedBy>geoff</cp:lastModifiedBy>
  <cp:revision>2</cp:revision>
  <dcterms:created xsi:type="dcterms:W3CDTF">2025-10-31T11:22:00Z</dcterms:created>
  <dcterms:modified xsi:type="dcterms:W3CDTF">2025-10-31T11:22:00Z</dcterms:modified>
</cp:coreProperties>
</file>