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697DE" w14:textId="02B56BEE" w:rsidR="00AA6CCD" w:rsidRPr="009B2865" w:rsidRDefault="001B4D2C" w:rsidP="00B6597B">
      <w:pPr>
        <w:spacing w:line="360" w:lineRule="auto"/>
        <w:rPr>
          <w:rFonts w:ascii="Times New Roman" w:hAnsi="Times New Roman" w:cs="Times New Roman"/>
          <w:b/>
          <w:sz w:val="28"/>
          <w:szCs w:val="24"/>
        </w:rPr>
      </w:pPr>
      <w:r w:rsidRPr="009B2865">
        <w:rPr>
          <w:rFonts w:ascii="Times New Roman" w:hAnsi="Times New Roman" w:cs="Times New Roman"/>
          <w:b/>
          <w:sz w:val="28"/>
          <w:szCs w:val="24"/>
        </w:rPr>
        <w:t>Part 1 – Planning</w:t>
      </w:r>
      <w:r w:rsidR="000C77B8" w:rsidRPr="009B2865">
        <w:rPr>
          <w:rFonts w:ascii="Times New Roman" w:hAnsi="Times New Roman" w:cs="Times New Roman"/>
          <w:b/>
          <w:sz w:val="28"/>
          <w:szCs w:val="24"/>
        </w:rPr>
        <w:t xml:space="preserve"> the Reading</w:t>
      </w:r>
      <w:r w:rsidR="00EC2FE0">
        <w:rPr>
          <w:rFonts w:ascii="Times New Roman" w:hAnsi="Times New Roman" w:cs="Times New Roman"/>
          <w:b/>
          <w:sz w:val="28"/>
          <w:szCs w:val="24"/>
        </w:rPr>
        <w:t xml:space="preserve"> (</w:t>
      </w:r>
      <w:r w:rsidR="00082265">
        <w:rPr>
          <w:rFonts w:ascii="Times New Roman" w:hAnsi="Times New Roman" w:cs="Times New Roman"/>
          <w:b/>
          <w:sz w:val="28"/>
          <w:szCs w:val="24"/>
        </w:rPr>
        <w:t>kindly provided by</w:t>
      </w:r>
      <w:r w:rsidR="00EC2FE0">
        <w:rPr>
          <w:rFonts w:ascii="Times New Roman" w:hAnsi="Times New Roman" w:cs="Times New Roman"/>
          <w:b/>
          <w:sz w:val="28"/>
          <w:szCs w:val="24"/>
        </w:rPr>
        <w:t xml:space="preserve"> Tony Cuppit BGGS)</w:t>
      </w:r>
    </w:p>
    <w:p w14:paraId="6C6D2E16" w14:textId="77777777" w:rsidR="00604866" w:rsidRPr="009B2865" w:rsidRDefault="00604866" w:rsidP="00B6597B">
      <w:pPr>
        <w:spacing w:line="360" w:lineRule="auto"/>
        <w:rPr>
          <w:rFonts w:ascii="Times New Roman" w:hAnsi="Times New Roman" w:cs="Times New Roman"/>
          <w:sz w:val="24"/>
          <w:szCs w:val="24"/>
        </w:rPr>
      </w:pPr>
      <w:r w:rsidRPr="009B2865">
        <w:rPr>
          <w:rFonts w:ascii="Times New Roman" w:hAnsi="Times New Roman" w:cs="Times New Roman"/>
          <w:sz w:val="24"/>
          <w:szCs w:val="24"/>
        </w:rPr>
        <w:t>I have decided on a reader-centred reading and defence, because I think that will be easier to write, will have more theoretical material to draw from, and is closer in style and tone to other work that I have written in English. In short, I’d be mad to choose the other option.</w:t>
      </w:r>
    </w:p>
    <w:p w14:paraId="338DE75F" w14:textId="26E1F9F7" w:rsidR="001B4D2C" w:rsidRPr="009B2865" w:rsidRDefault="001B4D2C" w:rsidP="00B6597B">
      <w:pPr>
        <w:spacing w:line="360" w:lineRule="auto"/>
        <w:rPr>
          <w:rFonts w:ascii="Times New Roman" w:hAnsi="Times New Roman" w:cs="Times New Roman"/>
          <w:sz w:val="24"/>
          <w:szCs w:val="24"/>
        </w:rPr>
      </w:pPr>
      <w:r w:rsidRPr="009B2865">
        <w:rPr>
          <w:rFonts w:ascii="Times New Roman" w:hAnsi="Times New Roman" w:cs="Times New Roman"/>
          <w:sz w:val="24"/>
          <w:szCs w:val="24"/>
        </w:rPr>
        <w:t xml:space="preserve">I have selected the </w:t>
      </w:r>
      <w:r w:rsidR="00E349BD" w:rsidRPr="009B2865">
        <w:rPr>
          <w:rFonts w:ascii="Times New Roman" w:hAnsi="Times New Roman" w:cs="Times New Roman"/>
          <w:sz w:val="24"/>
          <w:szCs w:val="24"/>
        </w:rPr>
        <w:t>iconic MCU</w:t>
      </w:r>
      <w:r w:rsidR="00F71371" w:rsidRPr="009B2865">
        <w:rPr>
          <w:rFonts w:ascii="Times New Roman" w:hAnsi="Times New Roman" w:cs="Times New Roman"/>
          <w:sz w:val="24"/>
          <w:szCs w:val="24"/>
        </w:rPr>
        <w:t xml:space="preserve"> (that’s the Marvel Cinematic Universe, for any philistines who </w:t>
      </w:r>
      <w:bookmarkStart w:id="0" w:name="_GoBack"/>
      <w:bookmarkEnd w:id="0"/>
      <w:r w:rsidR="00F71371" w:rsidRPr="009B2865">
        <w:rPr>
          <w:rFonts w:ascii="Times New Roman" w:hAnsi="Times New Roman" w:cs="Times New Roman"/>
          <w:sz w:val="24"/>
          <w:szCs w:val="24"/>
        </w:rPr>
        <w:t>did not already know this)</w:t>
      </w:r>
      <w:r w:rsidRPr="009B2865">
        <w:rPr>
          <w:rFonts w:ascii="Times New Roman" w:hAnsi="Times New Roman" w:cs="Times New Roman"/>
          <w:sz w:val="24"/>
          <w:szCs w:val="24"/>
        </w:rPr>
        <w:t xml:space="preserve"> film </w:t>
      </w:r>
      <w:r w:rsidR="00E349BD" w:rsidRPr="009B2865">
        <w:rPr>
          <w:rFonts w:ascii="Times New Roman" w:hAnsi="Times New Roman" w:cs="Times New Roman"/>
          <w:i/>
          <w:sz w:val="24"/>
          <w:szCs w:val="24"/>
        </w:rPr>
        <w:t>Black Panther</w:t>
      </w:r>
      <w:r w:rsidR="00E349BD" w:rsidRPr="009B2865">
        <w:rPr>
          <w:rFonts w:ascii="Times New Roman" w:hAnsi="Times New Roman" w:cs="Times New Roman"/>
          <w:sz w:val="24"/>
          <w:szCs w:val="24"/>
        </w:rPr>
        <w:t xml:space="preserve"> (2018</w:t>
      </w:r>
      <w:r w:rsidRPr="009B2865">
        <w:rPr>
          <w:rFonts w:ascii="Times New Roman" w:hAnsi="Times New Roman" w:cs="Times New Roman"/>
          <w:sz w:val="24"/>
          <w:szCs w:val="24"/>
        </w:rPr>
        <w:t>) for several reasons, mostly related to aspects of reader-response theories:</w:t>
      </w:r>
    </w:p>
    <w:p w14:paraId="65F1F835" w14:textId="77777777" w:rsidR="001B4D2C" w:rsidRPr="009B2865" w:rsidRDefault="00E349BD" w:rsidP="00B6597B">
      <w:pPr>
        <w:pStyle w:val="ListParagraph"/>
        <w:numPr>
          <w:ilvl w:val="0"/>
          <w:numId w:val="1"/>
        </w:numPr>
        <w:spacing w:line="360" w:lineRule="auto"/>
        <w:rPr>
          <w:rFonts w:ascii="Times New Roman" w:hAnsi="Times New Roman" w:cs="Times New Roman"/>
          <w:sz w:val="24"/>
          <w:szCs w:val="24"/>
        </w:rPr>
      </w:pPr>
      <w:r w:rsidRPr="009B2865">
        <w:rPr>
          <w:rFonts w:ascii="Times New Roman" w:hAnsi="Times New Roman" w:cs="Times New Roman"/>
          <w:sz w:val="24"/>
          <w:szCs w:val="24"/>
        </w:rPr>
        <w:t>While I have seen the film before, it is some time since I last watched it. Therefore, I am prepared for my responses to have changed</w:t>
      </w:r>
    </w:p>
    <w:p w14:paraId="0ECBFB26" w14:textId="77777777" w:rsidR="001B4D2C" w:rsidRPr="009B2865" w:rsidRDefault="00E349BD" w:rsidP="00B6597B">
      <w:pPr>
        <w:pStyle w:val="ListParagraph"/>
        <w:numPr>
          <w:ilvl w:val="0"/>
          <w:numId w:val="1"/>
        </w:numPr>
        <w:spacing w:line="360" w:lineRule="auto"/>
        <w:rPr>
          <w:rFonts w:ascii="Times New Roman" w:hAnsi="Times New Roman" w:cs="Times New Roman"/>
          <w:sz w:val="24"/>
          <w:szCs w:val="24"/>
        </w:rPr>
      </w:pPr>
      <w:r w:rsidRPr="009B2865">
        <w:rPr>
          <w:rFonts w:ascii="Times New Roman" w:hAnsi="Times New Roman" w:cs="Times New Roman"/>
          <w:sz w:val="24"/>
          <w:szCs w:val="24"/>
        </w:rPr>
        <w:t>Having seen the film when it was first released, it is now part of my store of experiences. So too, are the many events associated with the Black Lives Matter movement, since the release of this film</w:t>
      </w:r>
    </w:p>
    <w:p w14:paraId="426E97E1" w14:textId="77777777" w:rsidR="001B4D2C" w:rsidRPr="009B2865" w:rsidRDefault="00E349BD" w:rsidP="00B6597B">
      <w:pPr>
        <w:pStyle w:val="ListParagraph"/>
        <w:numPr>
          <w:ilvl w:val="0"/>
          <w:numId w:val="1"/>
        </w:numPr>
        <w:spacing w:line="360" w:lineRule="auto"/>
        <w:rPr>
          <w:rFonts w:ascii="Times New Roman" w:hAnsi="Times New Roman" w:cs="Times New Roman"/>
          <w:sz w:val="24"/>
          <w:szCs w:val="24"/>
        </w:rPr>
      </w:pPr>
      <w:r w:rsidRPr="009B2865">
        <w:rPr>
          <w:rFonts w:ascii="Times New Roman" w:hAnsi="Times New Roman" w:cs="Times New Roman"/>
          <w:sz w:val="24"/>
          <w:szCs w:val="24"/>
        </w:rPr>
        <w:t>I am a fan of the MCU, and collected Marvel comics when I was much younger. There is a possibility to explore the film as part of this interpretive community</w:t>
      </w:r>
    </w:p>
    <w:p w14:paraId="27C5599F" w14:textId="77777777" w:rsidR="001B4D2C" w:rsidRPr="009B2865" w:rsidRDefault="001B4D2C" w:rsidP="00B6597B">
      <w:pPr>
        <w:pStyle w:val="ListParagraph"/>
        <w:numPr>
          <w:ilvl w:val="0"/>
          <w:numId w:val="1"/>
        </w:numPr>
        <w:spacing w:line="360" w:lineRule="auto"/>
        <w:rPr>
          <w:rFonts w:ascii="Times New Roman" w:hAnsi="Times New Roman" w:cs="Times New Roman"/>
          <w:sz w:val="24"/>
          <w:szCs w:val="24"/>
        </w:rPr>
      </w:pPr>
      <w:r w:rsidRPr="009B2865">
        <w:rPr>
          <w:rFonts w:ascii="Times New Roman" w:hAnsi="Times New Roman" w:cs="Times New Roman"/>
          <w:sz w:val="24"/>
          <w:szCs w:val="24"/>
        </w:rPr>
        <w:t>I can refer to both the technical aspects of the film and my personal responses to the film (</w:t>
      </w:r>
      <w:r w:rsidR="001F7D67" w:rsidRPr="009B2865">
        <w:rPr>
          <w:rFonts w:ascii="Times New Roman" w:hAnsi="Times New Roman" w:cs="Times New Roman"/>
          <w:sz w:val="24"/>
          <w:szCs w:val="24"/>
        </w:rPr>
        <w:t>efferent</w:t>
      </w:r>
      <w:r w:rsidRPr="009B2865">
        <w:rPr>
          <w:rFonts w:ascii="Times New Roman" w:hAnsi="Times New Roman" w:cs="Times New Roman"/>
          <w:sz w:val="24"/>
          <w:szCs w:val="24"/>
        </w:rPr>
        <w:t xml:space="preserve"> and </w:t>
      </w:r>
      <w:r w:rsidR="001F7D67" w:rsidRPr="009B2865">
        <w:rPr>
          <w:rFonts w:ascii="Times New Roman" w:hAnsi="Times New Roman" w:cs="Times New Roman"/>
          <w:sz w:val="24"/>
          <w:szCs w:val="24"/>
        </w:rPr>
        <w:t>aesthetic</w:t>
      </w:r>
      <w:r w:rsidRPr="009B2865">
        <w:rPr>
          <w:rFonts w:ascii="Times New Roman" w:hAnsi="Times New Roman" w:cs="Times New Roman"/>
          <w:sz w:val="24"/>
          <w:szCs w:val="24"/>
        </w:rPr>
        <w:t xml:space="preserve"> readings</w:t>
      </w:r>
      <w:r w:rsidR="001F7D67" w:rsidRPr="009B2865">
        <w:rPr>
          <w:rFonts w:ascii="Times New Roman" w:hAnsi="Times New Roman" w:cs="Times New Roman"/>
          <w:sz w:val="24"/>
          <w:szCs w:val="24"/>
        </w:rPr>
        <w:t>, respectively</w:t>
      </w:r>
      <w:r w:rsidRPr="009B2865">
        <w:rPr>
          <w:rFonts w:ascii="Times New Roman" w:hAnsi="Times New Roman" w:cs="Times New Roman"/>
          <w:sz w:val="24"/>
          <w:szCs w:val="24"/>
        </w:rPr>
        <w:t>)</w:t>
      </w:r>
    </w:p>
    <w:p w14:paraId="590BFC28" w14:textId="77777777" w:rsidR="001B4D2C" w:rsidRPr="009B2865" w:rsidRDefault="001B4D2C" w:rsidP="00B6597B">
      <w:pPr>
        <w:pStyle w:val="ListParagraph"/>
        <w:numPr>
          <w:ilvl w:val="0"/>
          <w:numId w:val="1"/>
        </w:numPr>
        <w:spacing w:line="360" w:lineRule="auto"/>
        <w:rPr>
          <w:rFonts w:ascii="Times New Roman" w:hAnsi="Times New Roman" w:cs="Times New Roman"/>
          <w:sz w:val="24"/>
          <w:szCs w:val="24"/>
        </w:rPr>
      </w:pPr>
      <w:r w:rsidRPr="009B2865">
        <w:rPr>
          <w:rFonts w:ascii="Times New Roman" w:hAnsi="Times New Roman" w:cs="Times New Roman"/>
          <w:sz w:val="24"/>
          <w:szCs w:val="24"/>
        </w:rPr>
        <w:t>I have watched the film several times, so I can talk about the way my expectations shifted from one viewing to the next (horizon of expectations)</w:t>
      </w:r>
    </w:p>
    <w:p w14:paraId="3BD56ABD" w14:textId="77777777" w:rsidR="001B4D2C" w:rsidRPr="009B2865" w:rsidRDefault="00E349BD" w:rsidP="00B6597B">
      <w:pPr>
        <w:pStyle w:val="ListParagraph"/>
        <w:numPr>
          <w:ilvl w:val="0"/>
          <w:numId w:val="1"/>
        </w:numPr>
        <w:spacing w:line="360" w:lineRule="auto"/>
        <w:rPr>
          <w:rFonts w:ascii="Times New Roman" w:hAnsi="Times New Roman" w:cs="Times New Roman"/>
          <w:sz w:val="24"/>
          <w:szCs w:val="24"/>
        </w:rPr>
      </w:pPr>
      <w:r w:rsidRPr="009B2865">
        <w:rPr>
          <w:rFonts w:ascii="Times New Roman" w:hAnsi="Times New Roman" w:cs="Times New Roman"/>
          <w:sz w:val="24"/>
          <w:szCs w:val="24"/>
        </w:rPr>
        <w:t>The tragic passing of Chadwick Boseman is still raw. I expect a strong emotional response when I sit down to watch the film again. I can explore both my response, and my expectation of it, through reader-response theory</w:t>
      </w:r>
    </w:p>
    <w:p w14:paraId="056CB732" w14:textId="77777777" w:rsidR="00C972B3" w:rsidRPr="009B2865" w:rsidRDefault="00FC0AF0" w:rsidP="00B6597B">
      <w:pPr>
        <w:spacing w:line="360" w:lineRule="auto"/>
        <w:rPr>
          <w:rFonts w:ascii="Times New Roman" w:hAnsi="Times New Roman" w:cs="Times New Roman"/>
          <w:sz w:val="24"/>
          <w:szCs w:val="24"/>
        </w:rPr>
      </w:pPr>
      <w:r w:rsidRPr="009B2865">
        <w:rPr>
          <w:rFonts w:ascii="Times New Roman" w:hAnsi="Times New Roman" w:cs="Times New Roman"/>
          <w:sz w:val="24"/>
          <w:szCs w:val="24"/>
        </w:rPr>
        <w:t>There is potential to refer to Rosenblatt, Iser, Jauss, Fish</w:t>
      </w:r>
      <w:r w:rsidR="00E349BD" w:rsidRPr="009B2865">
        <w:rPr>
          <w:rFonts w:ascii="Times New Roman" w:hAnsi="Times New Roman" w:cs="Times New Roman"/>
          <w:sz w:val="24"/>
          <w:szCs w:val="24"/>
        </w:rPr>
        <w:t>, Bleich</w:t>
      </w:r>
      <w:r w:rsidRPr="009B2865">
        <w:rPr>
          <w:rFonts w:ascii="Times New Roman" w:hAnsi="Times New Roman" w:cs="Times New Roman"/>
          <w:sz w:val="24"/>
          <w:szCs w:val="24"/>
        </w:rPr>
        <w:t xml:space="preserve"> and Holland in my defence. I must be careful not to refer to any theories or theorists in the reading.</w:t>
      </w:r>
      <w:r w:rsidR="000C77B8" w:rsidRPr="009B2865">
        <w:rPr>
          <w:rFonts w:ascii="Times New Roman" w:hAnsi="Times New Roman" w:cs="Times New Roman"/>
          <w:sz w:val="24"/>
          <w:szCs w:val="24"/>
        </w:rPr>
        <w:t xml:space="preserve"> I am doing this planning now, because I know I will need to include things in my reading, which I can refer to in my defence. In other words, I needs to produce a </w:t>
      </w:r>
      <w:r w:rsidR="000C77B8" w:rsidRPr="009B2865">
        <w:rPr>
          <w:rFonts w:ascii="Times New Roman" w:hAnsi="Times New Roman" w:cs="Times New Roman"/>
          <w:b/>
          <w:sz w:val="24"/>
          <w:szCs w:val="24"/>
        </w:rPr>
        <w:t>theoretically defensible reading</w:t>
      </w:r>
      <w:r w:rsidR="00C972B3" w:rsidRPr="009B2865">
        <w:rPr>
          <w:rFonts w:ascii="Times New Roman" w:hAnsi="Times New Roman" w:cs="Times New Roman"/>
          <w:sz w:val="24"/>
          <w:szCs w:val="24"/>
        </w:rPr>
        <w:t>, by ensuring the relevant theoretical approaches are at the forefront of my thinking as I construct my reading.</w:t>
      </w:r>
    </w:p>
    <w:p w14:paraId="36BCA72C" w14:textId="77777777" w:rsidR="00C972B3" w:rsidRPr="009B2865" w:rsidRDefault="00C972B3" w:rsidP="00B6597B">
      <w:pPr>
        <w:spacing w:line="360" w:lineRule="auto"/>
        <w:rPr>
          <w:rFonts w:ascii="Times New Roman" w:hAnsi="Times New Roman" w:cs="Times New Roman"/>
          <w:sz w:val="24"/>
          <w:szCs w:val="24"/>
        </w:rPr>
      </w:pPr>
    </w:p>
    <w:p w14:paraId="7E660AB0" w14:textId="77777777" w:rsidR="001B4D2C" w:rsidRPr="009B2865" w:rsidRDefault="00C972B3" w:rsidP="00B6597B">
      <w:pPr>
        <w:spacing w:line="360" w:lineRule="auto"/>
        <w:rPr>
          <w:rFonts w:ascii="Times New Roman" w:hAnsi="Times New Roman" w:cs="Times New Roman"/>
          <w:sz w:val="24"/>
          <w:szCs w:val="24"/>
        </w:rPr>
      </w:pPr>
      <w:r w:rsidRPr="009B2865">
        <w:rPr>
          <w:rFonts w:ascii="Times New Roman" w:hAnsi="Times New Roman" w:cs="Times New Roman"/>
          <w:sz w:val="24"/>
          <w:szCs w:val="24"/>
        </w:rPr>
        <w:t>It is the lens through which I am watching the film; when I use this interpretive lens, I describe the film, not the lens.</w:t>
      </w:r>
    </w:p>
    <w:p w14:paraId="2BB4FB9F" w14:textId="77777777" w:rsidR="00FC0AF0" w:rsidRPr="009B2865" w:rsidRDefault="00FC0AF0" w:rsidP="00B6597B">
      <w:pPr>
        <w:spacing w:line="360" w:lineRule="auto"/>
        <w:rPr>
          <w:rFonts w:ascii="Times New Roman" w:hAnsi="Times New Roman" w:cs="Times New Roman"/>
          <w:color w:val="FF0000"/>
          <w:sz w:val="24"/>
          <w:szCs w:val="24"/>
        </w:rPr>
      </w:pPr>
      <w:r w:rsidRPr="009B2865">
        <w:rPr>
          <w:rFonts w:ascii="Times New Roman" w:hAnsi="Times New Roman" w:cs="Times New Roman"/>
          <w:b/>
          <w:color w:val="FF0000"/>
          <w:sz w:val="24"/>
          <w:szCs w:val="24"/>
        </w:rPr>
        <w:lastRenderedPageBreak/>
        <w:t>Reading</w:t>
      </w:r>
      <w:r w:rsidRPr="009B2865">
        <w:rPr>
          <w:rFonts w:ascii="Times New Roman" w:hAnsi="Times New Roman" w:cs="Times New Roman"/>
          <w:color w:val="FF0000"/>
          <w:sz w:val="24"/>
          <w:szCs w:val="24"/>
        </w:rPr>
        <w:t xml:space="preserve"> = produce valid interpretations</w:t>
      </w:r>
    </w:p>
    <w:p w14:paraId="5925DC00" w14:textId="77777777" w:rsidR="00FC0AF0" w:rsidRPr="009B2865" w:rsidRDefault="00FC0AF0" w:rsidP="00B6597B">
      <w:pPr>
        <w:spacing w:line="360" w:lineRule="auto"/>
        <w:rPr>
          <w:rFonts w:ascii="Times New Roman" w:hAnsi="Times New Roman" w:cs="Times New Roman"/>
          <w:color w:val="0070C0"/>
          <w:sz w:val="24"/>
          <w:szCs w:val="24"/>
        </w:rPr>
      </w:pPr>
      <w:r w:rsidRPr="009B2865">
        <w:rPr>
          <w:rFonts w:ascii="Times New Roman" w:hAnsi="Times New Roman" w:cs="Times New Roman"/>
          <w:b/>
          <w:color w:val="0070C0"/>
          <w:sz w:val="24"/>
          <w:szCs w:val="24"/>
        </w:rPr>
        <w:t>Defence</w:t>
      </w:r>
      <w:r w:rsidRPr="009B2865">
        <w:rPr>
          <w:rFonts w:ascii="Times New Roman" w:hAnsi="Times New Roman" w:cs="Times New Roman"/>
          <w:color w:val="0070C0"/>
          <w:sz w:val="24"/>
          <w:szCs w:val="24"/>
        </w:rPr>
        <w:t xml:space="preserve"> = demonstrate understanding of how theory was applied (including similarities and differences); evaluate the effectiveness of these theories in explaining my interpretations</w:t>
      </w:r>
    </w:p>
    <w:p w14:paraId="1C75D2A7" w14:textId="77777777" w:rsidR="00FC0AF0" w:rsidRPr="009B2865" w:rsidRDefault="00FC0AF0" w:rsidP="00B6597B">
      <w:pPr>
        <w:spacing w:line="360" w:lineRule="auto"/>
        <w:rPr>
          <w:rFonts w:ascii="Times New Roman" w:hAnsi="Times New Roman" w:cs="Times New Roman"/>
          <w:sz w:val="24"/>
          <w:szCs w:val="24"/>
        </w:rPr>
      </w:pPr>
      <w:r w:rsidRPr="009B2865">
        <w:rPr>
          <w:rFonts w:ascii="Times New Roman" w:hAnsi="Times New Roman" w:cs="Times New Roman"/>
          <w:sz w:val="24"/>
          <w:szCs w:val="24"/>
        </w:rPr>
        <w:t>So my reading will be all about the feels. It is a reader-centred reading, so I am referring explicitly to the film, but I am using it to talk about myself; at the same time, I am using myself to talk about the film. This produces my own personal and unique response. This is obviously going to be in first person.</w:t>
      </w:r>
    </w:p>
    <w:p w14:paraId="6F1F24A9" w14:textId="77777777" w:rsidR="00FC0AF0" w:rsidRPr="009B2865" w:rsidRDefault="00FC0AF0" w:rsidP="00B6597B">
      <w:pPr>
        <w:spacing w:line="360" w:lineRule="auto"/>
        <w:rPr>
          <w:rFonts w:ascii="Times New Roman" w:hAnsi="Times New Roman" w:cs="Times New Roman"/>
          <w:sz w:val="24"/>
          <w:szCs w:val="24"/>
        </w:rPr>
      </w:pPr>
      <w:r w:rsidRPr="009B2865">
        <w:rPr>
          <w:rFonts w:ascii="Times New Roman" w:hAnsi="Times New Roman" w:cs="Times New Roman"/>
          <w:sz w:val="24"/>
          <w:szCs w:val="24"/>
        </w:rPr>
        <w:t>Then, in my defence, I imagine the troop of reader-response theorists (Rosenblatt, Iser, Jauss, Fish</w:t>
      </w:r>
      <w:r w:rsidR="00E349BD" w:rsidRPr="009B2865">
        <w:rPr>
          <w:rFonts w:ascii="Times New Roman" w:hAnsi="Times New Roman" w:cs="Times New Roman"/>
          <w:sz w:val="24"/>
          <w:szCs w:val="24"/>
        </w:rPr>
        <w:t>, Bleich</w:t>
      </w:r>
      <w:r w:rsidRPr="009B2865">
        <w:rPr>
          <w:rFonts w:ascii="Times New Roman" w:hAnsi="Times New Roman" w:cs="Times New Roman"/>
          <w:sz w:val="24"/>
          <w:szCs w:val="24"/>
        </w:rPr>
        <w:t xml:space="preserve"> and Holland) sitting around a table, discussing my reading. They are arguing about how to explain my reading. This may be in first or third person</w:t>
      </w:r>
      <w:r w:rsidR="00D86082" w:rsidRPr="009B2865">
        <w:rPr>
          <w:rFonts w:ascii="Times New Roman" w:hAnsi="Times New Roman" w:cs="Times New Roman"/>
          <w:sz w:val="24"/>
          <w:szCs w:val="24"/>
        </w:rPr>
        <w:t>.</w:t>
      </w:r>
    </w:p>
    <w:p w14:paraId="18CE58FD" w14:textId="77777777" w:rsidR="00FC0AF0" w:rsidRPr="009B2865" w:rsidRDefault="00E349BD" w:rsidP="00B6597B">
      <w:pPr>
        <w:spacing w:line="360" w:lineRule="auto"/>
        <w:rPr>
          <w:rFonts w:ascii="Times New Roman" w:hAnsi="Times New Roman" w:cs="Times New Roman"/>
          <w:sz w:val="24"/>
          <w:szCs w:val="24"/>
        </w:rPr>
      </w:pPr>
      <w:r w:rsidRPr="009B2865">
        <w:rPr>
          <w:rFonts w:ascii="Times New Roman" w:hAnsi="Times New Roman" w:cs="Times New Roman"/>
          <w:noProof/>
        </w:rPr>
        <w:drawing>
          <wp:inline distT="0" distB="0" distL="0" distR="0" wp14:anchorId="5A077CB0" wp14:editId="6C4753F0">
            <wp:extent cx="5943600" cy="3120390"/>
            <wp:effectExtent l="0" t="0" r="0" b="3810"/>
            <wp:docPr id="7" name="Picture 7" descr="Showbiz: Chadwick Boseman tribute tops Twitter's most liked tweet of all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wbiz: Chadwick Boseman tribute tops Twitter's most liked tweet of all  ti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120390"/>
                    </a:xfrm>
                    <a:prstGeom prst="rect">
                      <a:avLst/>
                    </a:prstGeom>
                    <a:noFill/>
                    <a:ln>
                      <a:noFill/>
                    </a:ln>
                  </pic:spPr>
                </pic:pic>
              </a:graphicData>
            </a:graphic>
          </wp:inline>
        </w:drawing>
      </w:r>
    </w:p>
    <w:p w14:paraId="3F38A379" w14:textId="77777777" w:rsidR="000D29B9" w:rsidRPr="009B2865" w:rsidRDefault="00B6597B" w:rsidP="000D29B9">
      <w:pPr>
        <w:rPr>
          <w:rFonts w:ascii="Times New Roman" w:hAnsi="Times New Roman" w:cs="Times New Roman"/>
          <w:b/>
          <w:sz w:val="24"/>
          <w:szCs w:val="24"/>
        </w:rPr>
        <w:sectPr w:rsidR="000D29B9" w:rsidRPr="009B2865">
          <w:headerReference w:type="default" r:id="rId9"/>
          <w:pgSz w:w="12240" w:h="15840"/>
          <w:pgMar w:top="1440" w:right="1440" w:bottom="1440" w:left="1440" w:header="720" w:footer="720" w:gutter="0"/>
          <w:cols w:space="720"/>
          <w:docGrid w:linePitch="360"/>
        </w:sectPr>
      </w:pPr>
      <w:r w:rsidRPr="009B2865">
        <w:rPr>
          <w:rFonts w:ascii="Times New Roman" w:hAnsi="Times New Roman" w:cs="Times New Roman"/>
          <w:b/>
          <w:sz w:val="24"/>
          <w:szCs w:val="24"/>
        </w:rPr>
        <w:br w:type="page"/>
      </w:r>
    </w:p>
    <w:p w14:paraId="7AE43052" w14:textId="05D08F5C" w:rsidR="000D29B9" w:rsidRPr="009B2865" w:rsidRDefault="000D29B9" w:rsidP="00B6597B">
      <w:pPr>
        <w:spacing w:line="360" w:lineRule="auto"/>
        <w:rPr>
          <w:rFonts w:ascii="Times New Roman" w:hAnsi="Times New Roman" w:cs="Times New Roman"/>
          <w:sz w:val="24"/>
          <w:szCs w:val="24"/>
        </w:rPr>
      </w:pPr>
      <w:r w:rsidRPr="009B2865">
        <w:rPr>
          <w:rFonts w:ascii="Times New Roman" w:hAnsi="Times New Roman" w:cs="Times New Roman"/>
          <w:b/>
          <w:sz w:val="28"/>
          <w:szCs w:val="24"/>
        </w:rPr>
        <w:lastRenderedPageBreak/>
        <w:t>Part 2 – Draft Reading (</w:t>
      </w:r>
      <w:r w:rsidR="007D72FA">
        <w:rPr>
          <w:rFonts w:ascii="Times New Roman" w:hAnsi="Times New Roman" w:cs="Times New Roman"/>
          <w:b/>
          <w:sz w:val="28"/>
          <w:szCs w:val="24"/>
        </w:rPr>
        <w:t>801</w:t>
      </w:r>
      <w:r w:rsidR="00E349BD" w:rsidRPr="009B2865">
        <w:rPr>
          <w:rFonts w:ascii="Times New Roman" w:hAnsi="Times New Roman" w:cs="Times New Roman"/>
          <w:b/>
          <w:sz w:val="28"/>
          <w:szCs w:val="24"/>
        </w:rPr>
        <w:t xml:space="preserve"> words</w:t>
      </w:r>
      <w:r w:rsidRPr="009B2865">
        <w:rPr>
          <w:rFonts w:ascii="Times New Roman" w:hAnsi="Times New Roman" w:cs="Times New Roman"/>
          <w:b/>
          <w:sz w:val="28"/>
          <w:szCs w:val="24"/>
        </w:rPr>
        <w:t>)</w:t>
      </w:r>
    </w:p>
    <w:p w14:paraId="1F1EB20D" w14:textId="3C34F0B8" w:rsidR="00F16B08" w:rsidRPr="009B2865" w:rsidRDefault="00F16B08" w:rsidP="00B6597B">
      <w:pPr>
        <w:spacing w:line="360" w:lineRule="auto"/>
        <w:rPr>
          <w:rFonts w:ascii="Times New Roman" w:hAnsi="Times New Roman" w:cs="Times New Roman"/>
          <w:sz w:val="24"/>
          <w:szCs w:val="24"/>
        </w:rPr>
      </w:pPr>
      <w:r w:rsidRPr="009B2865">
        <w:rPr>
          <w:rFonts w:ascii="Times New Roman" w:hAnsi="Times New Roman" w:cs="Times New Roman"/>
          <w:sz w:val="24"/>
          <w:szCs w:val="24"/>
        </w:rPr>
        <w:t xml:space="preserve">The tragic passing of Chadwick Boseman prompted me to return to Wakanda, and his breakout role as the eponymous </w:t>
      </w:r>
      <w:r w:rsidRPr="009B2865">
        <w:rPr>
          <w:rFonts w:ascii="Times New Roman" w:hAnsi="Times New Roman" w:cs="Times New Roman"/>
          <w:i/>
          <w:sz w:val="24"/>
          <w:szCs w:val="24"/>
        </w:rPr>
        <w:t>Black Panther</w:t>
      </w:r>
      <w:r w:rsidRPr="009B2865">
        <w:rPr>
          <w:rFonts w:ascii="Times New Roman" w:hAnsi="Times New Roman" w:cs="Times New Roman"/>
          <w:sz w:val="24"/>
          <w:szCs w:val="24"/>
        </w:rPr>
        <w:t xml:space="preserve"> (2018). I will readily admit that – as much as I enjoyed it – I was not enamored of the film when it was first released. Having critically studied the Blaxploitation films of the 1970s, I saw too many of the tropes reminiscent of that genre of American film-making, which relied on an urbanized exoticism in its representation of African-Americans, while somehow managing to represent both heroes and villains as subversive threats to the social order. Perhaps, as a white middle-class man, this made me uncomfortable. Perhaps I was supposed to be uncomfortable. I nevertheless liked the movie, as I had most installments of the Marvel Cinematic Universe (MCU), but I did not love it.</w:t>
      </w:r>
    </w:p>
    <w:p w14:paraId="56038BF9" w14:textId="31F88041" w:rsidR="00E62696" w:rsidRPr="009B2865" w:rsidRDefault="00E62696" w:rsidP="00B6597B">
      <w:pPr>
        <w:spacing w:line="360" w:lineRule="auto"/>
        <w:rPr>
          <w:rFonts w:ascii="Times New Roman" w:hAnsi="Times New Roman" w:cs="Times New Roman"/>
          <w:sz w:val="24"/>
          <w:szCs w:val="24"/>
        </w:rPr>
      </w:pPr>
    </w:p>
    <w:p w14:paraId="255D1D99" w14:textId="094C2E91" w:rsidR="00D14BC3" w:rsidRPr="009B2865" w:rsidRDefault="00D14BC3" w:rsidP="00B6597B">
      <w:pPr>
        <w:spacing w:line="360" w:lineRule="auto"/>
        <w:rPr>
          <w:rFonts w:ascii="Times New Roman" w:hAnsi="Times New Roman" w:cs="Times New Roman"/>
          <w:sz w:val="24"/>
          <w:szCs w:val="24"/>
        </w:rPr>
      </w:pPr>
      <w:r w:rsidRPr="009B2865">
        <w:rPr>
          <w:rFonts w:ascii="Times New Roman" w:hAnsi="Times New Roman" w:cs="Times New Roman"/>
          <w:sz w:val="24"/>
          <w:szCs w:val="24"/>
        </w:rPr>
        <w:t xml:space="preserve">This time around, I loved the film. I suspect this has something to do with the </w:t>
      </w:r>
      <w:r w:rsidR="003C76F9" w:rsidRPr="009B2865">
        <w:rPr>
          <w:rFonts w:ascii="Times New Roman" w:hAnsi="Times New Roman" w:cs="Times New Roman"/>
          <w:sz w:val="24"/>
          <w:szCs w:val="24"/>
        </w:rPr>
        <w:t xml:space="preserve">growth of the </w:t>
      </w:r>
      <w:r w:rsidRPr="009B2865">
        <w:rPr>
          <w:rFonts w:ascii="Times New Roman" w:hAnsi="Times New Roman" w:cs="Times New Roman"/>
          <w:sz w:val="24"/>
          <w:szCs w:val="24"/>
        </w:rPr>
        <w:t xml:space="preserve">#BlackLivesMatter [BLM] movement which, while it was around when the film premiered, has </w:t>
      </w:r>
      <w:r w:rsidR="003C76F9" w:rsidRPr="009B2865">
        <w:rPr>
          <w:rFonts w:ascii="Times New Roman" w:hAnsi="Times New Roman" w:cs="Times New Roman"/>
          <w:sz w:val="24"/>
          <w:szCs w:val="24"/>
        </w:rPr>
        <w:t>become a cultural phenomenon in its own right</w:t>
      </w:r>
      <w:r w:rsidRPr="009B2865">
        <w:rPr>
          <w:rFonts w:ascii="Times New Roman" w:hAnsi="Times New Roman" w:cs="Times New Roman"/>
          <w:sz w:val="24"/>
          <w:szCs w:val="24"/>
        </w:rPr>
        <w:t>. I remember feeling uncomfortable</w:t>
      </w:r>
      <w:r w:rsidR="003C76F9" w:rsidRPr="009B2865">
        <w:rPr>
          <w:rFonts w:ascii="Times New Roman" w:hAnsi="Times New Roman" w:cs="Times New Roman"/>
          <w:sz w:val="24"/>
          <w:szCs w:val="24"/>
        </w:rPr>
        <w:t>, when it premiered,</w:t>
      </w:r>
      <w:r w:rsidRPr="009B2865">
        <w:rPr>
          <w:rFonts w:ascii="Times New Roman" w:hAnsi="Times New Roman" w:cs="Times New Roman"/>
          <w:sz w:val="24"/>
          <w:szCs w:val="24"/>
        </w:rPr>
        <w:t xml:space="preserve"> with the film’s depiction of</w:t>
      </w:r>
      <w:r w:rsidR="003C76F9" w:rsidRPr="009B2865">
        <w:rPr>
          <w:rFonts w:ascii="Times New Roman" w:hAnsi="Times New Roman" w:cs="Times New Roman"/>
          <w:sz w:val="24"/>
          <w:szCs w:val="24"/>
        </w:rPr>
        <w:t xml:space="preserve"> Wakanda through tribal imagery;</w:t>
      </w:r>
      <w:r w:rsidRPr="009B2865">
        <w:rPr>
          <w:rFonts w:ascii="Times New Roman" w:hAnsi="Times New Roman" w:cs="Times New Roman"/>
          <w:sz w:val="24"/>
          <w:szCs w:val="24"/>
        </w:rPr>
        <w:t xml:space="preserve"> the five tribes coming together in a colourful festival of song and dance to coronate their King. The spears and clubs, the shamanistic use of animal totems, and even the sight of one character riding a rhino in the climactic battle, all grated on me. As a film student, I was aware of Hollywood’s history of Blaxploitation; films like </w:t>
      </w:r>
      <w:r w:rsidRPr="009B2865">
        <w:rPr>
          <w:rFonts w:ascii="Times New Roman" w:hAnsi="Times New Roman" w:cs="Times New Roman"/>
          <w:i/>
          <w:sz w:val="24"/>
          <w:szCs w:val="24"/>
        </w:rPr>
        <w:t>Shaft</w:t>
      </w:r>
      <w:r w:rsidRPr="009B2865">
        <w:rPr>
          <w:rFonts w:ascii="Times New Roman" w:hAnsi="Times New Roman" w:cs="Times New Roman"/>
          <w:sz w:val="24"/>
          <w:szCs w:val="24"/>
        </w:rPr>
        <w:t xml:space="preserve"> and </w:t>
      </w:r>
      <w:r w:rsidRPr="009B2865">
        <w:rPr>
          <w:rFonts w:ascii="Times New Roman" w:hAnsi="Times New Roman" w:cs="Times New Roman"/>
          <w:i/>
          <w:sz w:val="24"/>
          <w:szCs w:val="24"/>
        </w:rPr>
        <w:t>Blacula</w:t>
      </w:r>
      <w:r w:rsidRPr="009B2865">
        <w:rPr>
          <w:rFonts w:ascii="Times New Roman" w:hAnsi="Times New Roman" w:cs="Times New Roman"/>
          <w:sz w:val="24"/>
          <w:szCs w:val="24"/>
        </w:rPr>
        <w:t xml:space="preserve">. This era of film-making in the 1970s perpetuated racial stereotypes while claiming to make films for an African-American audience. I didn’t trust this film when I first watched it. Now I see </w:t>
      </w:r>
      <w:r w:rsidRPr="009B2865">
        <w:rPr>
          <w:rFonts w:ascii="Times New Roman" w:hAnsi="Times New Roman" w:cs="Times New Roman"/>
          <w:i/>
          <w:sz w:val="24"/>
          <w:szCs w:val="24"/>
        </w:rPr>
        <w:t>Black Panther</w:t>
      </w:r>
      <w:r w:rsidRPr="009B2865">
        <w:rPr>
          <w:rFonts w:ascii="Times New Roman" w:hAnsi="Times New Roman" w:cs="Times New Roman"/>
          <w:sz w:val="24"/>
          <w:szCs w:val="24"/>
        </w:rPr>
        <w:t xml:space="preserve"> through lens of BLM</w:t>
      </w:r>
      <w:r w:rsidR="003C76F9" w:rsidRPr="009B2865">
        <w:rPr>
          <w:rFonts w:ascii="Times New Roman" w:hAnsi="Times New Roman" w:cs="Times New Roman"/>
          <w:sz w:val="24"/>
          <w:szCs w:val="24"/>
        </w:rPr>
        <w:t>, as a celebration of African cultures not as relics of the past, but as living cultures that thrive and evolve, so that Wakanda fuses tradition with modernity. This is beautifully portrayed through set design, costuming, and even the characterisation. T’Challa’s sister Shuri</w:t>
      </w:r>
      <w:r w:rsidR="00DD1006" w:rsidRPr="009B2865">
        <w:rPr>
          <w:rFonts w:ascii="Times New Roman" w:hAnsi="Times New Roman" w:cs="Times New Roman"/>
          <w:sz w:val="24"/>
          <w:szCs w:val="24"/>
        </w:rPr>
        <w:t xml:space="preserve"> (Letitia Wright) is a standout.</w:t>
      </w:r>
      <w:r w:rsidR="003C76F9" w:rsidRPr="009B2865">
        <w:rPr>
          <w:rFonts w:ascii="Times New Roman" w:hAnsi="Times New Roman" w:cs="Times New Roman"/>
          <w:sz w:val="24"/>
          <w:szCs w:val="24"/>
        </w:rPr>
        <w:t xml:space="preserve"> </w:t>
      </w:r>
      <w:r w:rsidR="00DD1006" w:rsidRPr="009B2865">
        <w:rPr>
          <w:rFonts w:ascii="Times New Roman" w:hAnsi="Times New Roman" w:cs="Times New Roman"/>
          <w:sz w:val="24"/>
          <w:szCs w:val="24"/>
        </w:rPr>
        <w:t xml:space="preserve">Shuri is </w:t>
      </w:r>
      <w:r w:rsidR="003C76F9" w:rsidRPr="009B2865">
        <w:rPr>
          <w:rFonts w:ascii="Times New Roman" w:hAnsi="Times New Roman" w:cs="Times New Roman"/>
          <w:sz w:val="24"/>
          <w:szCs w:val="24"/>
        </w:rPr>
        <w:t>initially criticized</w:t>
      </w:r>
      <w:r w:rsidR="00DD1006" w:rsidRPr="009B2865">
        <w:rPr>
          <w:rFonts w:ascii="Times New Roman" w:hAnsi="Times New Roman" w:cs="Times New Roman"/>
          <w:sz w:val="24"/>
          <w:szCs w:val="24"/>
        </w:rPr>
        <w:t xml:space="preserve"> by a conservative tribal patriarch purely on the basis of her age and gender, and</w:t>
      </w:r>
      <w:r w:rsidR="003C76F9" w:rsidRPr="009B2865">
        <w:rPr>
          <w:rFonts w:ascii="Times New Roman" w:hAnsi="Times New Roman" w:cs="Times New Roman"/>
          <w:sz w:val="24"/>
          <w:szCs w:val="24"/>
        </w:rPr>
        <w:t xml:space="preserve"> consistently </w:t>
      </w:r>
      <w:r w:rsidR="00DD1006" w:rsidRPr="009B2865">
        <w:rPr>
          <w:rFonts w:ascii="Times New Roman" w:hAnsi="Times New Roman" w:cs="Times New Roman"/>
          <w:sz w:val="24"/>
          <w:szCs w:val="24"/>
        </w:rPr>
        <w:t>represents</w:t>
      </w:r>
      <w:r w:rsidR="003C76F9" w:rsidRPr="009B2865">
        <w:rPr>
          <w:rFonts w:ascii="Times New Roman" w:hAnsi="Times New Roman" w:cs="Times New Roman"/>
          <w:sz w:val="24"/>
          <w:szCs w:val="24"/>
        </w:rPr>
        <w:t xml:space="preserve"> the voice of an emerging generation of young pe</w:t>
      </w:r>
      <w:r w:rsidR="00DD1006" w:rsidRPr="009B2865">
        <w:rPr>
          <w:rFonts w:ascii="Times New Roman" w:hAnsi="Times New Roman" w:cs="Times New Roman"/>
          <w:sz w:val="24"/>
          <w:szCs w:val="24"/>
        </w:rPr>
        <w:t>ople demanding change, creating</w:t>
      </w:r>
      <w:r w:rsidR="003C76F9" w:rsidRPr="009B2865">
        <w:rPr>
          <w:rFonts w:ascii="Times New Roman" w:hAnsi="Times New Roman" w:cs="Times New Roman"/>
          <w:sz w:val="24"/>
          <w:szCs w:val="24"/>
        </w:rPr>
        <w:t xml:space="preserve"> a more caring and inclusive world, and using their incredible talents to make that world a reality.</w:t>
      </w:r>
    </w:p>
    <w:p w14:paraId="381C81F6" w14:textId="21BD5016" w:rsidR="000D29B9" w:rsidRPr="009B2865" w:rsidRDefault="00E349BD" w:rsidP="00D60958">
      <w:pPr>
        <w:spacing w:line="360" w:lineRule="auto"/>
        <w:rPr>
          <w:rFonts w:ascii="Times New Roman" w:hAnsi="Times New Roman" w:cs="Times New Roman"/>
          <w:sz w:val="24"/>
          <w:szCs w:val="24"/>
        </w:rPr>
      </w:pPr>
      <w:r w:rsidRPr="009B2865">
        <w:rPr>
          <w:rFonts w:ascii="Times New Roman" w:hAnsi="Times New Roman" w:cs="Times New Roman"/>
          <w:noProof/>
        </w:rPr>
        <w:lastRenderedPageBreak/>
        <w:drawing>
          <wp:inline distT="0" distB="0" distL="0" distR="0" wp14:anchorId="076BFC87" wp14:editId="54C36E87">
            <wp:extent cx="5943600" cy="3343275"/>
            <wp:effectExtent l="0" t="0" r="0" b="9525"/>
            <wp:docPr id="6" name="Picture 6" descr="Black Panther to air on ABC in Chadwick Boseman tribute - C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Panther to air on ABC in Chadwick Boseman tribute - CN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38B27C28" w14:textId="77777777" w:rsidR="00364F55" w:rsidRPr="009B2865" w:rsidRDefault="00364F55" w:rsidP="00D60958">
      <w:pPr>
        <w:spacing w:line="360" w:lineRule="auto"/>
        <w:rPr>
          <w:rFonts w:ascii="Times New Roman" w:hAnsi="Times New Roman" w:cs="Times New Roman"/>
          <w:sz w:val="24"/>
          <w:szCs w:val="24"/>
        </w:rPr>
      </w:pPr>
    </w:p>
    <w:p w14:paraId="25DAC907" w14:textId="11803E8D" w:rsidR="00DD1006" w:rsidRPr="009B2865" w:rsidRDefault="00DD1006" w:rsidP="00D60958">
      <w:pPr>
        <w:spacing w:line="360" w:lineRule="auto"/>
        <w:rPr>
          <w:rFonts w:ascii="Times New Roman" w:hAnsi="Times New Roman" w:cs="Times New Roman"/>
          <w:sz w:val="24"/>
          <w:szCs w:val="24"/>
        </w:rPr>
      </w:pPr>
      <w:r w:rsidRPr="009B2865">
        <w:rPr>
          <w:rFonts w:ascii="Times New Roman" w:hAnsi="Times New Roman" w:cs="Times New Roman"/>
          <w:sz w:val="24"/>
          <w:szCs w:val="24"/>
        </w:rPr>
        <w:t>Just as I was when I first saw it in the cinemas, I was aware of my own identity as a white man, and struggled with my response to the film’s didactic. White characters were conspicuous by their rarity, with Martin Freeman’s well-meaning CIA agent Everett Ross and Andy Serkis’ villainous Ulysses Klaue the only white characters of note. Both are shallow stereotypes, with Ross the likeable sidekick often portrayed by Freeman, and Serkis a stereotype of Afrikaner racism, exploiting the natural resources of the continent and caring little for its people. He is a morally bankrupt maniac. My initial emotional response to this was to cynically reject these representa</w:t>
      </w:r>
      <w:r w:rsidR="00533A21" w:rsidRPr="009B2865">
        <w:rPr>
          <w:rFonts w:ascii="Times New Roman" w:hAnsi="Times New Roman" w:cs="Times New Roman"/>
          <w:sz w:val="24"/>
          <w:szCs w:val="24"/>
        </w:rPr>
        <w:t xml:space="preserve">tions. Over time, these sharp feelings have softened, and I have become more aware of my own white privilege. As a white man, I am used to seeing ‘my people’ represented in complex and diverse ways in film. </w:t>
      </w:r>
      <w:r w:rsidR="00533A21" w:rsidRPr="009B2865">
        <w:rPr>
          <w:rFonts w:ascii="Times New Roman" w:hAnsi="Times New Roman" w:cs="Times New Roman"/>
          <w:i/>
          <w:sz w:val="24"/>
          <w:szCs w:val="24"/>
        </w:rPr>
        <w:t>Black Panther</w:t>
      </w:r>
      <w:r w:rsidR="00533A21" w:rsidRPr="009B2865">
        <w:rPr>
          <w:rFonts w:ascii="Times New Roman" w:hAnsi="Times New Roman" w:cs="Times New Roman"/>
          <w:sz w:val="24"/>
          <w:szCs w:val="24"/>
        </w:rPr>
        <w:t xml:space="preserve"> forced me to consider the perspective </w:t>
      </w:r>
      <w:r w:rsidR="007D72FA">
        <w:rPr>
          <w:rFonts w:ascii="Times New Roman" w:hAnsi="Times New Roman" w:cs="Times New Roman"/>
          <w:sz w:val="24"/>
          <w:szCs w:val="24"/>
        </w:rPr>
        <w:t xml:space="preserve">of </w:t>
      </w:r>
      <w:r w:rsidR="00533A21" w:rsidRPr="009B2865">
        <w:rPr>
          <w:rFonts w:ascii="Times New Roman" w:hAnsi="Times New Roman" w:cs="Times New Roman"/>
          <w:sz w:val="24"/>
          <w:szCs w:val="24"/>
        </w:rPr>
        <w:t>a misrepresented, unrepresented, and under-represented groups in Hollywood film. It is still common for characters of</w:t>
      </w:r>
      <w:r w:rsidR="00BB643F" w:rsidRPr="009B2865">
        <w:rPr>
          <w:rFonts w:ascii="Times New Roman" w:hAnsi="Times New Roman" w:cs="Times New Roman"/>
          <w:sz w:val="24"/>
          <w:szCs w:val="24"/>
        </w:rPr>
        <w:t xml:space="preserve"> colour to be reduced to broad – </w:t>
      </w:r>
      <w:r w:rsidR="00533A21" w:rsidRPr="009B2865">
        <w:rPr>
          <w:rFonts w:ascii="Times New Roman" w:hAnsi="Times New Roman" w:cs="Times New Roman"/>
          <w:sz w:val="24"/>
          <w:szCs w:val="24"/>
        </w:rPr>
        <w:t>and</w:t>
      </w:r>
      <w:r w:rsidR="00BB643F" w:rsidRPr="009B2865">
        <w:rPr>
          <w:rFonts w:ascii="Times New Roman" w:hAnsi="Times New Roman" w:cs="Times New Roman"/>
          <w:sz w:val="24"/>
          <w:szCs w:val="24"/>
        </w:rPr>
        <w:t xml:space="preserve"> offensive –</w:t>
      </w:r>
      <w:r w:rsidR="00533A21" w:rsidRPr="009B2865">
        <w:rPr>
          <w:rFonts w:ascii="Times New Roman" w:hAnsi="Times New Roman" w:cs="Times New Roman"/>
          <w:sz w:val="24"/>
          <w:szCs w:val="24"/>
        </w:rPr>
        <w:t xml:space="preserve"> stereotypes. Klaue, laughing manically through his rotten teeth, is a vocal reminder of this institutionalized white privilege, just as T’Challa and his family offer a refreshing alternative to Hollywood’s racial tropes.</w:t>
      </w:r>
    </w:p>
    <w:p w14:paraId="07B64497" w14:textId="77777777" w:rsidR="00364F55" w:rsidRPr="009B2865" w:rsidRDefault="00364F55" w:rsidP="00D60958">
      <w:pPr>
        <w:spacing w:line="360" w:lineRule="auto"/>
        <w:rPr>
          <w:rFonts w:ascii="Times New Roman" w:hAnsi="Times New Roman" w:cs="Times New Roman"/>
          <w:sz w:val="24"/>
          <w:szCs w:val="24"/>
        </w:rPr>
      </w:pPr>
    </w:p>
    <w:p w14:paraId="082093A0" w14:textId="01561928" w:rsidR="006B7994" w:rsidRPr="009B2865" w:rsidRDefault="006B7994" w:rsidP="00D60958">
      <w:pPr>
        <w:spacing w:line="360" w:lineRule="auto"/>
        <w:rPr>
          <w:rFonts w:ascii="Times New Roman" w:hAnsi="Times New Roman" w:cs="Times New Roman"/>
          <w:sz w:val="24"/>
          <w:szCs w:val="24"/>
        </w:rPr>
      </w:pPr>
      <w:r w:rsidRPr="009B2865">
        <w:rPr>
          <w:rFonts w:ascii="Times New Roman" w:hAnsi="Times New Roman" w:cs="Times New Roman"/>
          <w:sz w:val="24"/>
          <w:szCs w:val="24"/>
        </w:rPr>
        <w:lastRenderedPageBreak/>
        <w:t xml:space="preserve">This brings me back to T’Challa himself. Chadwick Boseman. What a magnificent performance by a magnificent human being. When I saw a video on YouTube, where Boseman tells the story of how Denzel Washington paid his college tuition, and how understood the opportunities his position provided him, to support young men of colour, I cried. It brought the ending of </w:t>
      </w:r>
      <w:r w:rsidRPr="009B2865">
        <w:rPr>
          <w:rFonts w:ascii="Times New Roman" w:hAnsi="Times New Roman" w:cs="Times New Roman"/>
          <w:i/>
          <w:sz w:val="24"/>
          <w:szCs w:val="24"/>
        </w:rPr>
        <w:t>Black Panther</w:t>
      </w:r>
      <w:r w:rsidRPr="009B2865">
        <w:rPr>
          <w:rFonts w:ascii="Times New Roman" w:hAnsi="Times New Roman" w:cs="Times New Roman"/>
          <w:sz w:val="24"/>
          <w:szCs w:val="24"/>
        </w:rPr>
        <w:t xml:space="preserve"> into sharper focus, with T’Challa finally agreeing that Wakanda would use its advantages to support those who lacked the same opportunities. Knowing that he was receiving treatment, during filming, for the cancer that would take his life, leads me to wonder how much input Boseman had into this element of the narrative. Just as T’Challa ensures Wakanda’s legacy is positive and empowering, Boseman’s legacy takes a similar path. The only question that remains – who will take the eponymous role in the next installment of the franchise? My money is on Shuri, the younger sister who, during her brother’s coronation, raises her hand, as if to challenge him, but instead shows her predilection for breaking tradition. Smart, sassy, and a smasher of conventions</w:t>
      </w:r>
      <w:r w:rsidR="00EC2B41" w:rsidRPr="009B2865">
        <w:rPr>
          <w:rFonts w:ascii="Times New Roman" w:hAnsi="Times New Roman" w:cs="Times New Roman"/>
          <w:sz w:val="24"/>
          <w:szCs w:val="24"/>
        </w:rPr>
        <w:t>, Shuri taking the mantle of Black Panther would be a jewel in the crown of Boseman’s legacy.</w:t>
      </w:r>
    </w:p>
    <w:p w14:paraId="2916DFBA" w14:textId="0A4DBC12" w:rsidR="00E62696" w:rsidRPr="009B2865" w:rsidRDefault="00E62696" w:rsidP="00D60958">
      <w:pPr>
        <w:spacing w:line="360" w:lineRule="auto"/>
        <w:rPr>
          <w:rFonts w:ascii="Times New Roman" w:hAnsi="Times New Roman" w:cs="Times New Roman"/>
          <w:noProof/>
          <w:color w:val="0000FF"/>
          <w:sz w:val="24"/>
          <w:szCs w:val="24"/>
          <w:lang w:val="en-AU" w:eastAsia="en-AU"/>
        </w:rPr>
      </w:pPr>
      <w:r w:rsidRPr="009B2865">
        <w:rPr>
          <w:rFonts w:ascii="Times New Roman" w:hAnsi="Times New Roman" w:cs="Times New Roman"/>
          <w:sz w:val="24"/>
          <w:szCs w:val="24"/>
        </w:rPr>
        <w:t>Wakanda Forever!</w:t>
      </w:r>
    </w:p>
    <w:p w14:paraId="0D329386" w14:textId="56F9FA93" w:rsidR="00E349BD" w:rsidRPr="009B2865" w:rsidRDefault="008460FA" w:rsidP="00D60958">
      <w:pPr>
        <w:spacing w:line="360" w:lineRule="auto"/>
        <w:rPr>
          <w:rFonts w:ascii="Times New Roman" w:hAnsi="Times New Roman" w:cs="Times New Roman"/>
          <w:noProof/>
          <w:color w:val="0000FF"/>
          <w:lang w:val="en-AU" w:eastAsia="en-AU"/>
        </w:rPr>
      </w:pPr>
      <w:r w:rsidRPr="009B2865">
        <w:rPr>
          <w:rFonts w:ascii="Times New Roman" w:hAnsi="Times New Roman" w:cs="Times New Roman"/>
          <w:noProof/>
        </w:rPr>
        <w:drawing>
          <wp:inline distT="0" distB="0" distL="0" distR="0" wp14:anchorId="4F0EB1AB" wp14:editId="61010291">
            <wp:extent cx="5943600" cy="3120390"/>
            <wp:effectExtent l="0" t="0" r="0" b="3810"/>
            <wp:docPr id="8" name="Picture 8" descr="The Racial Politics of Black Panther | Psychology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Racial Politics of Black Panther | Psychology Tod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120390"/>
                    </a:xfrm>
                    <a:prstGeom prst="rect">
                      <a:avLst/>
                    </a:prstGeom>
                    <a:noFill/>
                    <a:ln>
                      <a:noFill/>
                    </a:ln>
                  </pic:spPr>
                </pic:pic>
              </a:graphicData>
            </a:graphic>
          </wp:inline>
        </w:drawing>
      </w:r>
    </w:p>
    <w:p w14:paraId="68523140" w14:textId="491CB4FF" w:rsidR="00E349BD" w:rsidRPr="009B2865" w:rsidRDefault="00E349BD" w:rsidP="00D60958">
      <w:pPr>
        <w:spacing w:line="360" w:lineRule="auto"/>
        <w:rPr>
          <w:rFonts w:ascii="Times New Roman" w:hAnsi="Times New Roman" w:cs="Times New Roman"/>
          <w:sz w:val="24"/>
          <w:szCs w:val="24"/>
        </w:rPr>
        <w:sectPr w:rsidR="00E349BD" w:rsidRPr="009B2865" w:rsidSect="000D29B9">
          <w:pgSz w:w="12240" w:h="15840"/>
          <w:pgMar w:top="1440" w:right="1440" w:bottom="1440" w:left="1440" w:header="720" w:footer="720" w:gutter="0"/>
          <w:lnNumType w:countBy="5" w:restart="continuous"/>
          <w:cols w:space="720"/>
          <w:docGrid w:linePitch="360"/>
        </w:sectPr>
      </w:pPr>
    </w:p>
    <w:p w14:paraId="34385F95" w14:textId="77777777" w:rsidR="001B4D2C" w:rsidRPr="009B2865" w:rsidRDefault="00C972B3" w:rsidP="00B6597B">
      <w:pPr>
        <w:spacing w:line="360" w:lineRule="auto"/>
        <w:rPr>
          <w:rFonts w:ascii="Times New Roman" w:hAnsi="Times New Roman" w:cs="Times New Roman"/>
          <w:sz w:val="28"/>
          <w:szCs w:val="24"/>
        </w:rPr>
      </w:pPr>
      <w:r w:rsidRPr="009B2865">
        <w:rPr>
          <w:rFonts w:ascii="Times New Roman" w:hAnsi="Times New Roman" w:cs="Times New Roman"/>
          <w:b/>
          <w:sz w:val="28"/>
          <w:szCs w:val="24"/>
        </w:rPr>
        <w:lastRenderedPageBreak/>
        <w:t xml:space="preserve">Part 3 – </w:t>
      </w:r>
      <w:r w:rsidR="001B4D2C" w:rsidRPr="009B2865">
        <w:rPr>
          <w:rFonts w:ascii="Times New Roman" w:hAnsi="Times New Roman" w:cs="Times New Roman"/>
          <w:b/>
          <w:sz w:val="28"/>
          <w:szCs w:val="24"/>
        </w:rPr>
        <w:t>Defence</w:t>
      </w:r>
      <w:r w:rsidRPr="009B2865">
        <w:rPr>
          <w:rFonts w:ascii="Times New Roman" w:hAnsi="Times New Roman" w:cs="Times New Roman"/>
          <w:b/>
          <w:sz w:val="28"/>
          <w:szCs w:val="24"/>
        </w:rPr>
        <w:t xml:space="preserve"> Planning</w:t>
      </w:r>
    </w:p>
    <w:p w14:paraId="71B7B037" w14:textId="77777777" w:rsidR="00FB2C04" w:rsidRPr="009B2865" w:rsidRDefault="00604866" w:rsidP="00B6597B">
      <w:pPr>
        <w:spacing w:line="360" w:lineRule="auto"/>
        <w:rPr>
          <w:rFonts w:ascii="Times New Roman" w:hAnsi="Times New Roman" w:cs="Times New Roman"/>
          <w:sz w:val="24"/>
          <w:szCs w:val="24"/>
        </w:rPr>
      </w:pPr>
      <w:r w:rsidRPr="009B2865">
        <w:rPr>
          <w:rFonts w:ascii="Times New Roman" w:hAnsi="Times New Roman" w:cs="Times New Roman"/>
          <w:sz w:val="24"/>
          <w:szCs w:val="24"/>
        </w:rPr>
        <w:t>Before getting into the ‘meat’ of my defence, I need a brief introductory paragraph. The purpose of this paragraph is to provide some socio-historical context to reader-response theory. Don’t overthink</w:t>
      </w:r>
      <w:r w:rsidR="009F42F4" w:rsidRPr="009B2865">
        <w:rPr>
          <w:rFonts w:ascii="Times New Roman" w:hAnsi="Times New Roman" w:cs="Times New Roman"/>
          <w:sz w:val="24"/>
          <w:szCs w:val="24"/>
        </w:rPr>
        <w:t xml:space="preserve"> the structure (rather than a BT</w:t>
      </w:r>
      <w:r w:rsidRPr="009B2865">
        <w:rPr>
          <w:rFonts w:ascii="Times New Roman" w:hAnsi="Times New Roman" w:cs="Times New Roman"/>
          <w:sz w:val="24"/>
          <w:szCs w:val="24"/>
        </w:rPr>
        <w:t>P introduction, this is all B).</w:t>
      </w:r>
    </w:p>
    <w:p w14:paraId="4EFD74AF" w14:textId="0EA0D669" w:rsidR="00B12569" w:rsidRPr="009B2865" w:rsidRDefault="00904906" w:rsidP="00604866">
      <w:pPr>
        <w:spacing w:line="360" w:lineRule="auto"/>
        <w:rPr>
          <w:rFonts w:ascii="Times New Roman" w:hAnsi="Times New Roman" w:cs="Times New Roman"/>
          <w:sz w:val="24"/>
          <w:szCs w:val="24"/>
        </w:rPr>
      </w:pPr>
      <w:r w:rsidRPr="009B2865">
        <w:rPr>
          <w:rFonts w:ascii="Times New Roman" w:hAnsi="Times New Roman" w:cs="Times New Roman"/>
          <w:sz w:val="24"/>
          <w:szCs w:val="24"/>
        </w:rPr>
        <w:t xml:space="preserve">When I am planning my defence, I need to go through my reading and consider how I could use different theorists and theories to explain what I have done. Then I will look for patterns than can be synthesized into a coherent defence. This is what I can see in my reading of </w:t>
      </w:r>
      <w:r w:rsidRPr="009B2865">
        <w:rPr>
          <w:rFonts w:ascii="Times New Roman" w:hAnsi="Times New Roman" w:cs="Times New Roman"/>
          <w:i/>
          <w:sz w:val="24"/>
          <w:szCs w:val="24"/>
        </w:rPr>
        <w:t>Black Panther</w:t>
      </w:r>
      <w:r w:rsidRPr="009B2865">
        <w:rPr>
          <w:rFonts w:ascii="Times New Roman" w:hAnsi="Times New Roman" w:cs="Times New Roman"/>
          <w:sz w:val="24"/>
          <w:szCs w:val="24"/>
        </w:rPr>
        <w:t>:</w:t>
      </w:r>
    </w:p>
    <w:p w14:paraId="4B4E229B" w14:textId="41FEE263" w:rsidR="003A4399" w:rsidRPr="009B2865" w:rsidRDefault="003A4399" w:rsidP="0008311A">
      <w:pPr>
        <w:pStyle w:val="ListParagraph"/>
        <w:numPr>
          <w:ilvl w:val="0"/>
          <w:numId w:val="2"/>
        </w:numPr>
        <w:spacing w:line="360" w:lineRule="auto"/>
        <w:rPr>
          <w:rFonts w:ascii="Times New Roman" w:hAnsi="Times New Roman" w:cs="Times New Roman"/>
          <w:sz w:val="24"/>
          <w:szCs w:val="24"/>
        </w:rPr>
      </w:pPr>
      <w:r w:rsidRPr="009B2865">
        <w:rPr>
          <w:rFonts w:ascii="Times New Roman" w:hAnsi="Times New Roman" w:cs="Times New Roman"/>
          <w:sz w:val="24"/>
          <w:szCs w:val="24"/>
        </w:rPr>
        <w:t>The first paragraph</w:t>
      </w:r>
      <w:r w:rsidR="00D76C4D" w:rsidRPr="009B2865">
        <w:rPr>
          <w:rFonts w:ascii="Times New Roman" w:hAnsi="Times New Roman" w:cs="Times New Roman"/>
          <w:sz w:val="24"/>
          <w:szCs w:val="24"/>
        </w:rPr>
        <w:t xml:space="preserve"> of the reading</w:t>
      </w:r>
      <w:r w:rsidRPr="009B2865">
        <w:rPr>
          <w:rFonts w:ascii="Times New Roman" w:hAnsi="Times New Roman" w:cs="Times New Roman"/>
          <w:sz w:val="24"/>
          <w:szCs w:val="24"/>
        </w:rPr>
        <w:t xml:space="preserve"> establishes expectations. I refer to my experiences with different films, including having watched this film before. There is opportunity to talk about my </w:t>
      </w:r>
      <w:r w:rsidRPr="009B2865">
        <w:rPr>
          <w:rFonts w:ascii="Times New Roman" w:hAnsi="Times New Roman" w:cs="Times New Roman"/>
          <w:b/>
          <w:sz w:val="24"/>
          <w:szCs w:val="24"/>
        </w:rPr>
        <w:t>Iserian store of experiences</w:t>
      </w:r>
      <w:r w:rsidRPr="009B2865">
        <w:rPr>
          <w:rFonts w:ascii="Times New Roman" w:hAnsi="Times New Roman" w:cs="Times New Roman"/>
          <w:sz w:val="24"/>
          <w:szCs w:val="24"/>
        </w:rPr>
        <w:t xml:space="preserve">, as well as my membership of an </w:t>
      </w:r>
      <w:r w:rsidRPr="009B2865">
        <w:rPr>
          <w:rFonts w:ascii="Times New Roman" w:hAnsi="Times New Roman" w:cs="Times New Roman"/>
          <w:b/>
          <w:sz w:val="24"/>
          <w:szCs w:val="24"/>
        </w:rPr>
        <w:t>interpretive community</w:t>
      </w:r>
      <w:r w:rsidR="00C46AFD" w:rsidRPr="009B2865">
        <w:rPr>
          <w:rFonts w:ascii="Times New Roman" w:hAnsi="Times New Roman" w:cs="Times New Roman"/>
          <w:sz w:val="24"/>
          <w:szCs w:val="24"/>
        </w:rPr>
        <w:t xml:space="preserve">, </w:t>
      </w:r>
      <w:r w:rsidRPr="009B2865">
        <w:rPr>
          <w:rFonts w:ascii="Times New Roman" w:hAnsi="Times New Roman" w:cs="Times New Roman"/>
          <w:sz w:val="24"/>
          <w:szCs w:val="24"/>
        </w:rPr>
        <w:t>as I talk about watching</w:t>
      </w:r>
      <w:r w:rsidR="00C46AFD" w:rsidRPr="009B2865">
        <w:rPr>
          <w:rFonts w:ascii="Times New Roman" w:hAnsi="Times New Roman" w:cs="Times New Roman"/>
          <w:sz w:val="24"/>
          <w:szCs w:val="24"/>
        </w:rPr>
        <w:t xml:space="preserve"> it as a white middle-class man, and can describe the specific strategies I deploy as a member of this community</w:t>
      </w:r>
      <w:r w:rsidRPr="009B2865">
        <w:rPr>
          <w:rFonts w:ascii="Times New Roman" w:hAnsi="Times New Roman" w:cs="Times New Roman"/>
          <w:sz w:val="24"/>
          <w:szCs w:val="24"/>
        </w:rPr>
        <w:t>.</w:t>
      </w:r>
    </w:p>
    <w:p w14:paraId="7E59356A" w14:textId="6677242F" w:rsidR="00D76C4D" w:rsidRPr="009B2865" w:rsidRDefault="0008311A" w:rsidP="0008311A">
      <w:pPr>
        <w:pStyle w:val="ListParagraph"/>
        <w:numPr>
          <w:ilvl w:val="0"/>
          <w:numId w:val="2"/>
        </w:numPr>
        <w:spacing w:line="360" w:lineRule="auto"/>
        <w:rPr>
          <w:rFonts w:ascii="Times New Roman" w:hAnsi="Times New Roman" w:cs="Times New Roman"/>
          <w:sz w:val="24"/>
          <w:szCs w:val="24"/>
        </w:rPr>
      </w:pPr>
      <w:r w:rsidRPr="009B2865">
        <w:rPr>
          <w:rFonts w:ascii="Times New Roman" w:hAnsi="Times New Roman" w:cs="Times New Roman"/>
          <w:sz w:val="24"/>
          <w:szCs w:val="24"/>
        </w:rPr>
        <w:t xml:space="preserve">The topic sentence of the second paragraph indicates an overall response that could be described as </w:t>
      </w:r>
      <w:r w:rsidRPr="009B2865">
        <w:rPr>
          <w:rFonts w:ascii="Times New Roman" w:hAnsi="Times New Roman" w:cs="Times New Roman"/>
          <w:b/>
          <w:sz w:val="24"/>
          <w:szCs w:val="24"/>
        </w:rPr>
        <w:t>plaisir</w:t>
      </w:r>
      <w:r w:rsidRPr="009B2865">
        <w:rPr>
          <w:rFonts w:ascii="Times New Roman" w:hAnsi="Times New Roman" w:cs="Times New Roman"/>
          <w:sz w:val="24"/>
          <w:szCs w:val="24"/>
        </w:rPr>
        <w:t xml:space="preserve">. There is an opportunity to talk about a changing </w:t>
      </w:r>
      <w:r w:rsidRPr="009B2865">
        <w:rPr>
          <w:rFonts w:ascii="Times New Roman" w:hAnsi="Times New Roman" w:cs="Times New Roman"/>
          <w:b/>
          <w:sz w:val="24"/>
          <w:szCs w:val="24"/>
        </w:rPr>
        <w:t>horizon of expectations</w:t>
      </w:r>
      <w:r w:rsidRPr="009B2865">
        <w:rPr>
          <w:rFonts w:ascii="Times New Roman" w:hAnsi="Times New Roman" w:cs="Times New Roman"/>
          <w:sz w:val="24"/>
          <w:szCs w:val="24"/>
        </w:rPr>
        <w:t xml:space="preserve"> to account for my differing responses. My initial lack of </w:t>
      </w:r>
      <w:r w:rsidRPr="009B2865">
        <w:rPr>
          <w:rFonts w:ascii="Times New Roman" w:hAnsi="Times New Roman" w:cs="Times New Roman"/>
          <w:b/>
          <w:sz w:val="24"/>
          <w:szCs w:val="24"/>
        </w:rPr>
        <w:t xml:space="preserve">plaisir </w:t>
      </w:r>
      <w:r w:rsidRPr="009B2865">
        <w:rPr>
          <w:rFonts w:ascii="Times New Roman" w:hAnsi="Times New Roman" w:cs="Times New Roman"/>
          <w:sz w:val="24"/>
          <w:szCs w:val="24"/>
        </w:rPr>
        <w:t xml:space="preserve">could be explained by membership of an </w:t>
      </w:r>
      <w:r w:rsidRPr="009B2865">
        <w:rPr>
          <w:rFonts w:ascii="Times New Roman" w:hAnsi="Times New Roman" w:cs="Times New Roman"/>
          <w:b/>
          <w:sz w:val="24"/>
          <w:szCs w:val="24"/>
        </w:rPr>
        <w:t xml:space="preserve">interpretive community </w:t>
      </w:r>
      <w:r w:rsidRPr="009B2865">
        <w:rPr>
          <w:rFonts w:ascii="Times New Roman" w:hAnsi="Times New Roman" w:cs="Times New Roman"/>
          <w:sz w:val="24"/>
          <w:szCs w:val="24"/>
        </w:rPr>
        <w:t xml:space="preserve">(being a film student) or a particular </w:t>
      </w:r>
      <w:r w:rsidRPr="009B2865">
        <w:rPr>
          <w:rFonts w:ascii="Times New Roman" w:hAnsi="Times New Roman" w:cs="Times New Roman"/>
          <w:b/>
          <w:sz w:val="24"/>
          <w:szCs w:val="24"/>
        </w:rPr>
        <w:t>store of experiences</w:t>
      </w:r>
      <w:r w:rsidRPr="009B2865">
        <w:rPr>
          <w:rFonts w:ascii="Times New Roman" w:hAnsi="Times New Roman" w:cs="Times New Roman"/>
          <w:sz w:val="24"/>
          <w:szCs w:val="24"/>
        </w:rPr>
        <w:t xml:space="preserve"> in combination with </w:t>
      </w:r>
      <w:r w:rsidRPr="009B2865">
        <w:rPr>
          <w:rFonts w:ascii="Times New Roman" w:hAnsi="Times New Roman" w:cs="Times New Roman"/>
          <w:b/>
          <w:sz w:val="24"/>
          <w:szCs w:val="24"/>
        </w:rPr>
        <w:t>response-inviting structures</w:t>
      </w:r>
      <w:r w:rsidRPr="009B2865">
        <w:rPr>
          <w:rFonts w:ascii="Times New Roman" w:hAnsi="Times New Roman" w:cs="Times New Roman"/>
          <w:sz w:val="24"/>
          <w:szCs w:val="24"/>
        </w:rPr>
        <w:t xml:space="preserve">. The same </w:t>
      </w:r>
      <w:r w:rsidRPr="009B2865">
        <w:rPr>
          <w:rFonts w:ascii="Times New Roman" w:hAnsi="Times New Roman" w:cs="Times New Roman"/>
          <w:b/>
          <w:sz w:val="24"/>
          <w:szCs w:val="24"/>
        </w:rPr>
        <w:t>response-inviting structures</w:t>
      </w:r>
      <w:r w:rsidRPr="009B2865">
        <w:rPr>
          <w:rFonts w:ascii="Times New Roman" w:hAnsi="Times New Roman" w:cs="Times New Roman"/>
          <w:sz w:val="24"/>
          <w:szCs w:val="24"/>
        </w:rPr>
        <w:t xml:space="preserve"> provoked a different response when I more recently watched it, due to a different (having grown) </w:t>
      </w:r>
      <w:r w:rsidRPr="009B2865">
        <w:rPr>
          <w:rFonts w:ascii="Times New Roman" w:hAnsi="Times New Roman" w:cs="Times New Roman"/>
          <w:b/>
          <w:sz w:val="24"/>
          <w:szCs w:val="24"/>
        </w:rPr>
        <w:t>store of experiences</w:t>
      </w:r>
      <w:r w:rsidRPr="009B2865">
        <w:rPr>
          <w:rFonts w:ascii="Times New Roman" w:hAnsi="Times New Roman" w:cs="Times New Roman"/>
          <w:sz w:val="24"/>
          <w:szCs w:val="24"/>
        </w:rPr>
        <w:t>.</w:t>
      </w:r>
    </w:p>
    <w:p w14:paraId="485FC6AF" w14:textId="76320288" w:rsidR="00D76C4D" w:rsidRPr="009B2865" w:rsidRDefault="0008311A" w:rsidP="0008311A">
      <w:pPr>
        <w:pStyle w:val="ListParagraph"/>
        <w:numPr>
          <w:ilvl w:val="0"/>
          <w:numId w:val="2"/>
        </w:numPr>
        <w:spacing w:line="360" w:lineRule="auto"/>
        <w:rPr>
          <w:rFonts w:ascii="Times New Roman" w:hAnsi="Times New Roman" w:cs="Times New Roman"/>
          <w:sz w:val="24"/>
          <w:szCs w:val="24"/>
        </w:rPr>
      </w:pPr>
      <w:r w:rsidRPr="009B2865">
        <w:rPr>
          <w:rFonts w:ascii="Times New Roman" w:hAnsi="Times New Roman" w:cs="Times New Roman"/>
          <w:sz w:val="24"/>
          <w:szCs w:val="24"/>
        </w:rPr>
        <w:t xml:space="preserve">The third paragraph begins by identifying my response to the film’s message, and </w:t>
      </w:r>
      <w:r w:rsidR="00BB643F" w:rsidRPr="009B2865">
        <w:rPr>
          <w:rFonts w:ascii="Times New Roman" w:hAnsi="Times New Roman" w:cs="Times New Roman"/>
          <w:sz w:val="24"/>
          <w:szCs w:val="24"/>
        </w:rPr>
        <w:t xml:space="preserve">basing this on my membership of an </w:t>
      </w:r>
      <w:r w:rsidR="00BB643F" w:rsidRPr="009B2865">
        <w:rPr>
          <w:rFonts w:ascii="Times New Roman" w:hAnsi="Times New Roman" w:cs="Times New Roman"/>
          <w:b/>
          <w:sz w:val="24"/>
          <w:szCs w:val="24"/>
        </w:rPr>
        <w:t>interpretive community</w:t>
      </w:r>
      <w:r w:rsidR="00BB643F" w:rsidRPr="009B2865">
        <w:rPr>
          <w:rFonts w:ascii="Times New Roman" w:hAnsi="Times New Roman" w:cs="Times New Roman"/>
          <w:sz w:val="24"/>
          <w:szCs w:val="24"/>
        </w:rPr>
        <w:t xml:space="preserve">. I’m seeing a pattern here; now I’m sure that I will need to talk about </w:t>
      </w:r>
      <w:r w:rsidR="00BB643F" w:rsidRPr="009B2865">
        <w:rPr>
          <w:rFonts w:ascii="Times New Roman" w:hAnsi="Times New Roman" w:cs="Times New Roman"/>
          <w:b/>
          <w:sz w:val="24"/>
          <w:szCs w:val="24"/>
        </w:rPr>
        <w:t>interpretive communities</w:t>
      </w:r>
      <w:r w:rsidR="00BB643F" w:rsidRPr="009B2865">
        <w:rPr>
          <w:rFonts w:ascii="Times New Roman" w:hAnsi="Times New Roman" w:cs="Times New Roman"/>
          <w:sz w:val="24"/>
          <w:szCs w:val="24"/>
        </w:rPr>
        <w:t xml:space="preserve"> at some point in my defence. I will probably even talk about them twice, which will be a neat way of demonstrating that one can belong to, and move between,</w:t>
      </w:r>
      <w:r w:rsidR="00BB643F" w:rsidRPr="009B2865">
        <w:rPr>
          <w:rFonts w:ascii="Times New Roman" w:hAnsi="Times New Roman" w:cs="Times New Roman"/>
          <w:b/>
          <w:sz w:val="24"/>
          <w:szCs w:val="24"/>
        </w:rPr>
        <w:t xml:space="preserve"> interpretive communities</w:t>
      </w:r>
      <w:r w:rsidR="00BB643F" w:rsidRPr="009B2865">
        <w:rPr>
          <w:rFonts w:ascii="Times New Roman" w:hAnsi="Times New Roman" w:cs="Times New Roman"/>
          <w:sz w:val="24"/>
          <w:szCs w:val="24"/>
        </w:rPr>
        <w:t xml:space="preserve">. In this paragraph, I can explain my discomfort as </w:t>
      </w:r>
      <w:r w:rsidR="00944F6E" w:rsidRPr="009B2865">
        <w:rPr>
          <w:rFonts w:ascii="Times New Roman" w:hAnsi="Times New Roman" w:cs="Times New Roman"/>
          <w:b/>
          <w:sz w:val="24"/>
          <w:szCs w:val="24"/>
        </w:rPr>
        <w:t>horizon</w:t>
      </w:r>
      <w:r w:rsidR="00BB643F" w:rsidRPr="009B2865">
        <w:rPr>
          <w:rFonts w:ascii="Times New Roman" w:hAnsi="Times New Roman" w:cs="Times New Roman"/>
          <w:b/>
          <w:sz w:val="24"/>
          <w:szCs w:val="24"/>
        </w:rPr>
        <w:t>al discord</w:t>
      </w:r>
      <w:r w:rsidR="00BB643F" w:rsidRPr="009B2865">
        <w:rPr>
          <w:rFonts w:ascii="Times New Roman" w:hAnsi="Times New Roman" w:cs="Times New Roman"/>
          <w:sz w:val="24"/>
          <w:szCs w:val="24"/>
        </w:rPr>
        <w:t xml:space="preserve"> (this is not how I am used to seeing white people represented) based on my </w:t>
      </w:r>
      <w:r w:rsidR="00BB643F" w:rsidRPr="009B2865">
        <w:rPr>
          <w:rFonts w:ascii="Times New Roman" w:hAnsi="Times New Roman" w:cs="Times New Roman"/>
          <w:b/>
          <w:sz w:val="24"/>
          <w:szCs w:val="24"/>
        </w:rPr>
        <w:t>interpretive community</w:t>
      </w:r>
      <w:r w:rsidR="00BB643F" w:rsidRPr="009B2865">
        <w:rPr>
          <w:rFonts w:ascii="Times New Roman" w:hAnsi="Times New Roman" w:cs="Times New Roman"/>
          <w:sz w:val="24"/>
          <w:szCs w:val="24"/>
        </w:rPr>
        <w:t>.</w:t>
      </w:r>
    </w:p>
    <w:p w14:paraId="321378F9" w14:textId="7BEB1041" w:rsidR="00D76C4D" w:rsidRPr="009B2865" w:rsidRDefault="00BB643F" w:rsidP="0008311A">
      <w:pPr>
        <w:pStyle w:val="ListParagraph"/>
        <w:numPr>
          <w:ilvl w:val="0"/>
          <w:numId w:val="2"/>
        </w:numPr>
        <w:spacing w:line="360" w:lineRule="auto"/>
        <w:rPr>
          <w:rFonts w:ascii="Times New Roman" w:hAnsi="Times New Roman" w:cs="Times New Roman"/>
          <w:sz w:val="24"/>
          <w:szCs w:val="24"/>
        </w:rPr>
      </w:pPr>
      <w:r w:rsidRPr="009B2865">
        <w:rPr>
          <w:rFonts w:ascii="Times New Roman" w:hAnsi="Times New Roman" w:cs="Times New Roman"/>
          <w:sz w:val="24"/>
          <w:szCs w:val="24"/>
        </w:rPr>
        <w:t xml:space="preserve">The fourth paragraph is about Chadwick Boseman, but it does not have a clear topic sentence. I make my response (respect/awe/adoration) clear but it is not explicit. That shouldn’t be a problem, but I may need to re-edit to ensure I’m not lapsing too far into the conversational register. There is an opportunity to explain the first part of this </w:t>
      </w:r>
      <w:r w:rsidRPr="009B2865">
        <w:rPr>
          <w:rFonts w:ascii="Times New Roman" w:hAnsi="Times New Roman" w:cs="Times New Roman"/>
          <w:sz w:val="24"/>
          <w:szCs w:val="24"/>
        </w:rPr>
        <w:lastRenderedPageBreak/>
        <w:t xml:space="preserve">paragraph through </w:t>
      </w:r>
      <w:r w:rsidR="00944F6E" w:rsidRPr="009B2865">
        <w:rPr>
          <w:rFonts w:ascii="Times New Roman" w:hAnsi="Times New Roman" w:cs="Times New Roman"/>
          <w:sz w:val="24"/>
          <w:szCs w:val="24"/>
        </w:rPr>
        <w:t>my</w:t>
      </w:r>
      <w:r w:rsidRPr="009B2865">
        <w:rPr>
          <w:rFonts w:ascii="Times New Roman" w:hAnsi="Times New Roman" w:cs="Times New Roman"/>
          <w:sz w:val="24"/>
          <w:szCs w:val="24"/>
        </w:rPr>
        <w:t xml:space="preserve"> </w:t>
      </w:r>
      <w:r w:rsidRPr="009B2865">
        <w:rPr>
          <w:rFonts w:ascii="Times New Roman" w:hAnsi="Times New Roman" w:cs="Times New Roman"/>
          <w:b/>
          <w:sz w:val="24"/>
          <w:szCs w:val="24"/>
        </w:rPr>
        <w:t>Iserian</w:t>
      </w:r>
      <w:r w:rsidR="00944F6E" w:rsidRPr="009B2865">
        <w:rPr>
          <w:rFonts w:ascii="Times New Roman" w:hAnsi="Times New Roman" w:cs="Times New Roman"/>
          <w:b/>
          <w:sz w:val="24"/>
          <w:szCs w:val="24"/>
        </w:rPr>
        <w:t xml:space="preserve"> store of experiences</w:t>
      </w:r>
      <w:r w:rsidRPr="009B2865">
        <w:rPr>
          <w:rFonts w:ascii="Times New Roman" w:hAnsi="Times New Roman" w:cs="Times New Roman"/>
          <w:sz w:val="24"/>
          <w:szCs w:val="24"/>
        </w:rPr>
        <w:t xml:space="preserve">. As I watch and re-watch the film, I look for deeper meanings and reveal an aspect of my </w:t>
      </w:r>
      <w:r w:rsidRPr="009B2865">
        <w:rPr>
          <w:rFonts w:ascii="Times New Roman" w:hAnsi="Times New Roman" w:cs="Times New Roman"/>
          <w:b/>
          <w:sz w:val="24"/>
          <w:szCs w:val="24"/>
        </w:rPr>
        <w:t>identity theme</w:t>
      </w:r>
      <w:r w:rsidRPr="009B2865">
        <w:rPr>
          <w:rFonts w:ascii="Times New Roman" w:hAnsi="Times New Roman" w:cs="Times New Roman"/>
          <w:sz w:val="24"/>
          <w:szCs w:val="24"/>
        </w:rPr>
        <w:t xml:space="preserve"> through the </w:t>
      </w:r>
      <w:r w:rsidRPr="009B2865">
        <w:rPr>
          <w:rFonts w:ascii="Times New Roman" w:hAnsi="Times New Roman" w:cs="Times New Roman"/>
          <w:b/>
          <w:sz w:val="24"/>
          <w:szCs w:val="24"/>
        </w:rPr>
        <w:t>Fantasy/Transformation</w:t>
      </w:r>
      <w:r w:rsidRPr="009B2865">
        <w:rPr>
          <w:rFonts w:ascii="Times New Roman" w:hAnsi="Times New Roman" w:cs="Times New Roman"/>
          <w:sz w:val="24"/>
          <w:szCs w:val="24"/>
        </w:rPr>
        <w:t xml:space="preserve"> component of </w:t>
      </w:r>
      <w:r w:rsidRPr="009B2865">
        <w:rPr>
          <w:rFonts w:ascii="Times New Roman" w:hAnsi="Times New Roman" w:cs="Times New Roman"/>
          <w:b/>
          <w:sz w:val="24"/>
          <w:szCs w:val="24"/>
        </w:rPr>
        <w:t>DEFTing</w:t>
      </w:r>
      <w:r w:rsidRPr="009B2865">
        <w:rPr>
          <w:rFonts w:ascii="Times New Roman" w:hAnsi="Times New Roman" w:cs="Times New Roman"/>
          <w:sz w:val="24"/>
          <w:szCs w:val="24"/>
        </w:rPr>
        <w:t>.</w:t>
      </w:r>
    </w:p>
    <w:p w14:paraId="4E01C756" w14:textId="47AFCA9B" w:rsidR="00D76C4D" w:rsidRPr="009B2865" w:rsidRDefault="00BB643F" w:rsidP="00670039">
      <w:pPr>
        <w:spacing w:line="360" w:lineRule="auto"/>
        <w:rPr>
          <w:rFonts w:ascii="Times New Roman" w:hAnsi="Times New Roman" w:cs="Times New Roman"/>
          <w:sz w:val="24"/>
          <w:szCs w:val="24"/>
        </w:rPr>
      </w:pPr>
      <w:r w:rsidRPr="009B2865">
        <w:rPr>
          <w:rFonts w:ascii="Times New Roman" w:hAnsi="Times New Roman" w:cs="Times New Roman"/>
          <w:sz w:val="24"/>
          <w:szCs w:val="24"/>
        </w:rPr>
        <w:t>I do not need to account for every aspect of my Reading in my Defence. Looking at this</w:t>
      </w:r>
      <w:r w:rsidR="00670039" w:rsidRPr="009B2865">
        <w:rPr>
          <w:rFonts w:ascii="Times New Roman" w:hAnsi="Times New Roman" w:cs="Times New Roman"/>
          <w:sz w:val="24"/>
          <w:szCs w:val="24"/>
        </w:rPr>
        <w:t xml:space="preserve"> set of dot points, I can see that the theorizing of the first paragraph has significant overlaps elsewhere. So I think I will go straight to some interpretive community paragraphs. I think I can get two good body paragraphs out of explorations of different interpretive communities in combination with different second – or even third – approaches. I plan to write a third body paragraph, exploring the FT of DEFTing at the end, together with Iser … but this is something I may cut if there is no space. I know I have about 1200 words to play with for my Defence.</w:t>
      </w:r>
    </w:p>
    <w:p w14:paraId="53550CAF" w14:textId="77777777" w:rsidR="00BB643F" w:rsidRPr="009B2865" w:rsidRDefault="00BB643F">
      <w:pPr>
        <w:rPr>
          <w:rFonts w:ascii="Times New Roman" w:hAnsi="Times New Roman" w:cs="Times New Roman"/>
          <w:color w:val="0070C0"/>
          <w:sz w:val="24"/>
          <w:szCs w:val="24"/>
        </w:rPr>
      </w:pPr>
    </w:p>
    <w:p w14:paraId="1A4A5619" w14:textId="77777777" w:rsidR="00670039" w:rsidRPr="009B2865" w:rsidRDefault="00670039">
      <w:pPr>
        <w:rPr>
          <w:rFonts w:ascii="Times New Roman" w:hAnsi="Times New Roman" w:cs="Times New Roman"/>
          <w:color w:val="0070C0"/>
          <w:sz w:val="24"/>
          <w:szCs w:val="24"/>
        </w:rPr>
      </w:pPr>
      <w:r w:rsidRPr="009B2865">
        <w:rPr>
          <w:rFonts w:ascii="Times New Roman" w:hAnsi="Times New Roman" w:cs="Times New Roman"/>
          <w:color w:val="0070C0"/>
          <w:sz w:val="24"/>
          <w:szCs w:val="24"/>
        </w:rPr>
        <w:br w:type="page"/>
      </w:r>
    </w:p>
    <w:p w14:paraId="78372779" w14:textId="30D5C517" w:rsidR="00B12569" w:rsidRPr="009B2865" w:rsidRDefault="00B12569" w:rsidP="00604866">
      <w:pPr>
        <w:spacing w:line="360" w:lineRule="auto"/>
        <w:rPr>
          <w:rFonts w:ascii="Times New Roman" w:hAnsi="Times New Roman" w:cs="Times New Roman"/>
          <w:color w:val="0070C0"/>
          <w:sz w:val="24"/>
          <w:szCs w:val="24"/>
        </w:rPr>
      </w:pPr>
      <w:r w:rsidRPr="009B2865">
        <w:rPr>
          <w:rFonts w:ascii="Times New Roman" w:hAnsi="Times New Roman" w:cs="Times New Roman"/>
          <w:color w:val="0070C0"/>
          <w:sz w:val="24"/>
          <w:szCs w:val="24"/>
        </w:rPr>
        <w:lastRenderedPageBreak/>
        <w:t>Throughout my defence, I will need to be careful with my language choices. Holland, Iser</w:t>
      </w:r>
      <w:r w:rsidR="00670039" w:rsidRPr="009B2865">
        <w:rPr>
          <w:rFonts w:ascii="Times New Roman" w:hAnsi="Times New Roman" w:cs="Times New Roman"/>
          <w:color w:val="0070C0"/>
          <w:sz w:val="24"/>
          <w:szCs w:val="24"/>
        </w:rPr>
        <w:t>,</w:t>
      </w:r>
      <w:r w:rsidRPr="009B2865">
        <w:rPr>
          <w:rFonts w:ascii="Times New Roman" w:hAnsi="Times New Roman" w:cs="Times New Roman"/>
          <w:color w:val="0070C0"/>
          <w:sz w:val="24"/>
          <w:szCs w:val="24"/>
        </w:rPr>
        <w:t xml:space="preserve"> and the other theorists do not explain my reading. It is unlikely that they</w:t>
      </w:r>
      <w:r w:rsidR="00364F55" w:rsidRPr="009B2865">
        <w:rPr>
          <w:rFonts w:ascii="Times New Roman" w:hAnsi="Times New Roman" w:cs="Times New Roman"/>
          <w:color w:val="0070C0"/>
          <w:sz w:val="24"/>
          <w:szCs w:val="24"/>
        </w:rPr>
        <w:t xml:space="preserve"> are familiar with my work (</w:t>
      </w:r>
      <w:r w:rsidRPr="009B2865">
        <w:rPr>
          <w:rFonts w:ascii="Times New Roman" w:hAnsi="Times New Roman" w:cs="Times New Roman"/>
          <w:color w:val="0070C0"/>
          <w:sz w:val="24"/>
          <w:szCs w:val="24"/>
        </w:rPr>
        <w:t xml:space="preserve">some of them are </w:t>
      </w:r>
      <w:r w:rsidR="00364F55" w:rsidRPr="009B2865">
        <w:rPr>
          <w:rFonts w:ascii="Times New Roman" w:hAnsi="Times New Roman" w:cs="Times New Roman"/>
          <w:color w:val="0070C0"/>
          <w:sz w:val="24"/>
          <w:szCs w:val="24"/>
        </w:rPr>
        <w:t>even dead, and</w:t>
      </w:r>
      <w:r w:rsidRPr="009B2865">
        <w:rPr>
          <w:rFonts w:ascii="Times New Roman" w:hAnsi="Times New Roman" w:cs="Times New Roman"/>
          <w:color w:val="0070C0"/>
          <w:sz w:val="24"/>
          <w:szCs w:val="24"/>
        </w:rPr>
        <w:t xml:space="preserve"> their zombies are unlikely to have written about my reading of this film). This is an important point of epistemology – you are using Holland et al to explain elements of your writing.</w:t>
      </w:r>
    </w:p>
    <w:p w14:paraId="76F24D9B" w14:textId="0FA1964A" w:rsidR="00B12569" w:rsidRPr="009B2865" w:rsidRDefault="00B12569" w:rsidP="00604866">
      <w:pPr>
        <w:spacing w:line="360" w:lineRule="auto"/>
        <w:rPr>
          <w:rFonts w:ascii="Times New Roman" w:hAnsi="Times New Roman" w:cs="Times New Roman"/>
          <w:color w:val="0070C0"/>
          <w:sz w:val="24"/>
          <w:szCs w:val="24"/>
        </w:rPr>
      </w:pPr>
      <w:r w:rsidRPr="009B2865">
        <w:rPr>
          <w:rFonts w:ascii="Times New Roman" w:hAnsi="Times New Roman" w:cs="Times New Roman"/>
          <w:color w:val="0070C0"/>
          <w:sz w:val="24"/>
          <w:szCs w:val="24"/>
        </w:rPr>
        <w:t>GOOD:</w:t>
      </w:r>
      <w:r w:rsidRPr="009B2865">
        <w:rPr>
          <w:rFonts w:ascii="Times New Roman" w:hAnsi="Times New Roman" w:cs="Times New Roman"/>
          <w:color w:val="0070C0"/>
          <w:sz w:val="24"/>
          <w:szCs w:val="24"/>
        </w:rPr>
        <w:tab/>
      </w:r>
      <w:r w:rsidRPr="009B2865">
        <w:rPr>
          <w:rFonts w:ascii="Times New Roman" w:hAnsi="Times New Roman" w:cs="Times New Roman"/>
          <w:color w:val="0070C0"/>
          <w:sz w:val="24"/>
          <w:szCs w:val="24"/>
        </w:rPr>
        <w:tab/>
        <w:t>This can be explained through Holland’s notion of DEFTing; or</w:t>
      </w:r>
    </w:p>
    <w:p w14:paraId="48982EDD" w14:textId="2A1F5AA8" w:rsidR="00B12569" w:rsidRPr="009B2865" w:rsidRDefault="00B12569" w:rsidP="00604866">
      <w:pPr>
        <w:spacing w:line="360" w:lineRule="auto"/>
        <w:rPr>
          <w:rFonts w:ascii="Times New Roman" w:hAnsi="Times New Roman" w:cs="Times New Roman"/>
          <w:color w:val="0070C0"/>
          <w:sz w:val="24"/>
          <w:szCs w:val="24"/>
        </w:rPr>
      </w:pPr>
      <w:r w:rsidRPr="009B2865">
        <w:rPr>
          <w:rFonts w:ascii="Times New Roman" w:hAnsi="Times New Roman" w:cs="Times New Roman"/>
          <w:color w:val="0070C0"/>
          <w:sz w:val="24"/>
          <w:szCs w:val="24"/>
        </w:rPr>
        <w:tab/>
      </w:r>
      <w:r w:rsidRPr="009B2865">
        <w:rPr>
          <w:rFonts w:ascii="Times New Roman" w:hAnsi="Times New Roman" w:cs="Times New Roman"/>
          <w:color w:val="0070C0"/>
          <w:sz w:val="24"/>
          <w:szCs w:val="24"/>
        </w:rPr>
        <w:tab/>
        <w:t>Iser’s notion of a store of experiences could be used to explain how I …</w:t>
      </w:r>
    </w:p>
    <w:p w14:paraId="114AC25C" w14:textId="2ED9268E" w:rsidR="00B12569" w:rsidRPr="009B2865" w:rsidRDefault="00B12569" w:rsidP="00604866">
      <w:pPr>
        <w:spacing w:line="360" w:lineRule="auto"/>
        <w:rPr>
          <w:rFonts w:ascii="Times New Roman" w:hAnsi="Times New Roman" w:cs="Times New Roman"/>
          <w:color w:val="0070C0"/>
          <w:sz w:val="24"/>
          <w:szCs w:val="24"/>
        </w:rPr>
      </w:pPr>
      <w:r w:rsidRPr="009B2865">
        <w:rPr>
          <w:rFonts w:ascii="Times New Roman" w:hAnsi="Times New Roman" w:cs="Times New Roman"/>
          <w:color w:val="0070C0"/>
          <w:sz w:val="24"/>
          <w:szCs w:val="24"/>
        </w:rPr>
        <w:t>BAD:</w:t>
      </w:r>
      <w:r w:rsidRPr="009B2865">
        <w:rPr>
          <w:rFonts w:ascii="Times New Roman" w:hAnsi="Times New Roman" w:cs="Times New Roman"/>
          <w:color w:val="0070C0"/>
          <w:sz w:val="24"/>
          <w:szCs w:val="24"/>
        </w:rPr>
        <w:tab/>
      </w:r>
      <w:r w:rsidRPr="009B2865">
        <w:rPr>
          <w:rFonts w:ascii="Times New Roman" w:hAnsi="Times New Roman" w:cs="Times New Roman"/>
          <w:color w:val="0070C0"/>
          <w:sz w:val="24"/>
          <w:szCs w:val="24"/>
        </w:rPr>
        <w:tab/>
        <w:t>Holland described this part of my reading as …; or</w:t>
      </w:r>
    </w:p>
    <w:p w14:paraId="7C0EF060" w14:textId="5B082623" w:rsidR="00B12569" w:rsidRPr="009B2865" w:rsidRDefault="00B12569" w:rsidP="00604866">
      <w:pPr>
        <w:spacing w:line="360" w:lineRule="auto"/>
        <w:rPr>
          <w:rFonts w:ascii="Times New Roman" w:hAnsi="Times New Roman" w:cs="Times New Roman"/>
          <w:color w:val="0070C0"/>
          <w:sz w:val="24"/>
          <w:szCs w:val="24"/>
        </w:rPr>
      </w:pPr>
      <w:r w:rsidRPr="009B2865">
        <w:rPr>
          <w:rFonts w:ascii="Times New Roman" w:hAnsi="Times New Roman" w:cs="Times New Roman"/>
          <w:color w:val="0070C0"/>
          <w:sz w:val="24"/>
          <w:szCs w:val="24"/>
        </w:rPr>
        <w:tab/>
      </w:r>
      <w:r w:rsidRPr="009B2865">
        <w:rPr>
          <w:rFonts w:ascii="Times New Roman" w:hAnsi="Times New Roman" w:cs="Times New Roman"/>
          <w:color w:val="0070C0"/>
          <w:sz w:val="24"/>
          <w:szCs w:val="24"/>
        </w:rPr>
        <w:tab/>
        <w:t>According to Iser, I am drawing on my own store of experiences …</w:t>
      </w:r>
    </w:p>
    <w:p w14:paraId="6428927A" w14:textId="62ABEC3F" w:rsidR="00B12569" w:rsidRPr="009B2865" w:rsidRDefault="00F71371" w:rsidP="00604866">
      <w:pPr>
        <w:spacing w:line="360" w:lineRule="auto"/>
        <w:rPr>
          <w:rFonts w:ascii="Times New Roman" w:hAnsi="Times New Roman" w:cs="Times New Roman"/>
          <w:color w:val="0070C0"/>
          <w:sz w:val="24"/>
          <w:szCs w:val="24"/>
        </w:rPr>
      </w:pPr>
      <w:r w:rsidRPr="009B2865">
        <w:rPr>
          <w:rFonts w:ascii="Times New Roman" w:hAnsi="Times New Roman" w:cs="Times New Roman"/>
          <w:noProof/>
          <w:color w:val="0070C0"/>
        </w:rPr>
        <w:drawing>
          <wp:anchor distT="0" distB="0" distL="114300" distR="114300" simplePos="0" relativeHeight="251658240" behindDoc="0" locked="0" layoutInCell="1" allowOverlap="1" wp14:anchorId="5DA367C1" wp14:editId="31AEB4C5">
            <wp:simplePos x="0" y="0"/>
            <wp:positionH relativeFrom="margin">
              <wp:align>center</wp:align>
            </wp:positionH>
            <wp:positionV relativeFrom="paragraph">
              <wp:posOffset>485775</wp:posOffset>
            </wp:positionV>
            <wp:extent cx="2228850" cy="2228850"/>
            <wp:effectExtent l="0" t="0" r="0" b="0"/>
            <wp:wrapNone/>
            <wp:docPr id="4" name="Picture 4" descr="Image result for epistemology">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pistemology">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569" w:rsidRPr="009B2865">
        <w:rPr>
          <w:rFonts w:ascii="Times New Roman" w:hAnsi="Times New Roman" w:cs="Times New Roman"/>
          <w:color w:val="0070C0"/>
          <w:sz w:val="24"/>
          <w:szCs w:val="24"/>
        </w:rPr>
        <w:t>Can you see the difference between these two ways of thinking about your own thinking? I hope so.</w:t>
      </w:r>
    </w:p>
    <w:p w14:paraId="0388390D" w14:textId="77777777" w:rsidR="002A3F89" w:rsidRPr="009B2865" w:rsidRDefault="002A3F89" w:rsidP="002A3F89">
      <w:pPr>
        <w:spacing w:line="360" w:lineRule="auto"/>
        <w:jc w:val="center"/>
        <w:rPr>
          <w:rFonts w:ascii="Times New Roman" w:hAnsi="Times New Roman" w:cs="Times New Roman"/>
          <w:sz w:val="24"/>
          <w:szCs w:val="24"/>
        </w:rPr>
      </w:pPr>
    </w:p>
    <w:p w14:paraId="1C015C53" w14:textId="77777777" w:rsidR="00C972B3" w:rsidRPr="009B2865" w:rsidRDefault="00C972B3" w:rsidP="00604866">
      <w:pPr>
        <w:spacing w:line="360" w:lineRule="auto"/>
        <w:rPr>
          <w:rFonts w:ascii="Times New Roman" w:hAnsi="Times New Roman" w:cs="Times New Roman"/>
          <w:sz w:val="24"/>
          <w:szCs w:val="24"/>
        </w:rPr>
      </w:pPr>
      <w:r w:rsidRPr="009B2865">
        <w:rPr>
          <w:rFonts w:ascii="Times New Roman" w:hAnsi="Times New Roman" w:cs="Times New Roman"/>
          <w:sz w:val="24"/>
          <w:szCs w:val="24"/>
        </w:rPr>
        <w:br w:type="page"/>
      </w:r>
    </w:p>
    <w:p w14:paraId="7B3FA342" w14:textId="0B5F692B" w:rsidR="00C972B3" w:rsidRPr="009B2865" w:rsidRDefault="00C972B3" w:rsidP="00C972B3">
      <w:pPr>
        <w:spacing w:line="360" w:lineRule="auto"/>
        <w:rPr>
          <w:rFonts w:ascii="Times New Roman" w:hAnsi="Times New Roman" w:cs="Times New Roman"/>
          <w:sz w:val="28"/>
          <w:szCs w:val="24"/>
        </w:rPr>
      </w:pPr>
      <w:r w:rsidRPr="009B2865">
        <w:rPr>
          <w:rFonts w:ascii="Times New Roman" w:hAnsi="Times New Roman" w:cs="Times New Roman"/>
          <w:b/>
          <w:sz w:val="28"/>
          <w:szCs w:val="24"/>
        </w:rPr>
        <w:lastRenderedPageBreak/>
        <w:t>Part 4 – Draft Defence</w:t>
      </w:r>
      <w:r w:rsidR="00CE1F37" w:rsidRPr="009B2865">
        <w:rPr>
          <w:rFonts w:ascii="Times New Roman" w:hAnsi="Times New Roman" w:cs="Times New Roman"/>
          <w:b/>
          <w:sz w:val="28"/>
          <w:szCs w:val="24"/>
        </w:rPr>
        <w:t xml:space="preserve"> (</w:t>
      </w:r>
      <w:r w:rsidR="00914B7A">
        <w:rPr>
          <w:rFonts w:ascii="Times New Roman" w:hAnsi="Times New Roman" w:cs="Times New Roman"/>
          <w:b/>
          <w:sz w:val="28"/>
          <w:szCs w:val="24"/>
        </w:rPr>
        <w:t>1238</w:t>
      </w:r>
      <w:r w:rsidR="00E349BD" w:rsidRPr="009B2865">
        <w:rPr>
          <w:rFonts w:ascii="Times New Roman" w:hAnsi="Times New Roman" w:cs="Times New Roman"/>
          <w:b/>
          <w:sz w:val="28"/>
          <w:szCs w:val="24"/>
        </w:rPr>
        <w:t xml:space="preserve"> words</w:t>
      </w:r>
      <w:r w:rsidR="00CE1F37" w:rsidRPr="009B2865">
        <w:rPr>
          <w:rFonts w:ascii="Times New Roman" w:hAnsi="Times New Roman" w:cs="Times New Roman"/>
          <w:b/>
          <w:sz w:val="28"/>
          <w:szCs w:val="24"/>
        </w:rPr>
        <w:t>)</w:t>
      </w:r>
    </w:p>
    <w:p w14:paraId="7CCAFEF4" w14:textId="4D43C752" w:rsidR="00E62696" w:rsidRPr="009B2865" w:rsidRDefault="00E62696" w:rsidP="00E62696">
      <w:pPr>
        <w:spacing w:line="360" w:lineRule="auto"/>
        <w:rPr>
          <w:rFonts w:ascii="Times New Roman" w:hAnsi="Times New Roman" w:cs="Times New Roman"/>
          <w:sz w:val="24"/>
          <w:szCs w:val="24"/>
        </w:rPr>
      </w:pPr>
      <w:r w:rsidRPr="009B2865">
        <w:rPr>
          <w:rFonts w:ascii="Times New Roman" w:hAnsi="Times New Roman" w:cs="Times New Roman"/>
          <w:sz w:val="24"/>
          <w:szCs w:val="24"/>
        </w:rPr>
        <w:t xml:space="preserve">The decision to embark on a reader-response, rather than an authorial, reading of </w:t>
      </w:r>
      <w:r w:rsidRPr="009B2865">
        <w:rPr>
          <w:rFonts w:ascii="Times New Roman" w:hAnsi="Times New Roman" w:cs="Times New Roman"/>
          <w:i/>
          <w:sz w:val="24"/>
          <w:szCs w:val="24"/>
        </w:rPr>
        <w:t>Black Panther</w:t>
      </w:r>
      <w:r w:rsidRPr="009B2865">
        <w:rPr>
          <w:rFonts w:ascii="Times New Roman" w:hAnsi="Times New Roman" w:cs="Times New Roman"/>
          <w:sz w:val="24"/>
          <w:szCs w:val="24"/>
        </w:rPr>
        <w:t xml:space="preserve"> (2018) was a pragmatic decision. Given my range of emotional responses to the film</w:t>
      </w:r>
      <w:r w:rsidR="00944F6E" w:rsidRPr="009B2865">
        <w:rPr>
          <w:rFonts w:ascii="Times New Roman" w:hAnsi="Times New Roman" w:cs="Times New Roman"/>
          <w:sz w:val="24"/>
          <w:szCs w:val="24"/>
        </w:rPr>
        <w:t xml:space="preserve"> and to Chadwick Boseman’s performance in the titular role</w:t>
      </w:r>
      <w:r w:rsidRPr="009B2865">
        <w:rPr>
          <w:rFonts w:ascii="Times New Roman" w:hAnsi="Times New Roman" w:cs="Times New Roman"/>
          <w:sz w:val="24"/>
          <w:szCs w:val="24"/>
        </w:rPr>
        <w:t xml:space="preserve">, a range of reader-response theories </w:t>
      </w:r>
      <w:r w:rsidR="00944F6E" w:rsidRPr="009B2865">
        <w:rPr>
          <w:rFonts w:ascii="Times New Roman" w:hAnsi="Times New Roman" w:cs="Times New Roman"/>
          <w:sz w:val="24"/>
          <w:szCs w:val="24"/>
        </w:rPr>
        <w:t>is</w:t>
      </w:r>
      <w:r w:rsidRPr="009B2865">
        <w:rPr>
          <w:rFonts w:ascii="Times New Roman" w:hAnsi="Times New Roman" w:cs="Times New Roman"/>
          <w:sz w:val="24"/>
          <w:szCs w:val="24"/>
        </w:rPr>
        <w:t xml:space="preserve"> potentially suitable in explaining my transaction with the film. These theories first emerged in the 1920s, when Louise Rosenblatt proposed a transactional theory of reading. This reaction against the </w:t>
      </w:r>
      <w:r w:rsidR="00944F6E" w:rsidRPr="009B2865">
        <w:rPr>
          <w:rFonts w:ascii="Times New Roman" w:hAnsi="Times New Roman" w:cs="Times New Roman"/>
          <w:sz w:val="24"/>
          <w:szCs w:val="24"/>
        </w:rPr>
        <w:t>orthodoxy of New Criticism</w:t>
      </w:r>
      <w:r w:rsidRPr="009B2865">
        <w:rPr>
          <w:rFonts w:ascii="Times New Roman" w:hAnsi="Times New Roman" w:cs="Times New Roman"/>
          <w:sz w:val="24"/>
          <w:szCs w:val="24"/>
        </w:rPr>
        <w:t xml:space="preserve"> only came to prominence in the 1960s and 70s, when reader-response theorists such as Wolfgang Iser, Stanley Fish</w:t>
      </w:r>
      <w:r w:rsidR="00D76C4D" w:rsidRPr="009B2865">
        <w:rPr>
          <w:rFonts w:ascii="Times New Roman" w:hAnsi="Times New Roman" w:cs="Times New Roman"/>
          <w:sz w:val="24"/>
          <w:szCs w:val="24"/>
        </w:rPr>
        <w:t>,</w:t>
      </w:r>
      <w:r w:rsidRPr="009B2865">
        <w:rPr>
          <w:rFonts w:ascii="Times New Roman" w:hAnsi="Times New Roman" w:cs="Times New Roman"/>
          <w:sz w:val="24"/>
          <w:szCs w:val="24"/>
        </w:rPr>
        <w:t xml:space="preserve"> and Norman Holland, all proposed different forms of transactional </w:t>
      </w:r>
      <w:r w:rsidR="00D76C4D" w:rsidRPr="009B2865">
        <w:rPr>
          <w:rFonts w:ascii="Times New Roman" w:hAnsi="Times New Roman" w:cs="Times New Roman"/>
          <w:sz w:val="24"/>
          <w:szCs w:val="24"/>
        </w:rPr>
        <w:t xml:space="preserve"> and psychoanalytic </w:t>
      </w:r>
      <w:r w:rsidRPr="009B2865">
        <w:rPr>
          <w:rFonts w:ascii="Times New Roman" w:hAnsi="Times New Roman" w:cs="Times New Roman"/>
          <w:sz w:val="24"/>
          <w:szCs w:val="24"/>
        </w:rPr>
        <w:t xml:space="preserve">frameworks to explain the reading process. These theories can be used to explain my </w:t>
      </w:r>
      <w:r w:rsidR="00944F6E" w:rsidRPr="009B2865">
        <w:rPr>
          <w:rFonts w:ascii="Times New Roman" w:hAnsi="Times New Roman" w:cs="Times New Roman"/>
          <w:sz w:val="24"/>
          <w:szCs w:val="24"/>
        </w:rPr>
        <w:t xml:space="preserve">unique </w:t>
      </w:r>
      <w:r w:rsidRPr="009B2865">
        <w:rPr>
          <w:rFonts w:ascii="Times New Roman" w:hAnsi="Times New Roman" w:cs="Times New Roman"/>
          <w:sz w:val="24"/>
          <w:szCs w:val="24"/>
        </w:rPr>
        <w:t xml:space="preserve">response to </w:t>
      </w:r>
      <w:r w:rsidRPr="009B2865">
        <w:rPr>
          <w:rFonts w:ascii="Times New Roman" w:hAnsi="Times New Roman" w:cs="Times New Roman"/>
          <w:i/>
          <w:sz w:val="24"/>
          <w:szCs w:val="24"/>
        </w:rPr>
        <w:t>Black Panther.</w:t>
      </w:r>
    </w:p>
    <w:p w14:paraId="1D1A6FD8" w14:textId="34314EE1" w:rsidR="00E62696" w:rsidRPr="009B2865" w:rsidRDefault="00E62696" w:rsidP="00B6597B">
      <w:pPr>
        <w:spacing w:line="360" w:lineRule="auto"/>
        <w:rPr>
          <w:rFonts w:ascii="Times New Roman" w:hAnsi="Times New Roman" w:cs="Times New Roman"/>
          <w:sz w:val="24"/>
          <w:szCs w:val="24"/>
        </w:rPr>
      </w:pPr>
    </w:p>
    <w:p w14:paraId="61776336" w14:textId="70791C8C" w:rsidR="00026092" w:rsidRPr="009B2865" w:rsidRDefault="00670039" w:rsidP="00B6597B">
      <w:pPr>
        <w:spacing w:line="360" w:lineRule="auto"/>
        <w:rPr>
          <w:rFonts w:ascii="Times New Roman" w:hAnsi="Times New Roman" w:cs="Times New Roman"/>
          <w:sz w:val="24"/>
          <w:szCs w:val="24"/>
        </w:rPr>
      </w:pPr>
      <w:r w:rsidRPr="009B2865">
        <w:rPr>
          <w:rFonts w:ascii="Times New Roman" w:hAnsi="Times New Roman" w:cs="Times New Roman"/>
          <w:sz w:val="24"/>
          <w:szCs w:val="24"/>
        </w:rPr>
        <w:t xml:space="preserve">My changing response to the film, which I attribute to the growth of the #BlackLivesMatter [BLM] movement, </w:t>
      </w:r>
      <w:r w:rsidR="00026092" w:rsidRPr="009B2865">
        <w:rPr>
          <w:rFonts w:ascii="Times New Roman" w:hAnsi="Times New Roman" w:cs="Times New Roman"/>
          <w:sz w:val="24"/>
          <w:szCs w:val="24"/>
        </w:rPr>
        <w:t>can be attributed to the filter of my</w:t>
      </w:r>
      <w:r w:rsidR="00944F6E" w:rsidRPr="009B2865">
        <w:rPr>
          <w:rFonts w:ascii="Times New Roman" w:hAnsi="Times New Roman" w:cs="Times New Roman"/>
          <w:sz w:val="24"/>
          <w:szCs w:val="24"/>
        </w:rPr>
        <w:t xml:space="preserve"> growing</w:t>
      </w:r>
      <w:r w:rsidRPr="009B2865">
        <w:rPr>
          <w:rFonts w:ascii="Times New Roman" w:hAnsi="Times New Roman" w:cs="Times New Roman"/>
          <w:sz w:val="24"/>
          <w:szCs w:val="24"/>
        </w:rPr>
        <w:t xml:space="preserve"> store of experiences.</w:t>
      </w:r>
      <w:r w:rsidR="00E67C12" w:rsidRPr="009B2865">
        <w:rPr>
          <w:rFonts w:ascii="Times New Roman" w:hAnsi="Times New Roman" w:cs="Times New Roman"/>
          <w:sz w:val="24"/>
          <w:szCs w:val="24"/>
        </w:rPr>
        <w:t xml:space="preserve"> </w:t>
      </w:r>
      <w:r w:rsidR="00026092" w:rsidRPr="009B2865">
        <w:rPr>
          <w:rFonts w:ascii="Times New Roman" w:hAnsi="Times New Roman" w:cs="Times New Roman"/>
          <w:sz w:val="24"/>
          <w:szCs w:val="24"/>
        </w:rPr>
        <w:t xml:space="preserve">Wolfgang Iser describes a synchronic reading process, in which a text is composed of response-inviting structures. Each is a “potential structure which is ‘concretised’ by the reader in relation to his or her extra-literary norms, values and experience” (Selden et al, 2005:50). The meaning of the text is generated through a transaction between these structures, and each reader’s unique store of experiences, allowing the reader “to act as co-creator of the work by supplying that portion of it which is not written but only implied” (Tompkins, 1980:xv). </w:t>
      </w:r>
      <w:r w:rsidR="00635B13" w:rsidRPr="009B2865">
        <w:rPr>
          <w:rFonts w:ascii="Times New Roman" w:hAnsi="Times New Roman" w:cs="Times New Roman"/>
          <w:sz w:val="24"/>
          <w:szCs w:val="24"/>
        </w:rPr>
        <w:t xml:space="preserve">I describe my own store of experiences when I say I was “aware of Hollywood’s history of Blaxploitation; films like </w:t>
      </w:r>
      <w:r w:rsidR="00635B13" w:rsidRPr="009B2865">
        <w:rPr>
          <w:rFonts w:ascii="Times New Roman" w:hAnsi="Times New Roman" w:cs="Times New Roman"/>
          <w:i/>
          <w:sz w:val="24"/>
          <w:szCs w:val="24"/>
        </w:rPr>
        <w:t>Shaft</w:t>
      </w:r>
      <w:r w:rsidR="00635B13" w:rsidRPr="009B2865">
        <w:rPr>
          <w:rFonts w:ascii="Times New Roman" w:hAnsi="Times New Roman" w:cs="Times New Roman"/>
          <w:sz w:val="24"/>
          <w:szCs w:val="24"/>
        </w:rPr>
        <w:t xml:space="preserve"> and </w:t>
      </w:r>
      <w:r w:rsidR="00635B13" w:rsidRPr="009B2865">
        <w:rPr>
          <w:rFonts w:ascii="Times New Roman" w:hAnsi="Times New Roman" w:cs="Times New Roman"/>
          <w:i/>
          <w:sz w:val="24"/>
          <w:szCs w:val="24"/>
        </w:rPr>
        <w:t>Blacula</w:t>
      </w:r>
      <w:r w:rsidR="00635B13" w:rsidRPr="009B2865">
        <w:rPr>
          <w:rFonts w:ascii="Times New Roman" w:hAnsi="Times New Roman" w:cs="Times New Roman"/>
          <w:sz w:val="24"/>
          <w:szCs w:val="24"/>
        </w:rPr>
        <w:t>” (Cupitt, 2020: lines 18-19</w:t>
      </w:r>
      <w:r w:rsidR="00635B13" w:rsidRPr="009B2865">
        <w:rPr>
          <w:rStyle w:val="FootnoteReference"/>
          <w:rFonts w:ascii="Times New Roman" w:hAnsi="Times New Roman" w:cs="Times New Roman"/>
          <w:sz w:val="24"/>
          <w:szCs w:val="24"/>
        </w:rPr>
        <w:footnoteReference w:id="1"/>
      </w:r>
      <w:r w:rsidR="00635B13" w:rsidRPr="009B2865">
        <w:rPr>
          <w:rFonts w:ascii="Times New Roman" w:hAnsi="Times New Roman" w:cs="Times New Roman"/>
          <w:sz w:val="24"/>
          <w:szCs w:val="24"/>
        </w:rPr>
        <w:t>) when I first watched it. The synchronic nature of this reading process, according to Iser, means that “the text ceases to be treated as a static object and becomes a changing ‘gestalt’” (Selden, 1989:124-5). This means that, as my store of experiences grows between viewings, my gestalt reading may also change. This change is evident in my opinion of the film “as a celebration of African cultures not as relics of the past, but as living cultures that thrive and evolve” (lines 21-22).</w:t>
      </w:r>
      <w:r w:rsidR="00240788" w:rsidRPr="009B2865">
        <w:rPr>
          <w:rFonts w:ascii="Times New Roman" w:hAnsi="Times New Roman" w:cs="Times New Roman"/>
          <w:sz w:val="24"/>
          <w:szCs w:val="24"/>
        </w:rPr>
        <w:t xml:space="preserve"> While my initial interpretation can be explained by my store of experiences, there is nothing in my Reading to identify any change to my store of experiences – other than having already seen the film – to account for this changed gestalt. </w:t>
      </w:r>
      <w:r w:rsidR="00240788" w:rsidRPr="009B2865">
        <w:rPr>
          <w:rFonts w:ascii="Times New Roman" w:hAnsi="Times New Roman" w:cs="Times New Roman"/>
          <w:sz w:val="24"/>
          <w:szCs w:val="24"/>
        </w:rPr>
        <w:lastRenderedPageBreak/>
        <w:t xml:space="preserve">Instead, it can be explained by the interpretive community to which I identify myself as belonging. Stanley Fish describes interpretive communities as “different groups of readers who adopt particular kinds of reading strategies” which “determine the entire process of reading – the stylistic facts of the text and the experience of reading them” (Selden et al, 2005: 56). When I identify myself as a film student who is “aware of Hollywood’s history of Blaxploitation” (line 18) I deploy a particular set of strategies related to film history. I compare the representation of race in the film to representations in other films. My awareness of Hollywood’s checkered </w:t>
      </w:r>
      <w:r w:rsidR="00A859D0" w:rsidRPr="009B2865">
        <w:rPr>
          <w:rFonts w:ascii="Times New Roman" w:hAnsi="Times New Roman" w:cs="Times New Roman"/>
          <w:sz w:val="24"/>
          <w:szCs w:val="24"/>
        </w:rPr>
        <w:t xml:space="preserve">racial </w:t>
      </w:r>
      <w:r w:rsidR="00240788" w:rsidRPr="009B2865">
        <w:rPr>
          <w:rFonts w:ascii="Times New Roman" w:hAnsi="Times New Roman" w:cs="Times New Roman"/>
          <w:sz w:val="24"/>
          <w:szCs w:val="24"/>
        </w:rPr>
        <w:t xml:space="preserve">history </w:t>
      </w:r>
      <w:r w:rsidR="00A859D0" w:rsidRPr="009B2865">
        <w:rPr>
          <w:rFonts w:ascii="Times New Roman" w:hAnsi="Times New Roman" w:cs="Times New Roman"/>
          <w:sz w:val="24"/>
          <w:szCs w:val="24"/>
        </w:rPr>
        <w:t>leads both to my initial negative response as the film unfolded before me, in which I felt uncomfortable (line 14) and, having had time to consider the film as a whole, my new appreciation for it. This specific interpretive community, as part of my store of experiences, works with the film’s response-inviting structures to generate my changing responses between viewings.</w:t>
      </w:r>
    </w:p>
    <w:p w14:paraId="58BE6EE9" w14:textId="4B81E64B" w:rsidR="00670039" w:rsidRPr="009B2865" w:rsidRDefault="00670039" w:rsidP="00670039">
      <w:pPr>
        <w:spacing w:line="360" w:lineRule="auto"/>
        <w:rPr>
          <w:rFonts w:ascii="Times New Roman" w:hAnsi="Times New Roman" w:cs="Times New Roman"/>
          <w:sz w:val="24"/>
          <w:szCs w:val="24"/>
        </w:rPr>
      </w:pPr>
    </w:p>
    <w:p w14:paraId="2E5CE7C9" w14:textId="19E655B0" w:rsidR="009B2865" w:rsidRDefault="00670039" w:rsidP="00670039">
      <w:pPr>
        <w:spacing w:line="360" w:lineRule="auto"/>
        <w:rPr>
          <w:rFonts w:ascii="Times New Roman" w:hAnsi="Times New Roman" w:cs="Times New Roman"/>
          <w:sz w:val="24"/>
          <w:szCs w:val="24"/>
        </w:rPr>
      </w:pPr>
      <w:r w:rsidRPr="009B2865">
        <w:rPr>
          <w:rFonts w:ascii="Times New Roman" w:hAnsi="Times New Roman" w:cs="Times New Roman"/>
          <w:sz w:val="24"/>
          <w:szCs w:val="24"/>
        </w:rPr>
        <w:t xml:space="preserve">Fish’s theory of interpretive communities can also explain my struggle with </w:t>
      </w:r>
      <w:r w:rsidR="00944F6E" w:rsidRPr="009B2865">
        <w:rPr>
          <w:rFonts w:ascii="Times New Roman" w:hAnsi="Times New Roman" w:cs="Times New Roman"/>
          <w:sz w:val="24"/>
          <w:szCs w:val="24"/>
        </w:rPr>
        <w:t>the film’s message.</w:t>
      </w:r>
      <w:r w:rsidR="00470C44" w:rsidRPr="009B2865">
        <w:rPr>
          <w:rFonts w:ascii="Times New Roman" w:hAnsi="Times New Roman" w:cs="Times New Roman"/>
          <w:sz w:val="24"/>
          <w:szCs w:val="24"/>
        </w:rPr>
        <w:t xml:space="preserve"> While my knowledge as a film student explained by previous response, my I describe my identity as a white man, and the reading strategies that follow from this identity, as responsible for this struggle. According to Fish “readers can belong, consciously or unconsciously, to more than one community at the same time, or they can change from one community to another at different times in their lives” (Tyson, 1999:171). I refer to “the only white characters of note” being constructed as “shallow stereotypes” (line 34). Furthermore,</w:t>
      </w:r>
      <w:r w:rsidR="009B2865" w:rsidRPr="009B2865">
        <w:rPr>
          <w:rFonts w:ascii="Times New Roman" w:hAnsi="Times New Roman" w:cs="Times New Roman"/>
          <w:sz w:val="24"/>
          <w:szCs w:val="24"/>
        </w:rPr>
        <w:t xml:space="preserve"> I note that as</w:t>
      </w:r>
      <w:r w:rsidR="00470C44" w:rsidRPr="009B2865">
        <w:rPr>
          <w:rFonts w:ascii="Times New Roman" w:hAnsi="Times New Roman" w:cs="Times New Roman"/>
          <w:sz w:val="24"/>
          <w:szCs w:val="24"/>
        </w:rPr>
        <w:t xml:space="preserve"> </w:t>
      </w:r>
      <w:r w:rsidR="009B2865" w:rsidRPr="009B2865">
        <w:rPr>
          <w:rFonts w:ascii="Times New Roman" w:hAnsi="Times New Roman" w:cs="Times New Roman"/>
          <w:sz w:val="24"/>
          <w:szCs w:val="24"/>
        </w:rPr>
        <w:t xml:space="preserve">“a white man, I am used to seeing ‘my people’ represented in complex and diverse ways in film” (lines 39-40). Here, it is obvious that I am accustomed to some psychological realism in the portrayal of white characters; I do not have to specifically look for this because it is the default, which I am used to passively accepting. When I watch a film that does not conform to this pattern of characterisation, my “emotional response to this was to cynically reject these representations” (lines 37-38). This cynicism, and my initial struggle with the film’s racial representation, can be understood as what Hans-Robert Jauss </w:t>
      </w:r>
      <w:r w:rsidR="009B2865">
        <w:rPr>
          <w:rFonts w:ascii="Times New Roman" w:hAnsi="Times New Roman" w:cs="Times New Roman"/>
          <w:sz w:val="24"/>
          <w:szCs w:val="24"/>
        </w:rPr>
        <w:t xml:space="preserve">describes as horizonal discord. This occurs “when a literary work with an unusual aesthetic form can shatter the expectations of its reader and at the same time confront him with a question which cannot be answered by religiously or publicly sanctioned morals” </w:t>
      </w:r>
      <w:r w:rsidR="009B2865" w:rsidRPr="009B2865">
        <w:rPr>
          <w:rFonts w:ascii="Times New Roman" w:hAnsi="Times New Roman" w:cs="Times New Roman"/>
          <w:sz w:val="24"/>
          <w:szCs w:val="24"/>
        </w:rPr>
        <w:t>(Jauss and Benzinger, 1970: 36).</w:t>
      </w:r>
      <w:r w:rsidR="007D72FA">
        <w:rPr>
          <w:rFonts w:ascii="Times New Roman" w:hAnsi="Times New Roman" w:cs="Times New Roman"/>
          <w:sz w:val="24"/>
          <w:szCs w:val="24"/>
        </w:rPr>
        <w:t xml:space="preserve"> This ‘unusual aesthetic form’ could be a </w:t>
      </w:r>
      <w:r w:rsidR="007D72FA">
        <w:rPr>
          <w:rFonts w:ascii="Times New Roman" w:hAnsi="Times New Roman" w:cs="Times New Roman"/>
          <w:sz w:val="24"/>
          <w:szCs w:val="24"/>
        </w:rPr>
        <w:lastRenderedPageBreak/>
        <w:t>Brechtian breaking of the ‘fourth wall’ or any other response-inviting structure that defies narrative or generic conventions. In this case, the reversal of the typical Hollywood hierarchy of racial representations confronted me with questions that cut to the core of my interpretive community. The film “</w:t>
      </w:r>
      <w:r w:rsidR="007D72FA" w:rsidRPr="009B2865">
        <w:rPr>
          <w:rFonts w:ascii="Times New Roman" w:hAnsi="Times New Roman" w:cs="Times New Roman"/>
          <w:sz w:val="24"/>
          <w:szCs w:val="24"/>
        </w:rPr>
        <w:t xml:space="preserve">forced me to consider the perspective </w:t>
      </w:r>
      <w:r w:rsidR="007D72FA">
        <w:rPr>
          <w:rFonts w:ascii="Times New Roman" w:hAnsi="Times New Roman" w:cs="Times New Roman"/>
          <w:sz w:val="24"/>
          <w:szCs w:val="24"/>
        </w:rPr>
        <w:t xml:space="preserve">of </w:t>
      </w:r>
      <w:r w:rsidR="007D72FA" w:rsidRPr="009B2865">
        <w:rPr>
          <w:rFonts w:ascii="Times New Roman" w:hAnsi="Times New Roman" w:cs="Times New Roman"/>
          <w:sz w:val="24"/>
          <w:szCs w:val="24"/>
        </w:rPr>
        <w:t>a misrepresented, unrepresented, and under-represented groups in Hollywood film</w:t>
      </w:r>
      <w:r w:rsidR="007D72FA">
        <w:rPr>
          <w:rFonts w:ascii="Times New Roman" w:hAnsi="Times New Roman" w:cs="Times New Roman"/>
          <w:sz w:val="24"/>
          <w:szCs w:val="24"/>
        </w:rPr>
        <w:t>” (lines 40-41), confronting me with questions about my own white privilege (line 39) and the reading strategies – that previously seemed so natural to me – that follow from this interpretive community. My unconscious membership of this community contributes to my horizonal discord when I am confronted by stereotypical representations of my own racial group.</w:t>
      </w:r>
    </w:p>
    <w:p w14:paraId="3471F7DC" w14:textId="133E923C" w:rsidR="00914B7A" w:rsidRDefault="00914B7A" w:rsidP="00670039">
      <w:pPr>
        <w:spacing w:line="360" w:lineRule="auto"/>
        <w:rPr>
          <w:rFonts w:ascii="Times New Roman" w:hAnsi="Times New Roman" w:cs="Times New Roman"/>
          <w:sz w:val="24"/>
          <w:szCs w:val="24"/>
        </w:rPr>
      </w:pPr>
    </w:p>
    <w:p w14:paraId="666E3AFF" w14:textId="3D2C0D9D" w:rsidR="00914B7A" w:rsidRPr="00914B7A" w:rsidRDefault="00914B7A" w:rsidP="00914B7A">
      <w:pPr>
        <w:spacing w:line="360" w:lineRule="auto"/>
        <w:rPr>
          <w:rFonts w:ascii="Times New Roman" w:hAnsi="Times New Roman" w:cs="Times New Roman"/>
          <w:sz w:val="24"/>
          <w:szCs w:val="24"/>
        </w:rPr>
      </w:pPr>
      <w:r w:rsidRPr="009B2865">
        <w:rPr>
          <w:rFonts w:ascii="Times New Roman" w:hAnsi="Times New Roman" w:cs="Times New Roman"/>
          <w:sz w:val="24"/>
          <w:szCs w:val="24"/>
        </w:rPr>
        <w:t>While my membership of different interpretive communities explains my various responses to the film as a whole, it is my identity theme, based on my store of experiences, that explains my emotional response to Chadwick Boseman’s performance as T’Challa.</w:t>
      </w:r>
      <w:r>
        <w:rPr>
          <w:rFonts w:ascii="Times New Roman" w:hAnsi="Times New Roman" w:cs="Times New Roman"/>
          <w:sz w:val="24"/>
          <w:szCs w:val="24"/>
        </w:rPr>
        <w:t xml:space="preserve"> I describe myself crying at “</w:t>
      </w:r>
      <w:r w:rsidRPr="009B2865">
        <w:rPr>
          <w:rFonts w:ascii="Times New Roman" w:hAnsi="Times New Roman" w:cs="Times New Roman"/>
          <w:sz w:val="24"/>
          <w:szCs w:val="24"/>
        </w:rPr>
        <w:t>a magnificent performance by a magnificent human being</w:t>
      </w:r>
      <w:r>
        <w:rPr>
          <w:rFonts w:ascii="Times New Roman" w:hAnsi="Times New Roman" w:cs="Times New Roman"/>
          <w:sz w:val="24"/>
          <w:szCs w:val="24"/>
        </w:rPr>
        <w:t xml:space="preserve">” (lines 47-48), in the knowledge that Boseman had been receiving treatment for cancer during filming. This knowledge was part of my store of experiences during my recent viewing of the film, but not my original viewing. I started to interpret the film differently, as the actor’s legacy. In doing so, I projected what Norman Holland would call a </w:t>
      </w:r>
      <w:r w:rsidRPr="009B2865">
        <w:rPr>
          <w:rFonts w:ascii="Times New Roman" w:hAnsi="Times New Roman" w:cs="Times New Roman"/>
          <w:sz w:val="24"/>
          <w:szCs w:val="24"/>
        </w:rPr>
        <w:t>“characteristic pattern of defense” (Tompkins, 1980)</w:t>
      </w:r>
      <w:r>
        <w:rPr>
          <w:rFonts w:ascii="Times New Roman" w:hAnsi="Times New Roman" w:cs="Times New Roman"/>
          <w:sz w:val="24"/>
          <w:szCs w:val="24"/>
        </w:rPr>
        <w:t xml:space="preserve"> onto the film. This pattern of defense, in which I protect my psychological equilibrium by looking for deeper meanings in any aspect of a text that prompts a strong emotional response – in this case, my tears – reveals an aspect of my identity theme. Holland describes identity themes as each reader’s </w:t>
      </w:r>
      <w:r w:rsidRPr="009B2865">
        <w:rPr>
          <w:rFonts w:ascii="Times New Roman" w:hAnsi="Times New Roman" w:cs="Times New Roman"/>
          <w:sz w:val="24"/>
          <w:szCs w:val="24"/>
        </w:rPr>
        <w:t xml:space="preserve">own personal coping strategy that “reveals the psychology of the reader” (Tyson, 1999:169). This transactional reader-response theory begins with a defense mode, in which “our psychological defenses are raised </w:t>
      </w:r>
      <w:r>
        <w:rPr>
          <w:rFonts w:ascii="Times New Roman" w:hAnsi="Times New Roman" w:cs="Times New Roman"/>
          <w:sz w:val="24"/>
          <w:szCs w:val="24"/>
        </w:rPr>
        <w:t>by the text” (Tyson, 1999:170), but is also revealed by a fantasy mode in which “we find a way to interpret the text that will tranquilize those defenses and thus fulfill our desire to be protected from threats” (Tyson, 1999: 170). This is exactly what I do when I focus on “</w:t>
      </w:r>
      <w:r w:rsidRPr="009B2865">
        <w:rPr>
          <w:rFonts w:ascii="Times New Roman" w:hAnsi="Times New Roman" w:cs="Times New Roman"/>
          <w:sz w:val="24"/>
          <w:szCs w:val="24"/>
        </w:rPr>
        <w:t>who will take the eponymous role in the next installment of the franchise</w:t>
      </w:r>
      <w:r>
        <w:rPr>
          <w:rFonts w:ascii="Times New Roman" w:hAnsi="Times New Roman" w:cs="Times New Roman"/>
          <w:sz w:val="24"/>
          <w:szCs w:val="24"/>
        </w:rPr>
        <w:t>” (line 56), constructing a ‘what if’ story to stymie my tears of sadness and tell myself they are actually tears of hope.</w:t>
      </w:r>
      <w:r w:rsidRPr="009B2865">
        <w:rPr>
          <w:rFonts w:ascii="Times New Roman" w:hAnsi="Times New Roman" w:cs="Times New Roman"/>
          <w:b/>
          <w:sz w:val="24"/>
          <w:szCs w:val="24"/>
        </w:rPr>
        <w:br w:type="page"/>
      </w:r>
    </w:p>
    <w:p w14:paraId="627CBD12" w14:textId="77777777" w:rsidR="00914B7A" w:rsidRPr="009B2865" w:rsidRDefault="00914B7A" w:rsidP="00670039">
      <w:pPr>
        <w:spacing w:line="360" w:lineRule="auto"/>
        <w:rPr>
          <w:rFonts w:ascii="Times New Roman" w:hAnsi="Times New Roman" w:cs="Times New Roman"/>
          <w:sz w:val="24"/>
          <w:szCs w:val="24"/>
        </w:rPr>
      </w:pPr>
    </w:p>
    <w:p w14:paraId="712D8236" w14:textId="04C8904E" w:rsidR="00670039" w:rsidRDefault="00670039" w:rsidP="00670039">
      <w:pPr>
        <w:spacing w:line="360" w:lineRule="auto"/>
        <w:rPr>
          <w:rFonts w:ascii="Times New Roman" w:hAnsi="Times New Roman" w:cs="Times New Roman"/>
          <w:sz w:val="24"/>
          <w:szCs w:val="24"/>
        </w:rPr>
      </w:pPr>
    </w:p>
    <w:p w14:paraId="5515C926" w14:textId="77777777" w:rsidR="007D72FA" w:rsidRPr="009B2865" w:rsidRDefault="007D72FA" w:rsidP="007D72FA">
      <w:pPr>
        <w:spacing w:line="360" w:lineRule="auto"/>
        <w:rPr>
          <w:rFonts w:ascii="Times New Roman" w:hAnsi="Times New Roman" w:cs="Times New Roman"/>
        </w:rPr>
      </w:pPr>
      <w:r w:rsidRPr="009B2865">
        <w:rPr>
          <w:rFonts w:ascii="Times New Roman" w:hAnsi="Times New Roman" w:cs="Times New Roman"/>
          <w:sz w:val="24"/>
          <w:szCs w:val="24"/>
        </w:rPr>
        <w:t xml:space="preserve">The strategies and practices I applied—whether consciously or not—in my reading spanned the gamut of reader-response theory, from the objectivity of the film’s response-inviting structures to the extreme subjectivity of Holland’s psychoanalytically-based approach. This self-reflexive analysis and evaluation of the reader-centred theoretical underpinnings of my reading of </w:t>
      </w:r>
      <w:r w:rsidRPr="009B2865">
        <w:rPr>
          <w:rFonts w:ascii="Times New Roman" w:hAnsi="Times New Roman" w:cs="Times New Roman"/>
          <w:i/>
          <w:sz w:val="24"/>
          <w:szCs w:val="24"/>
        </w:rPr>
        <w:t>Black Panther</w:t>
      </w:r>
      <w:r w:rsidRPr="009B2865">
        <w:rPr>
          <w:rFonts w:ascii="Times New Roman" w:hAnsi="Times New Roman" w:cs="Times New Roman"/>
          <w:sz w:val="24"/>
          <w:szCs w:val="24"/>
        </w:rPr>
        <w:t xml:space="preserve"> reveals not only the distinctions and complexities of the various positions I took up in the reading, but also the useful interstices and complementarities between them.</w:t>
      </w:r>
    </w:p>
    <w:p w14:paraId="0FA492AC" w14:textId="5149DE69" w:rsidR="008B674E" w:rsidRPr="009B2865" w:rsidRDefault="008B674E" w:rsidP="00670039">
      <w:pPr>
        <w:spacing w:line="360" w:lineRule="auto"/>
        <w:rPr>
          <w:rFonts w:ascii="Times New Roman" w:hAnsi="Times New Roman" w:cs="Times New Roman"/>
          <w:sz w:val="24"/>
          <w:szCs w:val="24"/>
        </w:rPr>
      </w:pPr>
    </w:p>
    <w:p w14:paraId="0B739D7D" w14:textId="77777777" w:rsidR="00914B7A" w:rsidRDefault="00914B7A">
      <w:pPr>
        <w:rPr>
          <w:rFonts w:ascii="Times New Roman" w:hAnsi="Times New Roman" w:cs="Times New Roman"/>
          <w:b/>
          <w:sz w:val="24"/>
          <w:szCs w:val="24"/>
        </w:rPr>
      </w:pPr>
      <w:r>
        <w:rPr>
          <w:rFonts w:ascii="Times New Roman" w:hAnsi="Times New Roman" w:cs="Times New Roman"/>
          <w:b/>
          <w:sz w:val="24"/>
          <w:szCs w:val="24"/>
        </w:rPr>
        <w:br w:type="page"/>
      </w:r>
    </w:p>
    <w:p w14:paraId="773EC2D0" w14:textId="5C88E986" w:rsidR="007E2909" w:rsidRPr="009B2865" w:rsidRDefault="007E2909" w:rsidP="007E2909">
      <w:pPr>
        <w:spacing w:after="0" w:line="360" w:lineRule="auto"/>
        <w:rPr>
          <w:rFonts w:ascii="Times New Roman" w:hAnsi="Times New Roman" w:cs="Times New Roman"/>
          <w:sz w:val="24"/>
          <w:szCs w:val="24"/>
        </w:rPr>
      </w:pPr>
      <w:r w:rsidRPr="009B2865">
        <w:rPr>
          <w:rFonts w:ascii="Times New Roman" w:hAnsi="Times New Roman" w:cs="Times New Roman"/>
          <w:b/>
          <w:sz w:val="24"/>
          <w:szCs w:val="24"/>
        </w:rPr>
        <w:lastRenderedPageBreak/>
        <w:t>Bibliography</w:t>
      </w:r>
      <w:r w:rsidR="0036128B" w:rsidRPr="009B2865">
        <w:rPr>
          <w:rFonts w:ascii="Times New Roman" w:hAnsi="Times New Roman" w:cs="Times New Roman"/>
          <w:b/>
          <w:sz w:val="24"/>
          <w:szCs w:val="24"/>
        </w:rPr>
        <w:t xml:space="preserve"> [not included in the word count]</w:t>
      </w:r>
    </w:p>
    <w:p w14:paraId="3DC4A28B" w14:textId="77777777" w:rsidR="007E2909" w:rsidRPr="009B2865" w:rsidRDefault="007E2909" w:rsidP="007E2909">
      <w:pPr>
        <w:spacing w:after="0" w:line="360" w:lineRule="auto"/>
        <w:rPr>
          <w:rFonts w:ascii="Times New Roman" w:hAnsi="Times New Roman" w:cs="Times New Roman"/>
          <w:sz w:val="24"/>
          <w:szCs w:val="24"/>
        </w:rPr>
      </w:pPr>
      <w:r w:rsidRPr="009B2865">
        <w:rPr>
          <w:rFonts w:ascii="Times New Roman" w:hAnsi="Times New Roman" w:cs="Times New Roman"/>
          <w:sz w:val="24"/>
          <w:szCs w:val="24"/>
        </w:rPr>
        <w:t xml:space="preserve">Bertens, Hans (2014) </w:t>
      </w:r>
      <w:r w:rsidRPr="009B2865">
        <w:rPr>
          <w:rFonts w:ascii="Times New Roman" w:hAnsi="Times New Roman" w:cs="Times New Roman"/>
          <w:i/>
          <w:sz w:val="24"/>
          <w:szCs w:val="24"/>
        </w:rPr>
        <w:t>Literary Theory: The basics</w:t>
      </w:r>
      <w:r w:rsidRPr="009B2865">
        <w:rPr>
          <w:rFonts w:ascii="Times New Roman" w:hAnsi="Times New Roman" w:cs="Times New Roman"/>
          <w:sz w:val="24"/>
          <w:szCs w:val="24"/>
        </w:rPr>
        <w:t>, Routledge: London and New York.</w:t>
      </w:r>
    </w:p>
    <w:p w14:paraId="3B9C8770" w14:textId="77777777" w:rsidR="007E2909" w:rsidRPr="009B2865" w:rsidRDefault="007E2909" w:rsidP="007E2909">
      <w:pPr>
        <w:autoSpaceDE w:val="0"/>
        <w:autoSpaceDN w:val="0"/>
        <w:adjustRightInd w:val="0"/>
        <w:spacing w:after="0" w:line="360" w:lineRule="auto"/>
        <w:jc w:val="right"/>
        <w:rPr>
          <w:rFonts w:ascii="Times New Roman" w:hAnsi="Times New Roman" w:cs="Times New Roman"/>
          <w:b/>
          <w:color w:val="0070C0"/>
          <w:sz w:val="24"/>
          <w:szCs w:val="24"/>
        </w:rPr>
      </w:pPr>
      <w:r w:rsidRPr="009B2865">
        <w:rPr>
          <w:rFonts w:ascii="Times New Roman" w:hAnsi="Times New Roman" w:cs="Times New Roman"/>
          <w:b/>
          <w:color w:val="0070C0"/>
          <w:sz w:val="24"/>
          <w:szCs w:val="24"/>
        </w:rPr>
        <w:t>[even though I have not referred to the textbook in this reading or defence, I am including it in my bibliography, as it was important in informing my understanding of the literary theories that I have referred to. That is the difference between a bibliography and a list of references]</w:t>
      </w:r>
    </w:p>
    <w:p w14:paraId="7F049E76" w14:textId="77777777" w:rsidR="007E2909" w:rsidRPr="009B2865" w:rsidRDefault="007E2909" w:rsidP="007E2909">
      <w:pPr>
        <w:autoSpaceDE w:val="0"/>
        <w:autoSpaceDN w:val="0"/>
        <w:adjustRightInd w:val="0"/>
        <w:spacing w:after="0" w:line="360" w:lineRule="auto"/>
        <w:rPr>
          <w:rFonts w:ascii="Times New Roman" w:hAnsi="Times New Roman" w:cs="Times New Roman"/>
          <w:sz w:val="24"/>
          <w:szCs w:val="24"/>
        </w:rPr>
      </w:pPr>
    </w:p>
    <w:p w14:paraId="6F401FB5" w14:textId="0933631F" w:rsidR="00364F55" w:rsidRPr="009B2865" w:rsidRDefault="00364F55" w:rsidP="00364F55">
      <w:pPr>
        <w:spacing w:after="0" w:line="360" w:lineRule="auto"/>
        <w:rPr>
          <w:rFonts w:ascii="Times New Roman" w:hAnsi="Times New Roman" w:cs="Times New Roman"/>
          <w:i/>
          <w:sz w:val="24"/>
          <w:szCs w:val="24"/>
        </w:rPr>
      </w:pPr>
      <w:r w:rsidRPr="009B2865">
        <w:rPr>
          <w:rFonts w:ascii="Times New Roman" w:hAnsi="Times New Roman" w:cs="Times New Roman"/>
          <w:sz w:val="24"/>
          <w:szCs w:val="24"/>
        </w:rPr>
        <w:t xml:space="preserve">Coogler, Ryan (dir.) (2018) </w:t>
      </w:r>
      <w:r w:rsidRPr="009B2865">
        <w:rPr>
          <w:rFonts w:ascii="Times New Roman" w:hAnsi="Times New Roman" w:cs="Times New Roman"/>
          <w:i/>
          <w:sz w:val="24"/>
          <w:szCs w:val="24"/>
        </w:rPr>
        <w:t>Black Panther</w:t>
      </w:r>
      <w:r w:rsidR="00BC2B0D">
        <w:rPr>
          <w:rFonts w:ascii="Times New Roman" w:hAnsi="Times New Roman" w:cs="Times New Roman"/>
          <w:i/>
          <w:sz w:val="24"/>
          <w:szCs w:val="24"/>
        </w:rPr>
        <w:t>.</w:t>
      </w:r>
    </w:p>
    <w:p w14:paraId="0A0D52ED" w14:textId="77777777" w:rsidR="00364F55" w:rsidRPr="009B2865" w:rsidRDefault="00364F55" w:rsidP="00364F55">
      <w:pPr>
        <w:spacing w:after="0" w:line="360" w:lineRule="auto"/>
        <w:jc w:val="right"/>
        <w:rPr>
          <w:rFonts w:ascii="Times New Roman" w:hAnsi="Times New Roman" w:cs="Times New Roman"/>
          <w:b/>
          <w:color w:val="0070C0"/>
          <w:sz w:val="24"/>
          <w:szCs w:val="24"/>
        </w:rPr>
      </w:pPr>
      <w:r w:rsidRPr="009B2865">
        <w:rPr>
          <w:rFonts w:ascii="Times New Roman" w:hAnsi="Times New Roman" w:cs="Times New Roman"/>
          <w:b/>
          <w:color w:val="0070C0"/>
          <w:sz w:val="24"/>
          <w:szCs w:val="24"/>
        </w:rPr>
        <w:t>[don’t forget to include the film in your bibliography]</w:t>
      </w:r>
    </w:p>
    <w:p w14:paraId="3C32FE6D" w14:textId="77777777" w:rsidR="00364F55" w:rsidRPr="009B2865" w:rsidRDefault="00364F55" w:rsidP="00364F55">
      <w:pPr>
        <w:spacing w:after="0" w:line="360" w:lineRule="auto"/>
        <w:rPr>
          <w:rFonts w:ascii="Times New Roman" w:hAnsi="Times New Roman" w:cs="Times New Roman"/>
          <w:sz w:val="24"/>
          <w:szCs w:val="24"/>
        </w:rPr>
      </w:pPr>
    </w:p>
    <w:p w14:paraId="462E5EEA" w14:textId="59E66320" w:rsidR="00BC2B0D" w:rsidRPr="00BC2B0D" w:rsidRDefault="00BC2B0D" w:rsidP="007E290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Jauss, Hans Robert, and Benzinger, Elizabeth (1970) “Literary History as a Challenge to Literary Theory” in </w:t>
      </w:r>
      <w:r>
        <w:rPr>
          <w:rFonts w:ascii="Times New Roman" w:hAnsi="Times New Roman" w:cs="Times New Roman"/>
          <w:i/>
          <w:sz w:val="24"/>
          <w:szCs w:val="24"/>
        </w:rPr>
        <w:t>New Literary History</w:t>
      </w:r>
      <w:r>
        <w:rPr>
          <w:rFonts w:ascii="Times New Roman" w:hAnsi="Times New Roman" w:cs="Times New Roman"/>
          <w:sz w:val="24"/>
          <w:szCs w:val="24"/>
        </w:rPr>
        <w:t xml:space="preserve"> 2(1) pp 7-37.</w:t>
      </w:r>
    </w:p>
    <w:p w14:paraId="12FF0566" w14:textId="77777777" w:rsidR="00BC2B0D" w:rsidRDefault="00BC2B0D" w:rsidP="007E2909">
      <w:pPr>
        <w:autoSpaceDE w:val="0"/>
        <w:autoSpaceDN w:val="0"/>
        <w:adjustRightInd w:val="0"/>
        <w:spacing w:after="0" w:line="360" w:lineRule="auto"/>
        <w:rPr>
          <w:rFonts w:ascii="Times New Roman" w:hAnsi="Times New Roman" w:cs="Times New Roman"/>
          <w:sz w:val="24"/>
          <w:szCs w:val="24"/>
        </w:rPr>
      </w:pPr>
    </w:p>
    <w:p w14:paraId="0B577B82" w14:textId="76759F62" w:rsidR="007E2909" w:rsidRPr="009B2865" w:rsidRDefault="007E2909" w:rsidP="007E2909">
      <w:pPr>
        <w:autoSpaceDE w:val="0"/>
        <w:autoSpaceDN w:val="0"/>
        <w:adjustRightInd w:val="0"/>
        <w:spacing w:after="0" w:line="360" w:lineRule="auto"/>
        <w:rPr>
          <w:rFonts w:ascii="Times New Roman" w:hAnsi="Times New Roman" w:cs="Times New Roman"/>
          <w:sz w:val="24"/>
          <w:szCs w:val="24"/>
        </w:rPr>
      </w:pPr>
      <w:r w:rsidRPr="009B2865">
        <w:rPr>
          <w:rFonts w:ascii="Times New Roman" w:hAnsi="Times New Roman" w:cs="Times New Roman"/>
          <w:sz w:val="24"/>
          <w:szCs w:val="24"/>
        </w:rPr>
        <w:t>Selden, Widdowson</w:t>
      </w:r>
      <w:r w:rsidR="00364F55" w:rsidRPr="009B2865">
        <w:rPr>
          <w:rFonts w:ascii="Times New Roman" w:hAnsi="Times New Roman" w:cs="Times New Roman"/>
          <w:sz w:val="24"/>
          <w:szCs w:val="24"/>
        </w:rPr>
        <w:t>,</w:t>
      </w:r>
      <w:r w:rsidRPr="009B2865">
        <w:rPr>
          <w:rFonts w:ascii="Times New Roman" w:hAnsi="Times New Roman" w:cs="Times New Roman"/>
          <w:sz w:val="24"/>
          <w:szCs w:val="24"/>
        </w:rPr>
        <w:t xml:space="preserve"> and Brooker (2005) </w:t>
      </w:r>
      <w:r w:rsidRPr="009B2865">
        <w:rPr>
          <w:rFonts w:ascii="Times New Roman" w:hAnsi="Times New Roman" w:cs="Times New Roman"/>
          <w:i/>
          <w:sz w:val="24"/>
          <w:szCs w:val="24"/>
        </w:rPr>
        <w:t>A Reader’s Guide to Contemporary Literary Theory</w:t>
      </w:r>
      <w:r w:rsidRPr="009B2865">
        <w:rPr>
          <w:rFonts w:ascii="Times New Roman" w:hAnsi="Times New Roman" w:cs="Times New Roman"/>
          <w:sz w:val="24"/>
          <w:szCs w:val="24"/>
        </w:rPr>
        <w:t>, Pearson Longman</w:t>
      </w:r>
      <w:r w:rsidR="00BC2B0D">
        <w:rPr>
          <w:rFonts w:ascii="Times New Roman" w:hAnsi="Times New Roman" w:cs="Times New Roman"/>
          <w:sz w:val="24"/>
          <w:szCs w:val="24"/>
        </w:rPr>
        <w:t>.</w:t>
      </w:r>
    </w:p>
    <w:p w14:paraId="3629F0E3" w14:textId="77777777" w:rsidR="007E2909" w:rsidRPr="009B2865" w:rsidRDefault="007E2909" w:rsidP="007E2909">
      <w:pPr>
        <w:autoSpaceDE w:val="0"/>
        <w:autoSpaceDN w:val="0"/>
        <w:adjustRightInd w:val="0"/>
        <w:spacing w:after="0" w:line="360" w:lineRule="auto"/>
        <w:rPr>
          <w:rFonts w:ascii="Times New Roman" w:hAnsi="Times New Roman" w:cs="Times New Roman"/>
          <w:sz w:val="24"/>
          <w:szCs w:val="24"/>
        </w:rPr>
      </w:pPr>
    </w:p>
    <w:p w14:paraId="020AF2F6" w14:textId="77777777" w:rsidR="007E2909" w:rsidRPr="009B2865" w:rsidRDefault="007E2909" w:rsidP="007E2909">
      <w:pPr>
        <w:autoSpaceDE w:val="0"/>
        <w:autoSpaceDN w:val="0"/>
        <w:adjustRightInd w:val="0"/>
        <w:spacing w:after="0" w:line="360" w:lineRule="auto"/>
        <w:rPr>
          <w:rFonts w:ascii="Times New Roman" w:hAnsi="Times New Roman" w:cs="Times New Roman"/>
          <w:sz w:val="24"/>
          <w:szCs w:val="24"/>
        </w:rPr>
      </w:pPr>
      <w:r w:rsidRPr="009B2865">
        <w:rPr>
          <w:rFonts w:ascii="Times New Roman" w:hAnsi="Times New Roman" w:cs="Times New Roman"/>
          <w:sz w:val="24"/>
          <w:szCs w:val="24"/>
        </w:rPr>
        <w:t xml:space="preserve">Tompkins, Jane P. (1980) </w:t>
      </w:r>
      <w:r w:rsidRPr="009B2865">
        <w:rPr>
          <w:rFonts w:ascii="Times New Roman" w:hAnsi="Times New Roman" w:cs="Times New Roman"/>
          <w:i/>
          <w:sz w:val="24"/>
          <w:szCs w:val="24"/>
        </w:rPr>
        <w:t>Reader-Response Criticism: From Formalism to Post-Structuralism</w:t>
      </w:r>
      <w:r w:rsidRPr="009B2865">
        <w:rPr>
          <w:rFonts w:ascii="Times New Roman" w:hAnsi="Times New Roman" w:cs="Times New Roman"/>
          <w:sz w:val="24"/>
          <w:szCs w:val="24"/>
        </w:rPr>
        <w:t>, JHU Press</w:t>
      </w:r>
    </w:p>
    <w:p w14:paraId="79176735" w14:textId="77777777" w:rsidR="007E2909" w:rsidRPr="009B2865" w:rsidRDefault="007E2909" w:rsidP="007E2909">
      <w:pPr>
        <w:autoSpaceDE w:val="0"/>
        <w:autoSpaceDN w:val="0"/>
        <w:adjustRightInd w:val="0"/>
        <w:spacing w:after="0" w:line="360" w:lineRule="auto"/>
        <w:rPr>
          <w:rFonts w:ascii="Times New Roman" w:hAnsi="Times New Roman" w:cs="Times New Roman"/>
          <w:sz w:val="24"/>
          <w:szCs w:val="24"/>
        </w:rPr>
      </w:pPr>
    </w:p>
    <w:p w14:paraId="11DF6408" w14:textId="19706DDC" w:rsidR="007E2909" w:rsidRPr="009B2865" w:rsidRDefault="007E2909" w:rsidP="007E2909">
      <w:pPr>
        <w:spacing w:after="0" w:line="360" w:lineRule="auto"/>
        <w:rPr>
          <w:rFonts w:ascii="Times New Roman" w:hAnsi="Times New Roman" w:cs="Times New Roman"/>
          <w:sz w:val="24"/>
          <w:szCs w:val="24"/>
        </w:rPr>
      </w:pPr>
      <w:r w:rsidRPr="009B2865">
        <w:rPr>
          <w:rFonts w:ascii="Times New Roman" w:hAnsi="Times New Roman" w:cs="Times New Roman"/>
          <w:sz w:val="24"/>
          <w:szCs w:val="24"/>
        </w:rPr>
        <w:t xml:space="preserve">Tyson, Lois (1999) </w:t>
      </w:r>
      <w:r w:rsidRPr="009B2865">
        <w:rPr>
          <w:rFonts w:ascii="Times New Roman" w:hAnsi="Times New Roman" w:cs="Times New Roman"/>
          <w:i/>
          <w:sz w:val="24"/>
          <w:szCs w:val="24"/>
        </w:rPr>
        <w:t>Critical Theory: A User-Friendly Guide</w:t>
      </w:r>
      <w:r w:rsidRPr="009B2865">
        <w:rPr>
          <w:rFonts w:ascii="Times New Roman" w:hAnsi="Times New Roman" w:cs="Times New Roman"/>
          <w:sz w:val="24"/>
          <w:szCs w:val="24"/>
        </w:rPr>
        <w:t>, Garland: New York</w:t>
      </w:r>
      <w:r w:rsidR="00BC2B0D">
        <w:rPr>
          <w:rFonts w:ascii="Times New Roman" w:hAnsi="Times New Roman" w:cs="Times New Roman"/>
          <w:sz w:val="24"/>
          <w:szCs w:val="24"/>
        </w:rPr>
        <w:t>.</w:t>
      </w:r>
    </w:p>
    <w:p w14:paraId="420D3031" w14:textId="30438FBA" w:rsidR="007E2909" w:rsidRPr="009B2865" w:rsidRDefault="007E2909" w:rsidP="007E2909">
      <w:pPr>
        <w:spacing w:after="0" w:line="360" w:lineRule="auto"/>
        <w:jc w:val="right"/>
        <w:rPr>
          <w:rFonts w:ascii="Times New Roman" w:hAnsi="Times New Roman" w:cs="Times New Roman"/>
          <w:b/>
          <w:color w:val="0070C0"/>
          <w:sz w:val="24"/>
          <w:szCs w:val="24"/>
        </w:rPr>
      </w:pPr>
      <w:r w:rsidRPr="009B2865">
        <w:rPr>
          <w:rFonts w:ascii="Times New Roman" w:hAnsi="Times New Roman" w:cs="Times New Roman"/>
          <w:b/>
          <w:color w:val="0070C0"/>
          <w:sz w:val="24"/>
          <w:szCs w:val="24"/>
        </w:rPr>
        <w:t>[For these three readings, all sourced from the book of readings</w:t>
      </w:r>
      <w:r w:rsidR="00BC2B0D">
        <w:rPr>
          <w:rFonts w:ascii="Times New Roman" w:hAnsi="Times New Roman" w:cs="Times New Roman"/>
          <w:b/>
          <w:color w:val="0070C0"/>
          <w:sz w:val="24"/>
          <w:szCs w:val="24"/>
        </w:rPr>
        <w:t xml:space="preserve"> or available through the Minerva Unit Page</w:t>
      </w:r>
      <w:r w:rsidRPr="009B2865">
        <w:rPr>
          <w:rFonts w:ascii="Times New Roman" w:hAnsi="Times New Roman" w:cs="Times New Roman"/>
          <w:b/>
          <w:color w:val="0070C0"/>
          <w:sz w:val="24"/>
          <w:szCs w:val="24"/>
        </w:rPr>
        <w:t>, I have written the reference just as it appears in the book of readings. Don’t list the book or readings itself, or any class handouts, in your bibliography. Just list anything from the book of readings that you used – the purpose of the bibliography is to allow others to look up the same source material]</w:t>
      </w:r>
    </w:p>
    <w:p w14:paraId="0EFEA4DD" w14:textId="2AED9B8D" w:rsidR="007E2909" w:rsidRPr="009B2865" w:rsidRDefault="007E2909" w:rsidP="007E2909">
      <w:pPr>
        <w:spacing w:after="0" w:line="360" w:lineRule="auto"/>
        <w:rPr>
          <w:rFonts w:ascii="Times New Roman" w:hAnsi="Times New Roman" w:cs="Times New Roman"/>
          <w:sz w:val="24"/>
          <w:szCs w:val="24"/>
        </w:rPr>
      </w:pPr>
    </w:p>
    <w:sectPr w:rsidR="007E2909" w:rsidRPr="009B28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6E34A" w14:textId="77777777" w:rsidR="00D84206" w:rsidRDefault="00D84206" w:rsidP="001B4D2C">
      <w:pPr>
        <w:spacing w:after="0" w:line="240" w:lineRule="auto"/>
      </w:pPr>
      <w:r>
        <w:separator/>
      </w:r>
    </w:p>
  </w:endnote>
  <w:endnote w:type="continuationSeparator" w:id="0">
    <w:p w14:paraId="5137E795" w14:textId="77777777" w:rsidR="00D84206" w:rsidRDefault="00D84206" w:rsidP="001B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A5C70" w14:textId="77777777" w:rsidR="00D84206" w:rsidRDefault="00D84206" w:rsidP="001B4D2C">
      <w:pPr>
        <w:spacing w:after="0" w:line="240" w:lineRule="auto"/>
      </w:pPr>
      <w:r>
        <w:separator/>
      </w:r>
    </w:p>
  </w:footnote>
  <w:footnote w:type="continuationSeparator" w:id="0">
    <w:p w14:paraId="02A2FB59" w14:textId="77777777" w:rsidR="00D84206" w:rsidRDefault="00D84206" w:rsidP="001B4D2C">
      <w:pPr>
        <w:spacing w:after="0" w:line="240" w:lineRule="auto"/>
      </w:pPr>
      <w:r>
        <w:continuationSeparator/>
      </w:r>
    </w:p>
  </w:footnote>
  <w:footnote w:id="1">
    <w:p w14:paraId="4AA67D0D" w14:textId="3729FFDA" w:rsidR="00635B13" w:rsidRDefault="00635B13">
      <w:pPr>
        <w:pStyle w:val="FootnoteText"/>
      </w:pPr>
      <w:r>
        <w:rPr>
          <w:rStyle w:val="FootnoteReference"/>
        </w:rPr>
        <w:footnoteRef/>
      </w:r>
      <w:r>
        <w:t xml:space="preserve"> All subsequent references to Cupitt, 2020 will be by line number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B0239" w14:textId="77777777" w:rsidR="001B4D2C" w:rsidRDefault="001B4D2C">
    <w:pPr>
      <w:pStyle w:val="Header"/>
    </w:pPr>
    <w:r>
      <w:t xml:space="preserve">Reading and Defence – </w:t>
    </w:r>
    <w:r w:rsidR="00E349BD">
      <w:rPr>
        <w:i/>
      </w:rPr>
      <w:t>Black Panther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D2684"/>
    <w:multiLevelType w:val="hybridMultilevel"/>
    <w:tmpl w:val="70B41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7C7F67"/>
    <w:multiLevelType w:val="hybridMultilevel"/>
    <w:tmpl w:val="CC544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2C"/>
    <w:rsid w:val="00026092"/>
    <w:rsid w:val="00033127"/>
    <w:rsid w:val="00082265"/>
    <w:rsid w:val="0008311A"/>
    <w:rsid w:val="00090501"/>
    <w:rsid w:val="000C77B8"/>
    <w:rsid w:val="000D29B9"/>
    <w:rsid w:val="001333DF"/>
    <w:rsid w:val="00150197"/>
    <w:rsid w:val="001658DC"/>
    <w:rsid w:val="00184D4F"/>
    <w:rsid w:val="001B4D2C"/>
    <w:rsid w:val="001F7D67"/>
    <w:rsid w:val="00202DDD"/>
    <w:rsid w:val="00221628"/>
    <w:rsid w:val="00240788"/>
    <w:rsid w:val="0025659A"/>
    <w:rsid w:val="00261014"/>
    <w:rsid w:val="00297583"/>
    <w:rsid w:val="002A3F89"/>
    <w:rsid w:val="002D1B1D"/>
    <w:rsid w:val="00302A10"/>
    <w:rsid w:val="00313F6C"/>
    <w:rsid w:val="0036128B"/>
    <w:rsid w:val="00364F55"/>
    <w:rsid w:val="003673A3"/>
    <w:rsid w:val="00377D7B"/>
    <w:rsid w:val="003A4399"/>
    <w:rsid w:val="003C76F9"/>
    <w:rsid w:val="00461BD2"/>
    <w:rsid w:val="0046206A"/>
    <w:rsid w:val="00470C44"/>
    <w:rsid w:val="004818CC"/>
    <w:rsid w:val="00490BA6"/>
    <w:rsid w:val="004C0EF6"/>
    <w:rsid w:val="00515A01"/>
    <w:rsid w:val="005324D0"/>
    <w:rsid w:val="005334F2"/>
    <w:rsid w:val="00533A21"/>
    <w:rsid w:val="00573B19"/>
    <w:rsid w:val="00601D2B"/>
    <w:rsid w:val="00604866"/>
    <w:rsid w:val="00635B13"/>
    <w:rsid w:val="00670039"/>
    <w:rsid w:val="00697BF3"/>
    <w:rsid w:val="006A7AAD"/>
    <w:rsid w:val="006B7994"/>
    <w:rsid w:val="00744616"/>
    <w:rsid w:val="007D72FA"/>
    <w:rsid w:val="007E2909"/>
    <w:rsid w:val="007F31D8"/>
    <w:rsid w:val="00815192"/>
    <w:rsid w:val="008460FA"/>
    <w:rsid w:val="00855A16"/>
    <w:rsid w:val="0087062E"/>
    <w:rsid w:val="0089744B"/>
    <w:rsid w:val="008B674E"/>
    <w:rsid w:val="00904906"/>
    <w:rsid w:val="00914B7A"/>
    <w:rsid w:val="00944F6E"/>
    <w:rsid w:val="009B2865"/>
    <w:rsid w:val="009D5E46"/>
    <w:rsid w:val="009F42F4"/>
    <w:rsid w:val="00A01681"/>
    <w:rsid w:val="00A24B2C"/>
    <w:rsid w:val="00A25601"/>
    <w:rsid w:val="00A3657E"/>
    <w:rsid w:val="00A45DF2"/>
    <w:rsid w:val="00A72130"/>
    <w:rsid w:val="00A7563A"/>
    <w:rsid w:val="00A859D0"/>
    <w:rsid w:val="00A943F0"/>
    <w:rsid w:val="00AA6CCD"/>
    <w:rsid w:val="00AD2314"/>
    <w:rsid w:val="00AE065E"/>
    <w:rsid w:val="00B12569"/>
    <w:rsid w:val="00B62B7F"/>
    <w:rsid w:val="00B6597B"/>
    <w:rsid w:val="00B8507B"/>
    <w:rsid w:val="00B9731A"/>
    <w:rsid w:val="00BB643F"/>
    <w:rsid w:val="00BC2B0D"/>
    <w:rsid w:val="00C46AFD"/>
    <w:rsid w:val="00C916D3"/>
    <w:rsid w:val="00C972B3"/>
    <w:rsid w:val="00CB664C"/>
    <w:rsid w:val="00CE1F37"/>
    <w:rsid w:val="00D14BC3"/>
    <w:rsid w:val="00D60958"/>
    <w:rsid w:val="00D62F7E"/>
    <w:rsid w:val="00D726E4"/>
    <w:rsid w:val="00D74ECD"/>
    <w:rsid w:val="00D76C4D"/>
    <w:rsid w:val="00D84206"/>
    <w:rsid w:val="00D86082"/>
    <w:rsid w:val="00DB3123"/>
    <w:rsid w:val="00DD1006"/>
    <w:rsid w:val="00E349BD"/>
    <w:rsid w:val="00E62696"/>
    <w:rsid w:val="00E67C12"/>
    <w:rsid w:val="00EA44C9"/>
    <w:rsid w:val="00EC2B41"/>
    <w:rsid w:val="00EC2FE0"/>
    <w:rsid w:val="00ED3FED"/>
    <w:rsid w:val="00F16B08"/>
    <w:rsid w:val="00F234A4"/>
    <w:rsid w:val="00F71371"/>
    <w:rsid w:val="00F90D34"/>
    <w:rsid w:val="00FB1DB9"/>
    <w:rsid w:val="00FB2C04"/>
    <w:rsid w:val="00FC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4FCD"/>
  <w15:chartTrackingRefBased/>
  <w15:docId w15:val="{CAA0ECC1-274C-46D0-8694-8C210F42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D2C"/>
  </w:style>
  <w:style w:type="paragraph" w:styleId="Footer">
    <w:name w:val="footer"/>
    <w:basedOn w:val="Normal"/>
    <w:link w:val="FooterChar"/>
    <w:uiPriority w:val="99"/>
    <w:unhideWhenUsed/>
    <w:rsid w:val="001B4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D2C"/>
  </w:style>
  <w:style w:type="paragraph" w:styleId="ListParagraph">
    <w:name w:val="List Paragraph"/>
    <w:basedOn w:val="Normal"/>
    <w:uiPriority w:val="34"/>
    <w:qFormat/>
    <w:rsid w:val="001B4D2C"/>
    <w:pPr>
      <w:ind w:left="720"/>
      <w:contextualSpacing/>
    </w:pPr>
  </w:style>
  <w:style w:type="character" w:styleId="LineNumber">
    <w:name w:val="line number"/>
    <w:basedOn w:val="DefaultParagraphFont"/>
    <w:uiPriority w:val="99"/>
    <w:semiHidden/>
    <w:unhideWhenUsed/>
    <w:rsid w:val="000D29B9"/>
  </w:style>
  <w:style w:type="paragraph" w:styleId="FootnoteText">
    <w:name w:val="footnote text"/>
    <w:basedOn w:val="Normal"/>
    <w:link w:val="FootnoteTextChar"/>
    <w:uiPriority w:val="99"/>
    <w:semiHidden/>
    <w:unhideWhenUsed/>
    <w:rsid w:val="000905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501"/>
    <w:rPr>
      <w:sz w:val="20"/>
      <w:szCs w:val="20"/>
    </w:rPr>
  </w:style>
  <w:style w:type="character" w:styleId="FootnoteReference">
    <w:name w:val="footnote reference"/>
    <w:basedOn w:val="DefaultParagraphFont"/>
    <w:uiPriority w:val="99"/>
    <w:semiHidden/>
    <w:unhideWhenUsed/>
    <w:rsid w:val="00090501"/>
    <w:rPr>
      <w:vertAlign w:val="superscript"/>
    </w:rPr>
  </w:style>
  <w:style w:type="character" w:styleId="Hyperlink">
    <w:name w:val="Hyperlink"/>
    <w:basedOn w:val="DefaultParagraphFont"/>
    <w:uiPriority w:val="99"/>
    <w:semiHidden/>
    <w:unhideWhenUsed/>
    <w:rsid w:val="00377D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au/url?sa=i&amp;rct=j&amp;q=&amp;esrc=s&amp;source=images&amp;cd=&amp;cad=rja&amp;uact=8&amp;ved=0ahUKEwjeo4WP6pzQAhXBi5QKHQcNCjYQjRwIBw&amp;url=https://howtobeastoic.wordpress.com/2015/04/29/stoic-epistemology/&amp;psig=AFQjCNEXK1cae3SNAGFCI6p12p7R0k2Drw&amp;ust=14788205577587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EB7CB-8B55-43F5-A5C3-A52C7DB7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3232</Words>
  <Characters>18427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Brisbane Girls Grammar School</Company>
  <LinksUpToDate>false</LinksUpToDate>
  <CharactersWithSpaces>21616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Cupitt</dc:creator>
  <cp:keywords/>
  <dc:description/>
  <cp:lastModifiedBy>Elizabeth Woolaston</cp:lastModifiedBy>
  <cp:revision>4</cp:revision>
  <dcterms:created xsi:type="dcterms:W3CDTF">2020-11-04T21:16:00Z</dcterms:created>
  <dcterms:modified xsi:type="dcterms:W3CDTF">2020-11-04T21:24:00Z</dcterms:modified>
</cp:coreProperties>
</file>