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37" w:rsidRPr="00BB7537" w:rsidRDefault="00BB7537" w:rsidP="00BB7537">
      <w:pPr>
        <w:shd w:val="clear" w:color="auto" w:fill="F4F4F4"/>
        <w:spacing w:after="360" w:line="240" w:lineRule="auto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BB7537">
        <w:rPr>
          <w:rFonts w:ascii="Arial" w:eastAsia="Times New Roman" w:hAnsi="Arial" w:cs="Arial"/>
          <w:b/>
          <w:bCs/>
          <w:color w:val="000000"/>
          <w:sz w:val="23"/>
          <w:szCs w:val="23"/>
        </w:rPr>
        <w:t>What is the Say Something strategy?</w:t>
      </w:r>
    </w:p>
    <w:p w:rsidR="00BB7537" w:rsidRPr="00BB7537" w:rsidRDefault="00BB7537" w:rsidP="00BB7537">
      <w:pPr>
        <w:shd w:val="clear" w:color="auto" w:fill="F4F4F4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B7537">
        <w:rPr>
          <w:rFonts w:ascii="Arial" w:eastAsia="Times New Roman" w:hAnsi="Arial" w:cs="Arial"/>
          <w:color w:val="000000"/>
          <w:sz w:val="24"/>
          <w:szCs w:val="24"/>
        </w:rPr>
        <w:t xml:space="preserve">The Say Something strategy (Gaither, 1997) can be used in a number of ways, including engaging students in reading class materials. </w:t>
      </w:r>
      <w:proofErr w:type="spellStart"/>
      <w:r w:rsidRPr="00BB7537">
        <w:rPr>
          <w:rFonts w:ascii="Arial" w:eastAsia="Times New Roman" w:hAnsi="Arial" w:cs="Arial"/>
          <w:color w:val="000000"/>
          <w:sz w:val="24"/>
          <w:szCs w:val="24"/>
        </w:rPr>
        <w:t>Buehl</w:t>
      </w:r>
      <w:proofErr w:type="spellEnd"/>
      <w:r w:rsidRPr="00BB7537">
        <w:rPr>
          <w:rFonts w:ascii="Arial" w:eastAsia="Times New Roman" w:hAnsi="Arial" w:cs="Arial"/>
          <w:color w:val="000000"/>
          <w:sz w:val="24"/>
          <w:szCs w:val="24"/>
        </w:rPr>
        <w:t> (2013) gives an example of how this could work for History students reading a textbook passage about life during the Great Depression:</w:t>
      </w:r>
    </w:p>
    <w:p w:rsidR="00BB7537" w:rsidRPr="00BB7537" w:rsidRDefault="00BB7537" w:rsidP="00BB7537">
      <w:pPr>
        <w:numPr>
          <w:ilvl w:val="0"/>
          <w:numId w:val="4"/>
        </w:numPr>
        <w:shd w:val="clear" w:color="auto" w:fill="F4F4F4"/>
        <w:spacing w:after="0" w:line="240" w:lineRule="auto"/>
        <w:ind w:left="0"/>
        <w:rPr>
          <w:rFonts w:ascii="inherit" w:eastAsia="Times New Roman" w:hAnsi="inherit" w:cs="Arial"/>
          <w:color w:val="000000"/>
          <w:sz w:val="20"/>
          <w:szCs w:val="20"/>
        </w:rPr>
      </w:pPr>
      <w:r w:rsidRPr="00BB7537">
        <w:rPr>
          <w:rFonts w:ascii="inherit" w:eastAsia="Times New Roman" w:hAnsi="inherit" w:cs="Arial"/>
          <w:color w:val="000000"/>
          <w:sz w:val="20"/>
          <w:szCs w:val="20"/>
        </w:rPr>
        <w:t>Put students into pairs. </w:t>
      </w:r>
    </w:p>
    <w:p w:rsidR="00BB7537" w:rsidRPr="00BB7537" w:rsidRDefault="00BB7537" w:rsidP="00BB7537">
      <w:pPr>
        <w:numPr>
          <w:ilvl w:val="0"/>
          <w:numId w:val="4"/>
        </w:numPr>
        <w:shd w:val="clear" w:color="auto" w:fill="F4F4F4"/>
        <w:spacing w:after="0" w:line="240" w:lineRule="auto"/>
        <w:ind w:left="0"/>
        <w:rPr>
          <w:rFonts w:ascii="inherit" w:eastAsia="Times New Roman" w:hAnsi="inherit" w:cs="Arial"/>
          <w:color w:val="000000"/>
          <w:sz w:val="20"/>
          <w:szCs w:val="20"/>
        </w:rPr>
      </w:pPr>
      <w:r w:rsidRPr="00BB7537">
        <w:rPr>
          <w:rFonts w:ascii="inherit" w:eastAsia="Times New Roman" w:hAnsi="inherit" w:cs="Arial"/>
          <w:color w:val="000000"/>
          <w:sz w:val="20"/>
          <w:szCs w:val="20"/>
        </w:rPr>
        <w:t>Student 1 reads the first paragraph aloud while Student 2 follows along and listens.</w:t>
      </w:r>
    </w:p>
    <w:p w:rsidR="00BB7537" w:rsidRPr="00BB7537" w:rsidRDefault="00BB7537" w:rsidP="00BB7537">
      <w:pPr>
        <w:numPr>
          <w:ilvl w:val="0"/>
          <w:numId w:val="4"/>
        </w:numPr>
        <w:shd w:val="clear" w:color="auto" w:fill="F4F4F4"/>
        <w:spacing w:after="0" w:line="240" w:lineRule="auto"/>
        <w:ind w:left="0"/>
        <w:rPr>
          <w:rFonts w:ascii="inherit" w:eastAsia="Times New Roman" w:hAnsi="inherit" w:cs="Arial"/>
          <w:color w:val="000000"/>
          <w:sz w:val="20"/>
          <w:szCs w:val="20"/>
        </w:rPr>
      </w:pPr>
      <w:r w:rsidRPr="00BB7537">
        <w:rPr>
          <w:rFonts w:ascii="inherit" w:eastAsia="Times New Roman" w:hAnsi="inherit" w:cs="Arial"/>
          <w:color w:val="000000"/>
          <w:sz w:val="20"/>
          <w:szCs w:val="20"/>
        </w:rPr>
        <w:t>When the first paragraph has been read aloud, Student 2 must say something about what Student 1 read e.g., comment on something interesting, make a prediction, wonder about something that was said ("I wonder..."), identify confusing information, relate information from the paragraph to personal experience. </w:t>
      </w:r>
    </w:p>
    <w:p w:rsidR="00BB7537" w:rsidRPr="00BB7537" w:rsidRDefault="00BB7537" w:rsidP="00BB7537">
      <w:pPr>
        <w:numPr>
          <w:ilvl w:val="0"/>
          <w:numId w:val="4"/>
        </w:numPr>
        <w:shd w:val="clear" w:color="auto" w:fill="F4F4F4"/>
        <w:spacing w:after="0" w:line="240" w:lineRule="auto"/>
        <w:ind w:left="0"/>
        <w:rPr>
          <w:rFonts w:ascii="inherit" w:eastAsia="Times New Roman" w:hAnsi="inherit" w:cs="Arial"/>
          <w:color w:val="000000"/>
          <w:sz w:val="20"/>
          <w:szCs w:val="20"/>
        </w:rPr>
      </w:pPr>
      <w:r w:rsidRPr="00BB7537">
        <w:rPr>
          <w:rFonts w:ascii="inherit" w:eastAsia="Times New Roman" w:hAnsi="inherit" w:cs="Arial"/>
          <w:color w:val="000000"/>
          <w:sz w:val="20"/>
          <w:szCs w:val="20"/>
        </w:rPr>
        <w:t>Students switch roles and Student 2 reads the next paragraph, and the process continues. </w:t>
      </w:r>
    </w:p>
    <w:p w:rsidR="00BB7537" w:rsidRPr="00BB7537" w:rsidRDefault="00BB7537" w:rsidP="00BB7537">
      <w:pPr>
        <w:shd w:val="clear" w:color="auto" w:fill="F4F4F4"/>
        <w:spacing w:after="360" w:line="240" w:lineRule="auto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BB7537">
        <w:rPr>
          <w:rFonts w:ascii="Arial" w:eastAsia="Times New Roman" w:hAnsi="Arial" w:cs="Arial"/>
          <w:b/>
          <w:bCs/>
          <w:color w:val="000000"/>
          <w:sz w:val="21"/>
          <w:szCs w:val="21"/>
        </w:rPr>
        <w:t>Advantages</w:t>
      </w:r>
    </w:p>
    <w:p w:rsidR="00BB7537" w:rsidRPr="00BB7537" w:rsidRDefault="00BB7537" w:rsidP="00BB7537">
      <w:pPr>
        <w:numPr>
          <w:ilvl w:val="0"/>
          <w:numId w:val="5"/>
        </w:numPr>
        <w:shd w:val="clear" w:color="auto" w:fill="F4F4F4"/>
        <w:spacing w:after="0" w:line="240" w:lineRule="auto"/>
        <w:ind w:left="0"/>
        <w:rPr>
          <w:rFonts w:ascii="inherit" w:eastAsia="Times New Roman" w:hAnsi="inherit" w:cs="Arial"/>
          <w:color w:val="000000"/>
          <w:sz w:val="20"/>
          <w:szCs w:val="20"/>
        </w:rPr>
      </w:pPr>
      <w:r w:rsidRPr="00BB7537">
        <w:rPr>
          <w:rFonts w:ascii="inherit" w:eastAsia="Times New Roman" w:hAnsi="inherit" w:cs="Arial"/>
          <w:color w:val="000000"/>
          <w:sz w:val="20"/>
          <w:szCs w:val="20"/>
        </w:rPr>
        <w:t>Students are continually reminded that reading involves a mental conversation between an author and a reader; both need to contribute to the conversation if the reader’s comprehension is to occur.</w:t>
      </w:r>
    </w:p>
    <w:p w:rsidR="00BB7537" w:rsidRPr="00BB7537" w:rsidRDefault="00BB7537" w:rsidP="00BB7537">
      <w:pPr>
        <w:numPr>
          <w:ilvl w:val="0"/>
          <w:numId w:val="5"/>
        </w:numPr>
        <w:shd w:val="clear" w:color="auto" w:fill="F4F4F4"/>
        <w:spacing w:after="0" w:line="240" w:lineRule="auto"/>
        <w:ind w:left="0"/>
        <w:rPr>
          <w:rFonts w:ascii="inherit" w:eastAsia="Times New Roman" w:hAnsi="inherit" w:cs="Arial"/>
          <w:color w:val="000000"/>
          <w:sz w:val="20"/>
          <w:szCs w:val="20"/>
        </w:rPr>
      </w:pPr>
      <w:r w:rsidRPr="00BB7537">
        <w:rPr>
          <w:rFonts w:ascii="inherit" w:eastAsia="Times New Roman" w:hAnsi="inherit" w:cs="Arial"/>
          <w:color w:val="000000"/>
          <w:sz w:val="20"/>
          <w:szCs w:val="20"/>
        </w:rPr>
        <w:t>Students are provided with cues that guide them into accessing implicit layers of meaning that necessitate inferential thinking.</w:t>
      </w:r>
    </w:p>
    <w:p w:rsidR="00BB7537" w:rsidRPr="00BB7537" w:rsidRDefault="00BB7537" w:rsidP="00BB7537">
      <w:pPr>
        <w:numPr>
          <w:ilvl w:val="0"/>
          <w:numId w:val="5"/>
        </w:numPr>
        <w:shd w:val="clear" w:color="auto" w:fill="F4F4F4"/>
        <w:spacing w:after="0" w:line="240" w:lineRule="auto"/>
        <w:ind w:left="0"/>
        <w:rPr>
          <w:rFonts w:ascii="inherit" w:eastAsia="Times New Roman" w:hAnsi="inherit" w:cs="Arial"/>
          <w:color w:val="000000"/>
          <w:sz w:val="20"/>
          <w:szCs w:val="20"/>
        </w:rPr>
      </w:pPr>
      <w:r w:rsidRPr="00BB7537">
        <w:rPr>
          <w:rFonts w:ascii="inherit" w:eastAsia="Times New Roman" w:hAnsi="inherit" w:cs="Arial"/>
          <w:color w:val="000000"/>
          <w:sz w:val="20"/>
          <w:szCs w:val="20"/>
        </w:rPr>
        <w:t>Students verbalize their understandings as they sum up what they have gained from their reading.</w:t>
      </w:r>
    </w:p>
    <w:p w:rsidR="00BB7537" w:rsidRPr="00BB7537" w:rsidRDefault="00BB7537" w:rsidP="00BB7537">
      <w:pPr>
        <w:numPr>
          <w:ilvl w:val="0"/>
          <w:numId w:val="5"/>
        </w:numPr>
        <w:shd w:val="clear" w:color="auto" w:fill="F4F4F4"/>
        <w:spacing w:after="0" w:line="240" w:lineRule="auto"/>
        <w:ind w:left="0"/>
        <w:rPr>
          <w:rFonts w:ascii="inherit" w:eastAsia="Times New Roman" w:hAnsi="inherit" w:cs="Arial"/>
          <w:color w:val="000000"/>
          <w:sz w:val="20"/>
          <w:szCs w:val="20"/>
        </w:rPr>
      </w:pPr>
      <w:r w:rsidRPr="00BB7537">
        <w:rPr>
          <w:rFonts w:ascii="inherit" w:eastAsia="Times New Roman" w:hAnsi="inherit" w:cs="Arial"/>
          <w:color w:val="000000"/>
          <w:sz w:val="20"/>
          <w:szCs w:val="20"/>
        </w:rPr>
        <w:t>More interactive so students are less inclined to switch off. </w:t>
      </w:r>
    </w:p>
    <w:p w:rsidR="00BB7537" w:rsidRPr="00BB7537" w:rsidRDefault="00BB7537" w:rsidP="00BB7537">
      <w:pPr>
        <w:numPr>
          <w:ilvl w:val="0"/>
          <w:numId w:val="5"/>
        </w:numPr>
        <w:shd w:val="clear" w:color="auto" w:fill="F4F4F4"/>
        <w:spacing w:after="0" w:line="240" w:lineRule="auto"/>
        <w:ind w:left="0"/>
        <w:rPr>
          <w:rFonts w:ascii="inherit" w:eastAsia="Times New Roman" w:hAnsi="inherit" w:cs="Arial"/>
          <w:color w:val="000000"/>
          <w:sz w:val="20"/>
          <w:szCs w:val="20"/>
        </w:rPr>
      </w:pPr>
      <w:r w:rsidRPr="00BB7537">
        <w:rPr>
          <w:rFonts w:ascii="inherit" w:eastAsia="Times New Roman" w:hAnsi="inherit" w:cs="Arial"/>
          <w:color w:val="000000"/>
          <w:sz w:val="20"/>
          <w:szCs w:val="20"/>
        </w:rPr>
        <w:t>Opportunity to practice reading fluency. </w:t>
      </w:r>
    </w:p>
    <w:p w:rsidR="00BB7537" w:rsidRPr="00BB7537" w:rsidRDefault="00BB7537" w:rsidP="00BB7537">
      <w:pPr>
        <w:numPr>
          <w:ilvl w:val="0"/>
          <w:numId w:val="5"/>
        </w:numPr>
        <w:shd w:val="clear" w:color="auto" w:fill="F4F4F4"/>
        <w:spacing w:after="0" w:line="240" w:lineRule="auto"/>
        <w:ind w:left="0"/>
        <w:rPr>
          <w:rFonts w:ascii="inherit" w:eastAsia="Times New Roman" w:hAnsi="inherit" w:cs="Arial"/>
          <w:color w:val="000000"/>
          <w:sz w:val="20"/>
          <w:szCs w:val="20"/>
        </w:rPr>
      </w:pPr>
      <w:r w:rsidRPr="00BB7537">
        <w:rPr>
          <w:rFonts w:ascii="inherit" w:eastAsia="Times New Roman" w:hAnsi="inherit" w:cs="Arial"/>
          <w:color w:val="000000"/>
          <w:sz w:val="20"/>
          <w:szCs w:val="20"/>
        </w:rPr>
        <w:t>Stimulates conversation. </w:t>
      </w:r>
    </w:p>
    <w:p w:rsidR="00BB7537" w:rsidRPr="00BB7537" w:rsidRDefault="00BB7537" w:rsidP="00BB7537">
      <w:pPr>
        <w:numPr>
          <w:ilvl w:val="0"/>
          <w:numId w:val="5"/>
        </w:numPr>
        <w:shd w:val="clear" w:color="auto" w:fill="F4F4F4"/>
        <w:spacing w:after="0" w:line="240" w:lineRule="auto"/>
        <w:ind w:left="0"/>
        <w:rPr>
          <w:rFonts w:ascii="inherit" w:eastAsia="Times New Roman" w:hAnsi="inherit" w:cs="Arial"/>
          <w:color w:val="000000"/>
          <w:sz w:val="20"/>
          <w:szCs w:val="20"/>
        </w:rPr>
      </w:pPr>
      <w:r w:rsidRPr="00BB7537">
        <w:rPr>
          <w:rFonts w:ascii="inherit" w:eastAsia="Times New Roman" w:hAnsi="inherit" w:cs="Arial"/>
          <w:color w:val="000000"/>
          <w:sz w:val="20"/>
          <w:szCs w:val="20"/>
        </w:rPr>
        <w:t>Noise level provides privacy to students who might feel self-conscious. </w:t>
      </w:r>
    </w:p>
    <w:p w:rsidR="00BB7537" w:rsidRDefault="00BB7537" w:rsidP="00BB7537"/>
    <w:p w:rsidR="006466A1" w:rsidRDefault="006466A1" w:rsidP="007935FE">
      <w:pPr>
        <w:ind w:left="360"/>
      </w:pPr>
      <w:bookmarkStart w:id="0" w:name="_GoBack"/>
      <w:bookmarkEnd w:id="0"/>
    </w:p>
    <w:sectPr w:rsidR="006466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AEB" w:rsidRDefault="009E3AEB" w:rsidP="006466A1">
      <w:pPr>
        <w:spacing w:after="0" w:line="240" w:lineRule="auto"/>
      </w:pPr>
      <w:r>
        <w:separator/>
      </w:r>
    </w:p>
  </w:endnote>
  <w:endnote w:type="continuationSeparator" w:id="0">
    <w:p w:rsidR="009E3AEB" w:rsidRDefault="009E3AEB" w:rsidP="0064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AEB" w:rsidRDefault="009E3AEB" w:rsidP="006466A1">
      <w:pPr>
        <w:spacing w:after="0" w:line="240" w:lineRule="auto"/>
      </w:pPr>
      <w:r>
        <w:separator/>
      </w:r>
    </w:p>
  </w:footnote>
  <w:footnote w:type="continuationSeparator" w:id="0">
    <w:p w:rsidR="009E3AEB" w:rsidRDefault="009E3AEB" w:rsidP="0064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6C" w:rsidRDefault="001B106C">
    <w:pPr>
      <w:pStyle w:val="Header"/>
    </w:pPr>
    <w:r>
      <w:t>Lesson 1 Term 4</w:t>
    </w:r>
  </w:p>
  <w:p w:rsidR="001B106C" w:rsidRDefault="001B10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7FC5"/>
    <w:multiLevelType w:val="multilevel"/>
    <w:tmpl w:val="1324C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2400"/>
    <w:multiLevelType w:val="hybridMultilevel"/>
    <w:tmpl w:val="32ECD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67FB9"/>
    <w:multiLevelType w:val="multilevel"/>
    <w:tmpl w:val="83D6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BC3F70"/>
    <w:multiLevelType w:val="multilevel"/>
    <w:tmpl w:val="0020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F75580"/>
    <w:multiLevelType w:val="multilevel"/>
    <w:tmpl w:val="9C16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A1"/>
    <w:rsid w:val="00122641"/>
    <w:rsid w:val="001B106C"/>
    <w:rsid w:val="00384412"/>
    <w:rsid w:val="004650B6"/>
    <w:rsid w:val="00512B5D"/>
    <w:rsid w:val="00615034"/>
    <w:rsid w:val="006466A1"/>
    <w:rsid w:val="007935FE"/>
    <w:rsid w:val="009032B9"/>
    <w:rsid w:val="0098530F"/>
    <w:rsid w:val="009E3AEB"/>
    <w:rsid w:val="00A93DF1"/>
    <w:rsid w:val="00BB7537"/>
    <w:rsid w:val="00C15C8B"/>
    <w:rsid w:val="00D65AFD"/>
    <w:rsid w:val="00DB039C"/>
    <w:rsid w:val="00DC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B7438-D1D3-43F7-A806-2E00333C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B75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B75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A1"/>
  </w:style>
  <w:style w:type="paragraph" w:styleId="Footer">
    <w:name w:val="footer"/>
    <w:basedOn w:val="Normal"/>
    <w:link w:val="FooterChar"/>
    <w:uiPriority w:val="99"/>
    <w:unhideWhenUsed/>
    <w:rsid w:val="00646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A1"/>
  </w:style>
  <w:style w:type="paragraph" w:styleId="ListParagraph">
    <w:name w:val="List Paragraph"/>
    <w:basedOn w:val="Normal"/>
    <w:uiPriority w:val="34"/>
    <w:qFormat/>
    <w:rsid w:val="006466A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B75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B75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B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Woolaston</dc:creator>
  <cp:keywords/>
  <dc:description/>
  <cp:lastModifiedBy>Elizabeth Woolaston</cp:lastModifiedBy>
  <cp:revision>5</cp:revision>
  <dcterms:created xsi:type="dcterms:W3CDTF">2020-09-19T08:13:00Z</dcterms:created>
  <dcterms:modified xsi:type="dcterms:W3CDTF">2020-10-11T07:33:00Z</dcterms:modified>
</cp:coreProperties>
</file>