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BE624" w14:textId="77777777" w:rsidR="00C22B1C" w:rsidRPr="009F6F25" w:rsidRDefault="00C22B1C" w:rsidP="00C22B1C">
      <w:pPr>
        <w:jc w:val="center"/>
        <w:rPr>
          <w:rFonts w:ascii="Arial" w:hAnsi="Arial" w:cs="Arial"/>
          <w:b/>
          <w:bCs/>
          <w:sz w:val="32"/>
          <w:szCs w:val="32"/>
          <w:u w:val="single"/>
        </w:rPr>
      </w:pPr>
      <w:r w:rsidRPr="009F6F25">
        <w:rPr>
          <w:rFonts w:ascii="Arial" w:hAnsi="Arial" w:cs="Arial"/>
          <w:b/>
          <w:bCs/>
          <w:sz w:val="32"/>
          <w:szCs w:val="32"/>
          <w:u w:val="single"/>
        </w:rPr>
        <w:t>Woolsington Parish Council</w:t>
      </w:r>
    </w:p>
    <w:p w14:paraId="5238E51E" w14:textId="1EEA8D06" w:rsidR="00C22B1C" w:rsidRDefault="00C22B1C" w:rsidP="00C22B1C">
      <w:pPr>
        <w:jc w:val="center"/>
        <w:rPr>
          <w:rFonts w:ascii="Arial" w:hAnsi="Arial" w:cs="Arial"/>
          <w:b/>
          <w:bCs/>
          <w:sz w:val="28"/>
          <w:szCs w:val="28"/>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60"/>
      </w:tblGrid>
      <w:tr w:rsidR="0021518D" w14:paraId="1E53B0C1" w14:textId="77777777" w:rsidTr="009F6F25">
        <w:tc>
          <w:tcPr>
            <w:tcW w:w="6096" w:type="dxa"/>
          </w:tcPr>
          <w:p w14:paraId="516A008A" w14:textId="4E38F421" w:rsidR="0021518D" w:rsidRPr="0021518D" w:rsidRDefault="0021518D" w:rsidP="0021518D">
            <w:pPr>
              <w:rPr>
                <w:rFonts w:ascii="Arial" w:hAnsi="Arial" w:cs="Arial"/>
                <w:b/>
                <w:bCs/>
              </w:rPr>
            </w:pPr>
            <w:r w:rsidRPr="0021518D">
              <w:rPr>
                <w:rFonts w:ascii="Arial" w:hAnsi="Arial" w:cs="Arial"/>
                <w:b/>
                <w:bCs/>
              </w:rPr>
              <w:t>Chairperson of the Council: George Pattison</w:t>
            </w:r>
          </w:p>
        </w:tc>
        <w:tc>
          <w:tcPr>
            <w:tcW w:w="3260" w:type="dxa"/>
          </w:tcPr>
          <w:p w14:paraId="6AA385DF" w14:textId="639D5346" w:rsidR="0021518D" w:rsidRPr="0021518D" w:rsidRDefault="0021518D" w:rsidP="0021518D">
            <w:pPr>
              <w:rPr>
                <w:rFonts w:ascii="Arial" w:hAnsi="Arial" w:cs="Arial"/>
                <w:b/>
                <w:bCs/>
              </w:rPr>
            </w:pPr>
            <w:r w:rsidRPr="0021518D">
              <w:rPr>
                <w:rFonts w:ascii="Arial" w:hAnsi="Arial" w:cs="Arial"/>
                <w:b/>
                <w:bCs/>
              </w:rPr>
              <w:t>39 Wellburn Road</w:t>
            </w:r>
          </w:p>
        </w:tc>
      </w:tr>
      <w:tr w:rsidR="0021518D" w14:paraId="1593F1A7" w14:textId="77777777" w:rsidTr="009F6F25">
        <w:tc>
          <w:tcPr>
            <w:tcW w:w="6096" w:type="dxa"/>
          </w:tcPr>
          <w:p w14:paraId="0BB08F71" w14:textId="45A8018D" w:rsidR="0021518D" w:rsidRPr="0021518D" w:rsidRDefault="0021518D" w:rsidP="0021518D">
            <w:pPr>
              <w:rPr>
                <w:rFonts w:ascii="Arial" w:hAnsi="Arial" w:cs="Arial"/>
                <w:b/>
                <w:bCs/>
              </w:rPr>
            </w:pPr>
            <w:r w:rsidRPr="0021518D">
              <w:rPr>
                <w:rFonts w:ascii="Arial" w:hAnsi="Arial" w:cs="Arial"/>
                <w:b/>
                <w:bCs/>
              </w:rPr>
              <w:t>Clerk to the Council: Andrew Richardson</w:t>
            </w:r>
          </w:p>
        </w:tc>
        <w:tc>
          <w:tcPr>
            <w:tcW w:w="3260" w:type="dxa"/>
          </w:tcPr>
          <w:p w14:paraId="0F7BA5CA" w14:textId="6A860409" w:rsidR="0021518D" w:rsidRPr="0021518D" w:rsidRDefault="0021518D" w:rsidP="0021518D">
            <w:pPr>
              <w:rPr>
                <w:rFonts w:ascii="Arial" w:hAnsi="Arial" w:cs="Arial"/>
                <w:b/>
                <w:bCs/>
              </w:rPr>
            </w:pPr>
            <w:r w:rsidRPr="0021518D">
              <w:rPr>
                <w:rFonts w:ascii="Arial" w:hAnsi="Arial" w:cs="Arial"/>
                <w:b/>
                <w:bCs/>
              </w:rPr>
              <w:t>Washington</w:t>
            </w:r>
          </w:p>
        </w:tc>
      </w:tr>
      <w:tr w:rsidR="0021518D" w14:paraId="381941FC" w14:textId="77777777" w:rsidTr="009F6F25">
        <w:tc>
          <w:tcPr>
            <w:tcW w:w="6096" w:type="dxa"/>
          </w:tcPr>
          <w:p w14:paraId="67AA6124" w14:textId="77777777" w:rsidR="0021518D" w:rsidRDefault="0021518D" w:rsidP="00C22B1C">
            <w:pPr>
              <w:jc w:val="center"/>
              <w:rPr>
                <w:rFonts w:ascii="Arial" w:hAnsi="Arial" w:cs="Arial"/>
                <w:b/>
                <w:bCs/>
                <w:sz w:val="28"/>
                <w:szCs w:val="28"/>
              </w:rPr>
            </w:pPr>
          </w:p>
        </w:tc>
        <w:tc>
          <w:tcPr>
            <w:tcW w:w="3260" w:type="dxa"/>
          </w:tcPr>
          <w:p w14:paraId="0E5D9B3E" w14:textId="26B4C256" w:rsidR="0021518D" w:rsidRPr="0021518D" w:rsidRDefault="0021518D" w:rsidP="0021518D">
            <w:pPr>
              <w:rPr>
                <w:rFonts w:ascii="Arial" w:hAnsi="Arial" w:cs="Arial"/>
                <w:b/>
                <w:bCs/>
              </w:rPr>
            </w:pPr>
            <w:r w:rsidRPr="0021518D">
              <w:rPr>
                <w:rFonts w:ascii="Arial" w:hAnsi="Arial" w:cs="Arial"/>
                <w:b/>
                <w:bCs/>
              </w:rPr>
              <w:t>Tyne &amp; Wear</w:t>
            </w:r>
          </w:p>
        </w:tc>
      </w:tr>
      <w:tr w:rsidR="0021518D" w14:paraId="4501AECB" w14:textId="77777777" w:rsidTr="009F6F25">
        <w:tc>
          <w:tcPr>
            <w:tcW w:w="6096" w:type="dxa"/>
          </w:tcPr>
          <w:p w14:paraId="3C053DAF" w14:textId="77777777" w:rsidR="0021518D" w:rsidRDefault="0021518D" w:rsidP="00C22B1C">
            <w:pPr>
              <w:jc w:val="center"/>
              <w:rPr>
                <w:rFonts w:ascii="Arial" w:hAnsi="Arial" w:cs="Arial"/>
                <w:b/>
                <w:bCs/>
                <w:sz w:val="28"/>
                <w:szCs w:val="28"/>
              </w:rPr>
            </w:pPr>
          </w:p>
        </w:tc>
        <w:tc>
          <w:tcPr>
            <w:tcW w:w="3260" w:type="dxa"/>
          </w:tcPr>
          <w:p w14:paraId="301C33F3" w14:textId="75378574" w:rsidR="0021518D" w:rsidRPr="0021518D" w:rsidRDefault="0021518D" w:rsidP="0021518D">
            <w:pPr>
              <w:rPr>
                <w:rFonts w:ascii="Arial" w:hAnsi="Arial" w:cs="Arial"/>
                <w:b/>
                <w:bCs/>
              </w:rPr>
            </w:pPr>
            <w:r w:rsidRPr="0021518D">
              <w:rPr>
                <w:rFonts w:ascii="Arial" w:hAnsi="Arial" w:cs="Arial"/>
                <w:b/>
                <w:bCs/>
              </w:rPr>
              <w:t>NE37 1BZ</w:t>
            </w:r>
          </w:p>
        </w:tc>
      </w:tr>
      <w:tr w:rsidR="0021518D" w14:paraId="08F1369E" w14:textId="77777777" w:rsidTr="009F6F25">
        <w:tc>
          <w:tcPr>
            <w:tcW w:w="6096" w:type="dxa"/>
          </w:tcPr>
          <w:p w14:paraId="6C9B8074" w14:textId="77777777" w:rsidR="0021518D" w:rsidRDefault="0021518D" w:rsidP="00C22B1C">
            <w:pPr>
              <w:jc w:val="center"/>
              <w:rPr>
                <w:rFonts w:ascii="Arial" w:hAnsi="Arial" w:cs="Arial"/>
                <w:b/>
                <w:bCs/>
                <w:sz w:val="28"/>
                <w:szCs w:val="28"/>
              </w:rPr>
            </w:pPr>
          </w:p>
        </w:tc>
        <w:tc>
          <w:tcPr>
            <w:tcW w:w="3260" w:type="dxa"/>
          </w:tcPr>
          <w:p w14:paraId="249BD2C3" w14:textId="5708902F" w:rsidR="0021518D" w:rsidRPr="0021518D" w:rsidRDefault="0021518D" w:rsidP="0021518D">
            <w:pPr>
              <w:rPr>
                <w:rFonts w:ascii="Arial" w:hAnsi="Arial" w:cs="Arial"/>
                <w:b/>
                <w:bCs/>
              </w:rPr>
            </w:pPr>
            <w:r w:rsidRPr="0021518D">
              <w:rPr>
                <w:rFonts w:ascii="Arial" w:hAnsi="Arial" w:cs="Arial"/>
                <w:b/>
                <w:bCs/>
              </w:rPr>
              <w:t>Tel:  07791014441</w:t>
            </w:r>
          </w:p>
        </w:tc>
      </w:tr>
      <w:tr w:rsidR="0021518D" w14:paraId="1346D3FF" w14:textId="77777777" w:rsidTr="009F6F25">
        <w:tc>
          <w:tcPr>
            <w:tcW w:w="6096" w:type="dxa"/>
          </w:tcPr>
          <w:p w14:paraId="28C91295" w14:textId="77777777" w:rsidR="0021518D" w:rsidRDefault="0021518D" w:rsidP="00C22B1C">
            <w:pPr>
              <w:jc w:val="center"/>
              <w:rPr>
                <w:rFonts w:ascii="Arial" w:hAnsi="Arial" w:cs="Arial"/>
                <w:b/>
                <w:bCs/>
                <w:sz w:val="28"/>
                <w:szCs w:val="28"/>
              </w:rPr>
            </w:pPr>
          </w:p>
        </w:tc>
        <w:tc>
          <w:tcPr>
            <w:tcW w:w="3260" w:type="dxa"/>
          </w:tcPr>
          <w:p w14:paraId="5E0F7297" w14:textId="5807EF75" w:rsidR="0021518D" w:rsidRDefault="00393962" w:rsidP="0021518D">
            <w:pPr>
              <w:rPr>
                <w:rFonts w:ascii="Arial" w:hAnsi="Arial" w:cs="Arial"/>
                <w:b/>
                <w:bCs/>
              </w:rPr>
            </w:pPr>
            <w:hyperlink r:id="rId5" w:history="1">
              <w:r w:rsidR="008158FA" w:rsidRPr="00D275C4">
                <w:rPr>
                  <w:rStyle w:val="Hyperlink"/>
                  <w:rFonts w:ascii="Arial" w:hAnsi="Arial" w:cs="Arial"/>
                  <w:b/>
                  <w:bCs/>
                </w:rPr>
                <w:t>woolsingtonpc@gmail.com</w:t>
              </w:r>
            </w:hyperlink>
          </w:p>
          <w:p w14:paraId="44DAA709" w14:textId="644249A0" w:rsidR="008158FA" w:rsidRPr="0021518D" w:rsidRDefault="008158FA" w:rsidP="0021518D">
            <w:pPr>
              <w:rPr>
                <w:rFonts w:ascii="Arial" w:hAnsi="Arial" w:cs="Arial"/>
                <w:b/>
                <w:bCs/>
              </w:rPr>
            </w:pPr>
          </w:p>
        </w:tc>
      </w:tr>
    </w:tbl>
    <w:p w14:paraId="06B8F69A" w14:textId="065277C9" w:rsidR="0021518D" w:rsidRPr="0021518D" w:rsidRDefault="0021518D" w:rsidP="005A06DC">
      <w:pPr>
        <w:jc w:val="center"/>
        <w:rPr>
          <w:rFonts w:ascii="Arial" w:hAnsi="Arial" w:cs="Arial"/>
          <w:b/>
          <w:bCs/>
          <w:sz w:val="24"/>
          <w:szCs w:val="24"/>
        </w:rPr>
      </w:pPr>
      <w:r w:rsidRPr="0021518D">
        <w:rPr>
          <w:rFonts w:ascii="Arial" w:hAnsi="Arial" w:cs="Arial"/>
          <w:b/>
          <w:bCs/>
          <w:sz w:val="24"/>
          <w:szCs w:val="24"/>
        </w:rPr>
        <w:t xml:space="preserve">Electronic </w:t>
      </w:r>
      <w:r w:rsidR="008158FA">
        <w:rPr>
          <w:rFonts w:ascii="Arial" w:hAnsi="Arial" w:cs="Arial"/>
          <w:b/>
          <w:bCs/>
          <w:sz w:val="24"/>
          <w:szCs w:val="24"/>
        </w:rPr>
        <w:t>Meeting</w:t>
      </w:r>
      <w:r w:rsidRPr="0021518D">
        <w:rPr>
          <w:rFonts w:ascii="Arial" w:hAnsi="Arial" w:cs="Arial"/>
          <w:b/>
          <w:bCs/>
          <w:sz w:val="24"/>
          <w:szCs w:val="24"/>
        </w:rPr>
        <w:t xml:space="preserve"> of the </w:t>
      </w:r>
      <w:r>
        <w:rPr>
          <w:rFonts w:ascii="Arial" w:hAnsi="Arial" w:cs="Arial"/>
          <w:b/>
          <w:bCs/>
          <w:sz w:val="24"/>
          <w:szCs w:val="24"/>
        </w:rPr>
        <w:t>Parish Council</w:t>
      </w:r>
      <w:r w:rsidR="00DE71C4">
        <w:rPr>
          <w:rFonts w:ascii="Arial" w:hAnsi="Arial" w:cs="Arial"/>
          <w:b/>
          <w:bCs/>
          <w:sz w:val="24"/>
          <w:szCs w:val="24"/>
        </w:rPr>
        <w:t xml:space="preserve"> - </w:t>
      </w:r>
      <w:r>
        <w:rPr>
          <w:rFonts w:ascii="Arial" w:hAnsi="Arial" w:cs="Arial"/>
          <w:b/>
          <w:bCs/>
          <w:sz w:val="24"/>
          <w:szCs w:val="24"/>
        </w:rPr>
        <w:t xml:space="preserve">Wednesday </w:t>
      </w:r>
      <w:r w:rsidR="005A06DC">
        <w:rPr>
          <w:rFonts w:ascii="Arial" w:hAnsi="Arial" w:cs="Arial"/>
          <w:b/>
          <w:bCs/>
          <w:sz w:val="24"/>
          <w:szCs w:val="24"/>
        </w:rPr>
        <w:t>8</w:t>
      </w:r>
      <w:r w:rsidR="005A06DC" w:rsidRPr="005A06DC">
        <w:rPr>
          <w:rFonts w:ascii="Arial" w:hAnsi="Arial" w:cs="Arial"/>
          <w:b/>
          <w:bCs/>
          <w:sz w:val="24"/>
          <w:szCs w:val="24"/>
          <w:vertAlign w:val="superscript"/>
        </w:rPr>
        <w:t>th</w:t>
      </w:r>
      <w:r w:rsidR="005A06DC">
        <w:rPr>
          <w:rFonts w:ascii="Arial" w:hAnsi="Arial" w:cs="Arial"/>
          <w:b/>
          <w:bCs/>
          <w:sz w:val="24"/>
          <w:szCs w:val="24"/>
        </w:rPr>
        <w:t xml:space="preserve"> July </w:t>
      </w:r>
      <w:r w:rsidRPr="0021518D">
        <w:rPr>
          <w:rFonts w:ascii="Arial" w:hAnsi="Arial" w:cs="Arial"/>
          <w:b/>
          <w:bCs/>
          <w:sz w:val="24"/>
          <w:szCs w:val="24"/>
        </w:rPr>
        <w:t>2020 – 6.</w:t>
      </w:r>
      <w:r>
        <w:rPr>
          <w:rFonts w:ascii="Arial" w:hAnsi="Arial" w:cs="Arial"/>
          <w:b/>
          <w:bCs/>
          <w:sz w:val="24"/>
          <w:szCs w:val="24"/>
        </w:rPr>
        <w:t>30</w:t>
      </w:r>
      <w:r w:rsidRPr="0021518D">
        <w:rPr>
          <w:rFonts w:ascii="Arial" w:hAnsi="Arial" w:cs="Arial"/>
          <w:b/>
          <w:bCs/>
          <w:sz w:val="24"/>
          <w:szCs w:val="24"/>
        </w:rPr>
        <w:t xml:space="preserve">pm </w:t>
      </w:r>
    </w:p>
    <w:p w14:paraId="00D91A30" w14:textId="77777777" w:rsidR="0021518D" w:rsidRPr="0021518D" w:rsidRDefault="0021518D" w:rsidP="0021518D">
      <w:pPr>
        <w:jc w:val="center"/>
        <w:rPr>
          <w:rFonts w:ascii="Arial" w:hAnsi="Arial" w:cs="Arial"/>
          <w:b/>
          <w:bCs/>
          <w:sz w:val="24"/>
          <w:szCs w:val="24"/>
        </w:rPr>
      </w:pPr>
    </w:p>
    <w:p w14:paraId="23CE454F" w14:textId="11389B3B" w:rsidR="0021518D" w:rsidRDefault="0021518D" w:rsidP="0021518D">
      <w:pPr>
        <w:jc w:val="center"/>
        <w:rPr>
          <w:rFonts w:ascii="Arial" w:hAnsi="Arial" w:cs="Arial"/>
          <w:b/>
          <w:bCs/>
          <w:sz w:val="24"/>
          <w:szCs w:val="24"/>
        </w:rPr>
      </w:pPr>
      <w:r w:rsidRPr="0021518D">
        <w:rPr>
          <w:rFonts w:ascii="Arial" w:hAnsi="Arial" w:cs="Arial"/>
          <w:b/>
          <w:bCs/>
          <w:sz w:val="24"/>
          <w:szCs w:val="24"/>
        </w:rPr>
        <w:t xml:space="preserve">Meeting being held online via Zoom </w:t>
      </w:r>
    </w:p>
    <w:p w14:paraId="43A7E826" w14:textId="1B81C440" w:rsidR="008158FA" w:rsidRDefault="008158FA" w:rsidP="0021518D">
      <w:pPr>
        <w:jc w:val="center"/>
        <w:rPr>
          <w:rFonts w:ascii="Arial" w:hAnsi="Arial" w:cs="Arial"/>
          <w:b/>
          <w:bCs/>
          <w:sz w:val="24"/>
          <w:szCs w:val="24"/>
        </w:rPr>
      </w:pPr>
    </w:p>
    <w:p w14:paraId="2C92C44E" w14:textId="0A570886" w:rsidR="0021518D" w:rsidRDefault="008158FA" w:rsidP="0021518D">
      <w:pPr>
        <w:jc w:val="center"/>
        <w:rPr>
          <w:rStyle w:val="Hyperlink"/>
          <w:rFonts w:ascii="Arial" w:hAnsi="Arial" w:cs="Arial"/>
          <w:b/>
          <w:bCs/>
          <w:sz w:val="24"/>
          <w:szCs w:val="24"/>
        </w:rPr>
      </w:pPr>
      <w:r w:rsidRPr="008158FA">
        <w:rPr>
          <w:rFonts w:ascii="Arial" w:hAnsi="Arial" w:cs="Arial"/>
          <w:b/>
          <w:bCs/>
          <w:sz w:val="24"/>
          <w:szCs w:val="24"/>
        </w:rPr>
        <w:t xml:space="preserve">Residents are welcome to attend and should email the clerk for the log-in details </w:t>
      </w:r>
      <w:hyperlink r:id="rId6" w:history="1">
        <w:r w:rsidRPr="00D275C4">
          <w:rPr>
            <w:rStyle w:val="Hyperlink"/>
            <w:rFonts w:ascii="Arial" w:hAnsi="Arial" w:cs="Arial"/>
            <w:b/>
            <w:bCs/>
            <w:sz w:val="24"/>
            <w:szCs w:val="24"/>
          </w:rPr>
          <w:t>woolsingtonpc@gmail.com</w:t>
        </w:r>
      </w:hyperlink>
    </w:p>
    <w:p w14:paraId="47EEB879" w14:textId="2C27D1D9" w:rsidR="00DE71C4" w:rsidRDefault="00DE71C4" w:rsidP="0021518D">
      <w:pPr>
        <w:jc w:val="center"/>
        <w:rPr>
          <w:rStyle w:val="Hyperlink"/>
          <w:rFonts w:ascii="Arial" w:hAnsi="Arial" w:cs="Arial"/>
          <w:b/>
          <w:bCs/>
          <w:sz w:val="24"/>
          <w:szCs w:val="24"/>
        </w:rPr>
      </w:pPr>
    </w:p>
    <w:p w14:paraId="0EAA4E26" w14:textId="35D27C61" w:rsidR="00DE71C4" w:rsidRDefault="00DE71C4" w:rsidP="0021518D">
      <w:pPr>
        <w:jc w:val="center"/>
        <w:rPr>
          <w:rFonts w:ascii="Arial" w:hAnsi="Arial" w:cs="Arial"/>
          <w:b/>
          <w:bCs/>
          <w:sz w:val="24"/>
          <w:szCs w:val="24"/>
        </w:rPr>
      </w:pPr>
      <w:r w:rsidRPr="00DE71C4">
        <w:rPr>
          <w:rFonts w:ascii="Arial" w:hAnsi="Arial" w:cs="Arial"/>
          <w:b/>
          <w:bCs/>
          <w:sz w:val="24"/>
          <w:szCs w:val="24"/>
        </w:rPr>
        <w:t>If you wish to speak during the formal business session, please indicate this to the Chair by raising your hand. The Chair will conduct the order of speakers and will indicate who will speak next.</w:t>
      </w:r>
    </w:p>
    <w:p w14:paraId="43908DCB" w14:textId="77777777" w:rsidR="008158FA" w:rsidRPr="0021518D" w:rsidRDefault="008158FA" w:rsidP="0021518D">
      <w:pPr>
        <w:jc w:val="center"/>
        <w:rPr>
          <w:rFonts w:ascii="Arial" w:hAnsi="Arial" w:cs="Arial"/>
          <w:b/>
          <w:bCs/>
          <w:sz w:val="24"/>
          <w:szCs w:val="24"/>
        </w:rPr>
      </w:pPr>
    </w:p>
    <w:p w14:paraId="0FB46BB5" w14:textId="4076CB58" w:rsidR="009F6F25" w:rsidRDefault="009F6F25" w:rsidP="009F6F25">
      <w:pPr>
        <w:widowControl/>
        <w:overflowPunct/>
        <w:autoSpaceDE/>
        <w:autoSpaceDN/>
        <w:adjustRightInd/>
        <w:jc w:val="center"/>
        <w:rPr>
          <w:rFonts w:ascii="Arial" w:eastAsia="Times New Roman" w:hAnsi="Arial"/>
          <w:b/>
          <w:kern w:val="0"/>
          <w:sz w:val="24"/>
          <w:szCs w:val="24"/>
          <w:u w:val="single"/>
          <w:lang w:val="en-GB"/>
        </w:rPr>
      </w:pPr>
      <w:r w:rsidRPr="009F6F25">
        <w:rPr>
          <w:rFonts w:ascii="Arial" w:eastAsia="Times New Roman" w:hAnsi="Arial"/>
          <w:b/>
          <w:kern w:val="0"/>
          <w:sz w:val="24"/>
          <w:szCs w:val="24"/>
          <w:u w:val="single"/>
          <w:lang w:val="en-GB"/>
        </w:rPr>
        <w:t>AGENDA</w:t>
      </w:r>
    </w:p>
    <w:p w14:paraId="2863CB95" w14:textId="77777777" w:rsidR="005B207B" w:rsidRPr="009F6F25" w:rsidRDefault="005B207B" w:rsidP="009F6F25">
      <w:pPr>
        <w:widowControl/>
        <w:overflowPunct/>
        <w:autoSpaceDE/>
        <w:autoSpaceDN/>
        <w:adjustRightInd/>
        <w:jc w:val="center"/>
        <w:rPr>
          <w:rFonts w:ascii="Arial" w:eastAsia="Times New Roman" w:hAnsi="Arial"/>
          <w:b/>
          <w:kern w:val="0"/>
          <w:sz w:val="24"/>
          <w:szCs w:val="24"/>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073"/>
        <w:gridCol w:w="239"/>
      </w:tblGrid>
      <w:tr w:rsidR="005B207B" w14:paraId="4A14FE8E" w14:textId="77777777" w:rsidTr="00A034CD">
        <w:tc>
          <w:tcPr>
            <w:tcW w:w="704" w:type="dxa"/>
          </w:tcPr>
          <w:p w14:paraId="156B6FA1" w14:textId="0F258D61" w:rsidR="005B207B" w:rsidRPr="001012BE" w:rsidRDefault="005B207B" w:rsidP="00C22B1C">
            <w:pPr>
              <w:jc w:val="center"/>
              <w:rPr>
                <w:rFonts w:ascii="Arial" w:hAnsi="Arial" w:cs="Arial"/>
                <w:b/>
                <w:bCs/>
                <w:sz w:val="24"/>
                <w:szCs w:val="24"/>
              </w:rPr>
            </w:pPr>
            <w:r w:rsidRPr="001012BE">
              <w:rPr>
                <w:rFonts w:ascii="Arial" w:hAnsi="Arial" w:cs="Arial"/>
                <w:sz w:val="24"/>
                <w:szCs w:val="24"/>
              </w:rPr>
              <w:t>1.</w:t>
            </w:r>
          </w:p>
        </w:tc>
        <w:tc>
          <w:tcPr>
            <w:tcW w:w="8073" w:type="dxa"/>
          </w:tcPr>
          <w:p w14:paraId="5E47D593" w14:textId="77777777" w:rsidR="005B207B" w:rsidRDefault="005B207B" w:rsidP="005B207B">
            <w:pPr>
              <w:rPr>
                <w:rFonts w:ascii="Arial" w:hAnsi="Arial" w:cs="Arial"/>
                <w:sz w:val="24"/>
                <w:szCs w:val="24"/>
              </w:rPr>
            </w:pPr>
            <w:r w:rsidRPr="001012BE">
              <w:rPr>
                <w:rFonts w:ascii="Arial" w:hAnsi="Arial" w:cs="Arial"/>
                <w:sz w:val="24"/>
                <w:szCs w:val="24"/>
              </w:rPr>
              <w:t xml:space="preserve">Apologies for absence  </w:t>
            </w:r>
          </w:p>
          <w:p w14:paraId="55A641DD" w14:textId="3CC7F67C" w:rsidR="001012BE" w:rsidRPr="001012BE" w:rsidRDefault="001012BE" w:rsidP="005B207B">
            <w:pPr>
              <w:rPr>
                <w:rFonts w:ascii="Arial" w:hAnsi="Arial" w:cs="Arial"/>
                <w:b/>
                <w:bCs/>
                <w:sz w:val="24"/>
                <w:szCs w:val="24"/>
              </w:rPr>
            </w:pPr>
          </w:p>
        </w:tc>
        <w:tc>
          <w:tcPr>
            <w:tcW w:w="239" w:type="dxa"/>
            <w:tcBorders>
              <w:left w:val="nil"/>
            </w:tcBorders>
          </w:tcPr>
          <w:p w14:paraId="663994F9" w14:textId="77777777" w:rsidR="005B207B" w:rsidRDefault="005B207B" w:rsidP="00C22B1C">
            <w:pPr>
              <w:jc w:val="center"/>
              <w:rPr>
                <w:rFonts w:ascii="Arial" w:hAnsi="Arial" w:cs="Arial"/>
                <w:b/>
                <w:bCs/>
                <w:sz w:val="36"/>
                <w:szCs w:val="36"/>
              </w:rPr>
            </w:pPr>
          </w:p>
        </w:tc>
      </w:tr>
      <w:tr w:rsidR="005B207B" w14:paraId="3521FDD1" w14:textId="77777777" w:rsidTr="00A034CD">
        <w:trPr>
          <w:trHeight w:val="635"/>
        </w:trPr>
        <w:tc>
          <w:tcPr>
            <w:tcW w:w="704" w:type="dxa"/>
          </w:tcPr>
          <w:p w14:paraId="22766F38" w14:textId="6A3D1B7D" w:rsidR="005B207B" w:rsidRPr="001012BE" w:rsidRDefault="005B207B" w:rsidP="00C22B1C">
            <w:pPr>
              <w:jc w:val="center"/>
              <w:rPr>
                <w:rFonts w:ascii="Arial" w:hAnsi="Arial" w:cs="Arial"/>
                <w:b/>
                <w:bCs/>
                <w:sz w:val="24"/>
                <w:szCs w:val="24"/>
              </w:rPr>
            </w:pPr>
            <w:r w:rsidRPr="001012BE">
              <w:rPr>
                <w:rFonts w:ascii="Arial" w:hAnsi="Arial" w:cs="Arial"/>
                <w:sz w:val="24"/>
                <w:szCs w:val="24"/>
              </w:rPr>
              <w:t xml:space="preserve">2.        </w:t>
            </w:r>
          </w:p>
        </w:tc>
        <w:tc>
          <w:tcPr>
            <w:tcW w:w="8073" w:type="dxa"/>
          </w:tcPr>
          <w:p w14:paraId="0CFC1750" w14:textId="77777777" w:rsidR="005B207B" w:rsidRPr="001012BE" w:rsidRDefault="005B207B" w:rsidP="005B207B">
            <w:pPr>
              <w:rPr>
                <w:rFonts w:ascii="Arial" w:hAnsi="Arial" w:cs="Arial"/>
                <w:sz w:val="24"/>
                <w:szCs w:val="24"/>
              </w:rPr>
            </w:pPr>
            <w:r w:rsidRPr="001012BE">
              <w:rPr>
                <w:rFonts w:ascii="Arial" w:hAnsi="Arial" w:cs="Arial"/>
                <w:sz w:val="24"/>
                <w:szCs w:val="24"/>
              </w:rPr>
              <w:t xml:space="preserve">Declarations of Interests </w:t>
            </w:r>
          </w:p>
          <w:p w14:paraId="22BCFD6C" w14:textId="77777777" w:rsidR="001012BE" w:rsidRDefault="005B207B" w:rsidP="001012BE">
            <w:pPr>
              <w:rPr>
                <w:rFonts w:ascii="Arial" w:hAnsi="Arial" w:cs="Arial"/>
                <w:sz w:val="24"/>
                <w:szCs w:val="24"/>
              </w:rPr>
            </w:pPr>
            <w:r w:rsidRPr="001012BE">
              <w:rPr>
                <w:rFonts w:ascii="Arial" w:hAnsi="Arial" w:cs="Arial"/>
                <w:sz w:val="24"/>
                <w:szCs w:val="24"/>
              </w:rPr>
              <w:t>To record declarations of any personal or prejudicial interest</w:t>
            </w:r>
            <w:r w:rsidR="001012BE" w:rsidRPr="001012BE">
              <w:rPr>
                <w:rFonts w:ascii="Arial" w:hAnsi="Arial" w:cs="Arial"/>
                <w:sz w:val="24"/>
                <w:szCs w:val="24"/>
              </w:rPr>
              <w:t xml:space="preserve"> </w:t>
            </w:r>
          </w:p>
          <w:p w14:paraId="349584D2" w14:textId="04D96324" w:rsidR="001012BE" w:rsidRPr="001012BE" w:rsidRDefault="001012BE" w:rsidP="001012BE">
            <w:pPr>
              <w:rPr>
                <w:rFonts w:ascii="Arial" w:hAnsi="Arial" w:cs="Arial"/>
                <w:b/>
                <w:bCs/>
                <w:sz w:val="24"/>
                <w:szCs w:val="24"/>
              </w:rPr>
            </w:pPr>
            <w:r w:rsidRPr="001012BE">
              <w:rPr>
                <w:rFonts w:ascii="Arial" w:hAnsi="Arial" w:cs="Arial"/>
                <w:sz w:val="24"/>
                <w:szCs w:val="24"/>
              </w:rPr>
              <w:t xml:space="preserve">            </w:t>
            </w:r>
          </w:p>
        </w:tc>
        <w:tc>
          <w:tcPr>
            <w:tcW w:w="239" w:type="dxa"/>
            <w:tcBorders>
              <w:left w:val="nil"/>
            </w:tcBorders>
          </w:tcPr>
          <w:p w14:paraId="67153F15" w14:textId="77777777" w:rsidR="005B207B" w:rsidRDefault="005B207B" w:rsidP="00C22B1C">
            <w:pPr>
              <w:jc w:val="center"/>
              <w:rPr>
                <w:rFonts w:ascii="Arial" w:hAnsi="Arial" w:cs="Arial"/>
                <w:b/>
                <w:bCs/>
                <w:sz w:val="36"/>
                <w:szCs w:val="36"/>
              </w:rPr>
            </w:pPr>
          </w:p>
        </w:tc>
      </w:tr>
      <w:tr w:rsidR="005B207B" w14:paraId="61754C17" w14:textId="77777777" w:rsidTr="00A034CD">
        <w:tc>
          <w:tcPr>
            <w:tcW w:w="704" w:type="dxa"/>
          </w:tcPr>
          <w:p w14:paraId="7413180F" w14:textId="6D6459AC" w:rsidR="005B207B" w:rsidRPr="001012BE" w:rsidRDefault="001012BE" w:rsidP="00C22B1C">
            <w:pPr>
              <w:jc w:val="center"/>
              <w:rPr>
                <w:rFonts w:ascii="Arial" w:hAnsi="Arial" w:cs="Arial"/>
                <w:sz w:val="24"/>
                <w:szCs w:val="24"/>
              </w:rPr>
            </w:pPr>
            <w:r w:rsidRPr="001012BE">
              <w:rPr>
                <w:rFonts w:ascii="Arial" w:hAnsi="Arial" w:cs="Arial"/>
                <w:sz w:val="24"/>
                <w:szCs w:val="24"/>
              </w:rPr>
              <w:t>3.</w:t>
            </w:r>
          </w:p>
        </w:tc>
        <w:tc>
          <w:tcPr>
            <w:tcW w:w="8073" w:type="dxa"/>
          </w:tcPr>
          <w:p w14:paraId="53237FD3" w14:textId="77777777" w:rsidR="005B207B" w:rsidRDefault="001012BE" w:rsidP="001012BE">
            <w:pPr>
              <w:rPr>
                <w:rFonts w:ascii="Arial" w:hAnsi="Arial" w:cs="Arial"/>
                <w:sz w:val="24"/>
                <w:szCs w:val="24"/>
              </w:rPr>
            </w:pPr>
            <w:r w:rsidRPr="001012BE">
              <w:rPr>
                <w:rFonts w:ascii="Arial" w:hAnsi="Arial" w:cs="Arial"/>
                <w:sz w:val="24"/>
                <w:szCs w:val="24"/>
              </w:rPr>
              <w:t>Minutes of the meeting of the Parish Council held on 10 June 2020</w:t>
            </w:r>
          </w:p>
          <w:p w14:paraId="1B8EEF30" w14:textId="4752EB8E" w:rsidR="001012BE" w:rsidRPr="001012BE" w:rsidRDefault="001012BE" w:rsidP="001012BE">
            <w:pPr>
              <w:rPr>
                <w:rFonts w:ascii="Arial" w:hAnsi="Arial" w:cs="Arial"/>
                <w:sz w:val="24"/>
                <w:szCs w:val="24"/>
              </w:rPr>
            </w:pPr>
          </w:p>
        </w:tc>
        <w:tc>
          <w:tcPr>
            <w:tcW w:w="239" w:type="dxa"/>
            <w:tcBorders>
              <w:left w:val="nil"/>
            </w:tcBorders>
          </w:tcPr>
          <w:p w14:paraId="557AC21A" w14:textId="77777777" w:rsidR="005B207B" w:rsidRDefault="005B207B" w:rsidP="00C22B1C">
            <w:pPr>
              <w:jc w:val="center"/>
              <w:rPr>
                <w:rFonts w:ascii="Arial" w:hAnsi="Arial" w:cs="Arial"/>
                <w:b/>
                <w:bCs/>
                <w:sz w:val="36"/>
                <w:szCs w:val="36"/>
              </w:rPr>
            </w:pPr>
          </w:p>
        </w:tc>
      </w:tr>
      <w:tr w:rsidR="005B207B" w14:paraId="00679BEB" w14:textId="77777777" w:rsidTr="00A034CD">
        <w:trPr>
          <w:trHeight w:val="411"/>
        </w:trPr>
        <w:tc>
          <w:tcPr>
            <w:tcW w:w="704" w:type="dxa"/>
          </w:tcPr>
          <w:p w14:paraId="6BF4F6BA" w14:textId="692240FD" w:rsidR="005B207B" w:rsidRPr="001012BE" w:rsidRDefault="001012BE" w:rsidP="00C22B1C">
            <w:pPr>
              <w:jc w:val="center"/>
              <w:rPr>
                <w:rFonts w:ascii="Arial" w:hAnsi="Arial" w:cs="Arial"/>
                <w:sz w:val="24"/>
                <w:szCs w:val="24"/>
              </w:rPr>
            </w:pPr>
            <w:r>
              <w:rPr>
                <w:rFonts w:ascii="Arial" w:hAnsi="Arial" w:cs="Arial"/>
                <w:sz w:val="24"/>
                <w:szCs w:val="24"/>
              </w:rPr>
              <w:t>4.</w:t>
            </w:r>
          </w:p>
        </w:tc>
        <w:tc>
          <w:tcPr>
            <w:tcW w:w="8073" w:type="dxa"/>
          </w:tcPr>
          <w:p w14:paraId="52A48C54" w14:textId="78C80AA6" w:rsidR="001012BE" w:rsidRDefault="001012BE" w:rsidP="001012BE">
            <w:pPr>
              <w:ind w:left="720" w:hanging="720"/>
              <w:rPr>
                <w:rFonts w:ascii="Arial" w:hAnsi="Arial" w:cs="Arial"/>
                <w:sz w:val="24"/>
                <w:szCs w:val="24"/>
              </w:rPr>
            </w:pPr>
            <w:r>
              <w:rPr>
                <w:rFonts w:ascii="Arial" w:hAnsi="Arial" w:cs="Arial"/>
                <w:sz w:val="24"/>
                <w:szCs w:val="24"/>
              </w:rPr>
              <w:t xml:space="preserve">Matters arising </w:t>
            </w:r>
          </w:p>
          <w:p w14:paraId="2FAA3EBF" w14:textId="77777777" w:rsidR="005B207B" w:rsidRPr="001012BE" w:rsidRDefault="005B207B" w:rsidP="00C22B1C">
            <w:pPr>
              <w:jc w:val="center"/>
              <w:rPr>
                <w:rFonts w:ascii="Arial" w:hAnsi="Arial" w:cs="Arial"/>
                <w:sz w:val="24"/>
                <w:szCs w:val="24"/>
              </w:rPr>
            </w:pPr>
          </w:p>
        </w:tc>
        <w:tc>
          <w:tcPr>
            <w:tcW w:w="239" w:type="dxa"/>
            <w:tcBorders>
              <w:left w:val="nil"/>
            </w:tcBorders>
          </w:tcPr>
          <w:p w14:paraId="313604EC" w14:textId="77777777" w:rsidR="005B207B" w:rsidRDefault="005B207B" w:rsidP="00C22B1C">
            <w:pPr>
              <w:jc w:val="center"/>
              <w:rPr>
                <w:rFonts w:ascii="Arial" w:hAnsi="Arial" w:cs="Arial"/>
                <w:b/>
                <w:bCs/>
                <w:sz w:val="36"/>
                <w:szCs w:val="36"/>
              </w:rPr>
            </w:pPr>
          </w:p>
        </w:tc>
      </w:tr>
      <w:tr w:rsidR="005B207B" w14:paraId="47B799C2" w14:textId="77777777" w:rsidTr="00A034CD">
        <w:tc>
          <w:tcPr>
            <w:tcW w:w="704" w:type="dxa"/>
          </w:tcPr>
          <w:p w14:paraId="21D5331B" w14:textId="7DF8ACE7" w:rsidR="005B207B" w:rsidRPr="001012BE" w:rsidRDefault="001012BE" w:rsidP="001012BE">
            <w:pPr>
              <w:rPr>
                <w:rFonts w:ascii="Arial" w:hAnsi="Arial" w:cs="Arial"/>
                <w:sz w:val="24"/>
                <w:szCs w:val="24"/>
              </w:rPr>
            </w:pPr>
            <w:r>
              <w:rPr>
                <w:rFonts w:ascii="Arial" w:hAnsi="Arial" w:cs="Arial"/>
                <w:sz w:val="24"/>
                <w:szCs w:val="24"/>
              </w:rPr>
              <w:t xml:space="preserve">  5.</w:t>
            </w:r>
          </w:p>
        </w:tc>
        <w:tc>
          <w:tcPr>
            <w:tcW w:w="8073" w:type="dxa"/>
          </w:tcPr>
          <w:p w14:paraId="34358E22" w14:textId="2760E5B6" w:rsidR="001012BE" w:rsidRDefault="001012BE" w:rsidP="001012BE">
            <w:pPr>
              <w:rPr>
                <w:rFonts w:ascii="Arial" w:hAnsi="Arial" w:cs="Arial"/>
                <w:sz w:val="24"/>
                <w:szCs w:val="24"/>
              </w:rPr>
            </w:pPr>
            <w:r>
              <w:rPr>
                <w:rFonts w:ascii="Arial" w:hAnsi="Arial" w:cs="Arial"/>
                <w:sz w:val="24"/>
                <w:szCs w:val="24"/>
              </w:rPr>
              <w:t xml:space="preserve">Grant </w:t>
            </w:r>
            <w:r>
              <w:rPr>
                <w:rFonts w:ascii="Arial" w:hAnsi="Arial" w:cs="Arial"/>
                <w:sz w:val="24"/>
                <w:szCs w:val="24"/>
              </w:rPr>
              <w:t>A</w:t>
            </w:r>
            <w:r>
              <w:rPr>
                <w:rFonts w:ascii="Arial" w:hAnsi="Arial" w:cs="Arial"/>
                <w:sz w:val="24"/>
                <w:szCs w:val="24"/>
              </w:rPr>
              <w:t>pplications</w:t>
            </w:r>
          </w:p>
          <w:p w14:paraId="059A72D7" w14:textId="77777777" w:rsidR="001012BE" w:rsidRPr="001012BE" w:rsidRDefault="001012BE" w:rsidP="001012BE">
            <w:pPr>
              <w:pStyle w:val="ListParagraph"/>
              <w:numPr>
                <w:ilvl w:val="0"/>
                <w:numId w:val="9"/>
              </w:numPr>
              <w:rPr>
                <w:rFonts w:ascii="Arial" w:hAnsi="Arial" w:cs="Arial"/>
                <w:sz w:val="24"/>
                <w:szCs w:val="24"/>
              </w:rPr>
            </w:pPr>
            <w:r w:rsidRPr="001012BE">
              <w:rPr>
                <w:rFonts w:ascii="Arial" w:hAnsi="Arial" w:cs="Arial"/>
                <w:sz w:val="24"/>
                <w:szCs w:val="24"/>
              </w:rPr>
              <w:t>School Book Scheme</w:t>
            </w:r>
          </w:p>
          <w:p w14:paraId="0B165726" w14:textId="77777777" w:rsidR="005B207B" w:rsidRPr="001012BE" w:rsidRDefault="005B207B" w:rsidP="00C22B1C">
            <w:pPr>
              <w:jc w:val="center"/>
              <w:rPr>
                <w:rFonts w:ascii="Arial" w:hAnsi="Arial" w:cs="Arial"/>
                <w:sz w:val="24"/>
                <w:szCs w:val="24"/>
              </w:rPr>
            </w:pPr>
          </w:p>
        </w:tc>
        <w:tc>
          <w:tcPr>
            <w:tcW w:w="239" w:type="dxa"/>
            <w:tcBorders>
              <w:left w:val="nil"/>
            </w:tcBorders>
          </w:tcPr>
          <w:p w14:paraId="731A017A" w14:textId="77777777" w:rsidR="005B207B" w:rsidRDefault="005B207B" w:rsidP="00C22B1C">
            <w:pPr>
              <w:jc w:val="center"/>
              <w:rPr>
                <w:rFonts w:ascii="Arial" w:hAnsi="Arial" w:cs="Arial"/>
                <w:b/>
                <w:bCs/>
                <w:sz w:val="36"/>
                <w:szCs w:val="36"/>
              </w:rPr>
            </w:pPr>
          </w:p>
        </w:tc>
      </w:tr>
      <w:tr w:rsidR="005B207B" w14:paraId="0A8FE693" w14:textId="77777777" w:rsidTr="00A034CD">
        <w:tc>
          <w:tcPr>
            <w:tcW w:w="704" w:type="dxa"/>
          </w:tcPr>
          <w:p w14:paraId="69928BCE" w14:textId="6F34900F" w:rsidR="005B207B" w:rsidRPr="001012BE" w:rsidRDefault="001012BE" w:rsidP="00C22B1C">
            <w:pPr>
              <w:jc w:val="center"/>
              <w:rPr>
                <w:rFonts w:ascii="Arial" w:hAnsi="Arial" w:cs="Arial"/>
                <w:sz w:val="24"/>
                <w:szCs w:val="24"/>
              </w:rPr>
            </w:pPr>
            <w:r>
              <w:rPr>
                <w:rFonts w:ascii="Arial" w:hAnsi="Arial" w:cs="Arial"/>
                <w:sz w:val="24"/>
                <w:szCs w:val="24"/>
              </w:rPr>
              <w:t>6.</w:t>
            </w:r>
          </w:p>
        </w:tc>
        <w:tc>
          <w:tcPr>
            <w:tcW w:w="8073" w:type="dxa"/>
          </w:tcPr>
          <w:p w14:paraId="42D79065" w14:textId="77777777" w:rsidR="005B207B" w:rsidRDefault="001012BE" w:rsidP="001012BE">
            <w:pPr>
              <w:rPr>
                <w:rFonts w:ascii="Arial" w:hAnsi="Arial" w:cs="Arial"/>
                <w:sz w:val="24"/>
                <w:szCs w:val="24"/>
              </w:rPr>
            </w:pPr>
            <w:r>
              <w:rPr>
                <w:rFonts w:ascii="Arial" w:hAnsi="Arial" w:cs="Arial"/>
                <w:sz w:val="24"/>
                <w:szCs w:val="24"/>
              </w:rPr>
              <w:t>Woolsington Parish Area Biodiversity Plan – Progress Report</w:t>
            </w:r>
          </w:p>
          <w:p w14:paraId="360A3FFE" w14:textId="76BCC4D1" w:rsidR="001012BE" w:rsidRPr="001012BE" w:rsidRDefault="001012BE" w:rsidP="001012BE">
            <w:pPr>
              <w:rPr>
                <w:rFonts w:ascii="Arial" w:hAnsi="Arial" w:cs="Arial"/>
                <w:sz w:val="24"/>
                <w:szCs w:val="24"/>
              </w:rPr>
            </w:pPr>
          </w:p>
        </w:tc>
        <w:tc>
          <w:tcPr>
            <w:tcW w:w="239" w:type="dxa"/>
            <w:tcBorders>
              <w:left w:val="nil"/>
            </w:tcBorders>
          </w:tcPr>
          <w:p w14:paraId="4245CB2A" w14:textId="77777777" w:rsidR="005B207B" w:rsidRDefault="005B207B" w:rsidP="00C22B1C">
            <w:pPr>
              <w:jc w:val="center"/>
              <w:rPr>
                <w:rFonts w:ascii="Arial" w:hAnsi="Arial" w:cs="Arial"/>
                <w:b/>
                <w:bCs/>
                <w:sz w:val="36"/>
                <w:szCs w:val="36"/>
              </w:rPr>
            </w:pPr>
          </w:p>
        </w:tc>
      </w:tr>
      <w:tr w:rsidR="005B207B" w14:paraId="66EF5948" w14:textId="77777777" w:rsidTr="00A034CD">
        <w:tc>
          <w:tcPr>
            <w:tcW w:w="704" w:type="dxa"/>
          </w:tcPr>
          <w:p w14:paraId="4D8D407C" w14:textId="2A60E4CE" w:rsidR="005B207B" w:rsidRPr="001012BE" w:rsidRDefault="001012BE" w:rsidP="00C22B1C">
            <w:pPr>
              <w:jc w:val="center"/>
              <w:rPr>
                <w:rFonts w:ascii="Arial" w:hAnsi="Arial" w:cs="Arial"/>
                <w:sz w:val="24"/>
                <w:szCs w:val="24"/>
              </w:rPr>
            </w:pPr>
            <w:r>
              <w:rPr>
                <w:rFonts w:ascii="Arial" w:hAnsi="Arial" w:cs="Arial"/>
                <w:sz w:val="24"/>
                <w:szCs w:val="24"/>
              </w:rPr>
              <w:t>7.</w:t>
            </w:r>
          </w:p>
        </w:tc>
        <w:tc>
          <w:tcPr>
            <w:tcW w:w="8073" w:type="dxa"/>
          </w:tcPr>
          <w:p w14:paraId="0F9EFFE1" w14:textId="38398A14" w:rsidR="001012BE" w:rsidRPr="0086306E" w:rsidRDefault="001012BE" w:rsidP="001012BE">
            <w:pPr>
              <w:rPr>
                <w:rFonts w:ascii="Arial" w:eastAsia="Times New Roman" w:hAnsi="Arial" w:cs="Arial"/>
                <w:sz w:val="24"/>
                <w:szCs w:val="24"/>
              </w:rPr>
            </w:pPr>
            <w:r w:rsidRPr="0086306E">
              <w:rPr>
                <w:rFonts w:ascii="Arial" w:eastAsia="Times New Roman" w:hAnsi="Arial" w:cs="Arial"/>
                <w:sz w:val="24"/>
                <w:szCs w:val="24"/>
              </w:rPr>
              <w:t xml:space="preserve">Planning </w:t>
            </w:r>
            <w:r>
              <w:rPr>
                <w:rFonts w:ascii="Arial" w:eastAsia="Times New Roman" w:hAnsi="Arial" w:cs="Arial"/>
                <w:sz w:val="24"/>
                <w:szCs w:val="24"/>
              </w:rPr>
              <w:t>M</w:t>
            </w:r>
            <w:r w:rsidRPr="0086306E">
              <w:rPr>
                <w:rFonts w:ascii="Arial" w:eastAsia="Times New Roman" w:hAnsi="Arial" w:cs="Arial"/>
                <w:sz w:val="24"/>
                <w:szCs w:val="24"/>
              </w:rPr>
              <w:t>atters</w:t>
            </w:r>
          </w:p>
          <w:p w14:paraId="61CB0B4A" w14:textId="77777777" w:rsidR="001012BE" w:rsidRPr="001012BE" w:rsidRDefault="001012BE" w:rsidP="001012BE">
            <w:pPr>
              <w:pStyle w:val="ListParagraph"/>
              <w:numPr>
                <w:ilvl w:val="0"/>
                <w:numId w:val="9"/>
              </w:numPr>
              <w:rPr>
                <w:rFonts w:ascii="Arial" w:eastAsia="Times New Roman" w:hAnsi="Arial" w:cs="Arial"/>
                <w:sz w:val="24"/>
                <w:szCs w:val="24"/>
              </w:rPr>
            </w:pPr>
            <w:r w:rsidRPr="001012BE">
              <w:rPr>
                <w:rFonts w:ascii="Arial" w:eastAsia="Times New Roman" w:hAnsi="Arial" w:cs="Arial"/>
                <w:sz w:val="24"/>
                <w:szCs w:val="24"/>
              </w:rPr>
              <w:t>Confirmation of consultation process</w:t>
            </w:r>
          </w:p>
          <w:p w14:paraId="3EEFBFE5" w14:textId="77777777" w:rsidR="005B207B" w:rsidRPr="001012BE" w:rsidRDefault="005B207B" w:rsidP="00C22B1C">
            <w:pPr>
              <w:jc w:val="center"/>
              <w:rPr>
                <w:rFonts w:ascii="Arial" w:hAnsi="Arial" w:cs="Arial"/>
                <w:sz w:val="24"/>
                <w:szCs w:val="24"/>
              </w:rPr>
            </w:pPr>
          </w:p>
        </w:tc>
        <w:tc>
          <w:tcPr>
            <w:tcW w:w="239" w:type="dxa"/>
            <w:tcBorders>
              <w:left w:val="nil"/>
            </w:tcBorders>
          </w:tcPr>
          <w:p w14:paraId="0EA18EC8" w14:textId="77777777" w:rsidR="005B207B" w:rsidRDefault="005B207B" w:rsidP="00C22B1C">
            <w:pPr>
              <w:jc w:val="center"/>
              <w:rPr>
                <w:rFonts w:ascii="Arial" w:hAnsi="Arial" w:cs="Arial"/>
                <w:b/>
                <w:bCs/>
                <w:sz w:val="36"/>
                <w:szCs w:val="36"/>
              </w:rPr>
            </w:pPr>
          </w:p>
        </w:tc>
      </w:tr>
      <w:tr w:rsidR="005B207B" w14:paraId="72A8EF79" w14:textId="77777777" w:rsidTr="00A034CD">
        <w:tc>
          <w:tcPr>
            <w:tcW w:w="704" w:type="dxa"/>
          </w:tcPr>
          <w:p w14:paraId="07411C11" w14:textId="15A61C26" w:rsidR="005B207B" w:rsidRPr="001012BE" w:rsidRDefault="001012BE" w:rsidP="00C22B1C">
            <w:pPr>
              <w:jc w:val="center"/>
              <w:rPr>
                <w:rFonts w:ascii="Arial" w:hAnsi="Arial" w:cs="Arial"/>
                <w:sz w:val="24"/>
                <w:szCs w:val="24"/>
              </w:rPr>
            </w:pPr>
            <w:r>
              <w:rPr>
                <w:rFonts w:ascii="Arial" w:hAnsi="Arial" w:cs="Arial"/>
                <w:sz w:val="24"/>
                <w:szCs w:val="24"/>
              </w:rPr>
              <w:t>8.</w:t>
            </w:r>
          </w:p>
        </w:tc>
        <w:tc>
          <w:tcPr>
            <w:tcW w:w="8073" w:type="dxa"/>
          </w:tcPr>
          <w:p w14:paraId="526CA33D" w14:textId="77777777" w:rsidR="005B207B" w:rsidRDefault="001012BE" w:rsidP="001012BE">
            <w:pPr>
              <w:rPr>
                <w:rFonts w:ascii="Arial" w:hAnsi="Arial" w:cs="Arial"/>
                <w:sz w:val="24"/>
                <w:szCs w:val="24"/>
              </w:rPr>
            </w:pPr>
            <w:r>
              <w:rPr>
                <w:rFonts w:ascii="Arial" w:hAnsi="Arial" w:cs="Arial"/>
                <w:sz w:val="24"/>
                <w:szCs w:val="24"/>
              </w:rPr>
              <w:t>Neighbourhood Plan – Progress Report</w:t>
            </w:r>
          </w:p>
          <w:p w14:paraId="67DE63C8" w14:textId="0B979CF2" w:rsidR="001012BE" w:rsidRPr="001012BE" w:rsidRDefault="001012BE" w:rsidP="001012BE">
            <w:pPr>
              <w:rPr>
                <w:rFonts w:ascii="Arial" w:hAnsi="Arial" w:cs="Arial"/>
                <w:sz w:val="24"/>
                <w:szCs w:val="24"/>
              </w:rPr>
            </w:pPr>
          </w:p>
        </w:tc>
        <w:tc>
          <w:tcPr>
            <w:tcW w:w="239" w:type="dxa"/>
            <w:tcBorders>
              <w:left w:val="nil"/>
            </w:tcBorders>
          </w:tcPr>
          <w:p w14:paraId="59A6E4EB" w14:textId="77777777" w:rsidR="005B207B" w:rsidRDefault="005B207B" w:rsidP="00C22B1C">
            <w:pPr>
              <w:jc w:val="center"/>
              <w:rPr>
                <w:rFonts w:ascii="Arial" w:hAnsi="Arial" w:cs="Arial"/>
                <w:b/>
                <w:bCs/>
                <w:sz w:val="36"/>
                <w:szCs w:val="36"/>
              </w:rPr>
            </w:pPr>
          </w:p>
        </w:tc>
      </w:tr>
      <w:tr w:rsidR="005B207B" w14:paraId="7C89D539" w14:textId="77777777" w:rsidTr="00A034CD">
        <w:tc>
          <w:tcPr>
            <w:tcW w:w="704" w:type="dxa"/>
          </w:tcPr>
          <w:p w14:paraId="55F7E892" w14:textId="696DFD8F" w:rsidR="005B207B" w:rsidRPr="001012BE" w:rsidRDefault="001012BE" w:rsidP="00C22B1C">
            <w:pPr>
              <w:jc w:val="center"/>
              <w:rPr>
                <w:rFonts w:ascii="Arial" w:hAnsi="Arial" w:cs="Arial"/>
                <w:sz w:val="24"/>
                <w:szCs w:val="24"/>
              </w:rPr>
            </w:pPr>
            <w:r>
              <w:rPr>
                <w:rFonts w:ascii="Arial" w:hAnsi="Arial" w:cs="Arial"/>
                <w:sz w:val="24"/>
                <w:szCs w:val="24"/>
              </w:rPr>
              <w:t>9.</w:t>
            </w:r>
          </w:p>
        </w:tc>
        <w:tc>
          <w:tcPr>
            <w:tcW w:w="8073" w:type="dxa"/>
          </w:tcPr>
          <w:p w14:paraId="64EBA979" w14:textId="77777777" w:rsidR="005B207B" w:rsidRDefault="001012BE" w:rsidP="001012BE">
            <w:pPr>
              <w:rPr>
                <w:rFonts w:ascii="Arial" w:hAnsi="Arial" w:cs="Arial"/>
                <w:sz w:val="24"/>
                <w:szCs w:val="24"/>
              </w:rPr>
            </w:pPr>
            <w:r>
              <w:rPr>
                <w:rFonts w:ascii="Arial" w:hAnsi="Arial" w:cs="Arial"/>
                <w:sz w:val="24"/>
                <w:szCs w:val="24"/>
              </w:rPr>
              <w:t>Risk Assessment</w:t>
            </w:r>
          </w:p>
          <w:p w14:paraId="22A20D5F" w14:textId="27B85042" w:rsidR="001012BE" w:rsidRPr="001012BE" w:rsidRDefault="001012BE" w:rsidP="001012BE">
            <w:pPr>
              <w:rPr>
                <w:rFonts w:ascii="Arial" w:hAnsi="Arial" w:cs="Arial"/>
                <w:sz w:val="24"/>
                <w:szCs w:val="24"/>
              </w:rPr>
            </w:pPr>
          </w:p>
        </w:tc>
        <w:tc>
          <w:tcPr>
            <w:tcW w:w="239" w:type="dxa"/>
            <w:tcBorders>
              <w:left w:val="nil"/>
            </w:tcBorders>
          </w:tcPr>
          <w:p w14:paraId="3DE7B14E" w14:textId="77777777" w:rsidR="005B207B" w:rsidRDefault="005B207B" w:rsidP="00C22B1C">
            <w:pPr>
              <w:jc w:val="center"/>
              <w:rPr>
                <w:rFonts w:ascii="Arial" w:hAnsi="Arial" w:cs="Arial"/>
                <w:b/>
                <w:bCs/>
                <w:sz w:val="36"/>
                <w:szCs w:val="36"/>
              </w:rPr>
            </w:pPr>
          </w:p>
        </w:tc>
      </w:tr>
      <w:tr w:rsidR="005B207B" w14:paraId="4A3A35D8" w14:textId="77777777" w:rsidTr="00A034CD">
        <w:tc>
          <w:tcPr>
            <w:tcW w:w="704" w:type="dxa"/>
          </w:tcPr>
          <w:p w14:paraId="4EC5EE62" w14:textId="1201409B" w:rsidR="005B207B" w:rsidRPr="001012BE" w:rsidRDefault="001012BE" w:rsidP="00C22B1C">
            <w:pPr>
              <w:jc w:val="center"/>
              <w:rPr>
                <w:rFonts w:ascii="Arial" w:hAnsi="Arial" w:cs="Arial"/>
                <w:sz w:val="24"/>
                <w:szCs w:val="24"/>
              </w:rPr>
            </w:pPr>
            <w:r>
              <w:rPr>
                <w:rFonts w:ascii="Arial" w:hAnsi="Arial" w:cs="Arial"/>
                <w:sz w:val="24"/>
                <w:szCs w:val="24"/>
              </w:rPr>
              <w:t>10.</w:t>
            </w:r>
          </w:p>
        </w:tc>
        <w:tc>
          <w:tcPr>
            <w:tcW w:w="8073" w:type="dxa"/>
          </w:tcPr>
          <w:p w14:paraId="6958E6BE" w14:textId="77777777" w:rsidR="005B207B" w:rsidRDefault="001012BE" w:rsidP="001012BE">
            <w:pPr>
              <w:rPr>
                <w:rFonts w:ascii="Arial" w:hAnsi="Arial" w:cs="Arial"/>
                <w:sz w:val="24"/>
                <w:szCs w:val="24"/>
              </w:rPr>
            </w:pPr>
            <w:r>
              <w:rPr>
                <w:rFonts w:ascii="Arial" w:hAnsi="Arial" w:cs="Arial"/>
                <w:sz w:val="24"/>
                <w:szCs w:val="24"/>
              </w:rPr>
              <w:t>Police Update</w:t>
            </w:r>
          </w:p>
          <w:p w14:paraId="1A56F70D" w14:textId="422039DF" w:rsidR="0042108E" w:rsidRPr="001012BE" w:rsidRDefault="0042108E" w:rsidP="001012BE">
            <w:pPr>
              <w:rPr>
                <w:rFonts w:ascii="Arial" w:hAnsi="Arial" w:cs="Arial"/>
                <w:sz w:val="24"/>
                <w:szCs w:val="24"/>
              </w:rPr>
            </w:pPr>
          </w:p>
        </w:tc>
        <w:tc>
          <w:tcPr>
            <w:tcW w:w="239" w:type="dxa"/>
            <w:tcBorders>
              <w:left w:val="nil"/>
            </w:tcBorders>
          </w:tcPr>
          <w:p w14:paraId="15507236" w14:textId="77777777" w:rsidR="005B207B" w:rsidRDefault="005B207B" w:rsidP="00C22B1C">
            <w:pPr>
              <w:jc w:val="center"/>
              <w:rPr>
                <w:rFonts w:ascii="Arial" w:hAnsi="Arial" w:cs="Arial"/>
                <w:b/>
                <w:bCs/>
                <w:sz w:val="36"/>
                <w:szCs w:val="36"/>
              </w:rPr>
            </w:pPr>
          </w:p>
        </w:tc>
      </w:tr>
      <w:tr w:rsidR="005B207B" w14:paraId="567EB921" w14:textId="77777777" w:rsidTr="00A034CD">
        <w:tc>
          <w:tcPr>
            <w:tcW w:w="704" w:type="dxa"/>
          </w:tcPr>
          <w:p w14:paraId="36306A19" w14:textId="45C68927" w:rsidR="005B207B" w:rsidRPr="001012BE" w:rsidRDefault="0042108E" w:rsidP="00C22B1C">
            <w:pPr>
              <w:jc w:val="center"/>
              <w:rPr>
                <w:rFonts w:ascii="Arial" w:hAnsi="Arial" w:cs="Arial"/>
                <w:sz w:val="24"/>
                <w:szCs w:val="24"/>
              </w:rPr>
            </w:pPr>
            <w:r>
              <w:rPr>
                <w:rFonts w:ascii="Arial" w:hAnsi="Arial" w:cs="Arial"/>
                <w:sz w:val="24"/>
                <w:szCs w:val="24"/>
              </w:rPr>
              <w:t>11.</w:t>
            </w:r>
          </w:p>
        </w:tc>
        <w:tc>
          <w:tcPr>
            <w:tcW w:w="8073" w:type="dxa"/>
          </w:tcPr>
          <w:p w14:paraId="2543FC98" w14:textId="77777777" w:rsidR="005B207B" w:rsidRDefault="0042108E" w:rsidP="0042108E">
            <w:pPr>
              <w:rPr>
                <w:rFonts w:ascii="Arial" w:hAnsi="Arial" w:cs="Arial"/>
                <w:sz w:val="24"/>
                <w:szCs w:val="24"/>
              </w:rPr>
            </w:pPr>
            <w:r>
              <w:rPr>
                <w:rFonts w:ascii="Arial" w:hAnsi="Arial" w:cs="Arial"/>
                <w:sz w:val="24"/>
                <w:szCs w:val="24"/>
              </w:rPr>
              <w:t>Financial Matters</w:t>
            </w:r>
          </w:p>
          <w:p w14:paraId="52543EE5" w14:textId="77777777" w:rsidR="0042108E" w:rsidRDefault="0042108E" w:rsidP="0042108E">
            <w:pPr>
              <w:pStyle w:val="ListParagraph"/>
              <w:numPr>
                <w:ilvl w:val="0"/>
                <w:numId w:val="9"/>
              </w:numPr>
              <w:rPr>
                <w:rFonts w:ascii="Arial" w:hAnsi="Arial" w:cs="Arial"/>
                <w:sz w:val="24"/>
                <w:szCs w:val="24"/>
              </w:rPr>
            </w:pPr>
            <w:r w:rsidRPr="0042108E">
              <w:rPr>
                <w:rFonts w:ascii="Arial" w:hAnsi="Arial" w:cs="Arial"/>
                <w:sz w:val="24"/>
                <w:szCs w:val="24"/>
              </w:rPr>
              <w:t>Payments for Approval</w:t>
            </w:r>
          </w:p>
          <w:p w14:paraId="7A63179F" w14:textId="7F71F86C" w:rsidR="0042108E" w:rsidRPr="0042108E" w:rsidRDefault="0042108E" w:rsidP="0042108E">
            <w:pPr>
              <w:pStyle w:val="ListParagraph"/>
              <w:rPr>
                <w:rFonts w:ascii="Arial" w:hAnsi="Arial" w:cs="Arial"/>
                <w:sz w:val="24"/>
                <w:szCs w:val="24"/>
              </w:rPr>
            </w:pPr>
          </w:p>
        </w:tc>
        <w:tc>
          <w:tcPr>
            <w:tcW w:w="239" w:type="dxa"/>
            <w:tcBorders>
              <w:left w:val="nil"/>
            </w:tcBorders>
          </w:tcPr>
          <w:p w14:paraId="468E2719" w14:textId="77777777" w:rsidR="005B207B" w:rsidRDefault="005B207B" w:rsidP="00C22B1C">
            <w:pPr>
              <w:jc w:val="center"/>
              <w:rPr>
                <w:rFonts w:ascii="Arial" w:hAnsi="Arial" w:cs="Arial"/>
                <w:b/>
                <w:bCs/>
                <w:sz w:val="36"/>
                <w:szCs w:val="36"/>
              </w:rPr>
            </w:pPr>
          </w:p>
        </w:tc>
      </w:tr>
      <w:tr w:rsidR="0042108E" w14:paraId="66334C5C" w14:textId="77777777" w:rsidTr="00A034CD">
        <w:tc>
          <w:tcPr>
            <w:tcW w:w="704" w:type="dxa"/>
          </w:tcPr>
          <w:p w14:paraId="73B98DD2" w14:textId="12EB1064" w:rsidR="0042108E" w:rsidRDefault="0042108E" w:rsidP="00C22B1C">
            <w:pPr>
              <w:jc w:val="center"/>
              <w:rPr>
                <w:rFonts w:ascii="Arial" w:hAnsi="Arial" w:cs="Arial"/>
                <w:sz w:val="24"/>
                <w:szCs w:val="24"/>
              </w:rPr>
            </w:pPr>
            <w:r>
              <w:rPr>
                <w:rFonts w:ascii="Arial" w:hAnsi="Arial" w:cs="Arial"/>
                <w:sz w:val="24"/>
                <w:szCs w:val="24"/>
              </w:rPr>
              <w:t>12.</w:t>
            </w:r>
          </w:p>
        </w:tc>
        <w:tc>
          <w:tcPr>
            <w:tcW w:w="8073" w:type="dxa"/>
          </w:tcPr>
          <w:p w14:paraId="3082AD99" w14:textId="26A0E3C5" w:rsidR="0042108E" w:rsidRDefault="0042108E" w:rsidP="0042108E">
            <w:pPr>
              <w:rPr>
                <w:rFonts w:ascii="Arial" w:hAnsi="Arial" w:cs="Arial"/>
                <w:sz w:val="24"/>
                <w:szCs w:val="24"/>
              </w:rPr>
            </w:pPr>
            <w:r>
              <w:rPr>
                <w:rFonts w:ascii="Arial" w:hAnsi="Arial" w:cs="Arial"/>
                <w:sz w:val="24"/>
                <w:szCs w:val="24"/>
              </w:rPr>
              <w:t>Date</w:t>
            </w:r>
            <w:r w:rsidR="00393962">
              <w:rPr>
                <w:rFonts w:ascii="Arial" w:hAnsi="Arial" w:cs="Arial"/>
                <w:sz w:val="24"/>
                <w:szCs w:val="24"/>
              </w:rPr>
              <w:t xml:space="preserve"> and</w:t>
            </w:r>
            <w:r>
              <w:rPr>
                <w:rFonts w:ascii="Arial" w:hAnsi="Arial" w:cs="Arial"/>
                <w:sz w:val="24"/>
                <w:szCs w:val="24"/>
              </w:rPr>
              <w:t xml:space="preserve"> time of next meeting </w:t>
            </w:r>
            <w:r w:rsidR="00A034CD">
              <w:rPr>
                <w:rFonts w:ascii="Arial" w:hAnsi="Arial" w:cs="Arial"/>
                <w:sz w:val="24"/>
                <w:szCs w:val="24"/>
              </w:rPr>
              <w:t>9</w:t>
            </w:r>
            <w:r w:rsidR="00A034CD" w:rsidRPr="00A034CD">
              <w:rPr>
                <w:rFonts w:ascii="Arial" w:hAnsi="Arial" w:cs="Arial"/>
                <w:sz w:val="24"/>
                <w:szCs w:val="24"/>
                <w:vertAlign w:val="superscript"/>
              </w:rPr>
              <w:t>th</w:t>
            </w:r>
            <w:r w:rsidR="00A034CD">
              <w:rPr>
                <w:rFonts w:ascii="Arial" w:hAnsi="Arial" w:cs="Arial"/>
                <w:sz w:val="24"/>
                <w:szCs w:val="24"/>
                <w:vertAlign w:val="superscript"/>
              </w:rPr>
              <w:t xml:space="preserve"> </w:t>
            </w:r>
            <w:r w:rsidR="00A034CD">
              <w:rPr>
                <w:rFonts w:ascii="Arial" w:hAnsi="Arial" w:cs="Arial"/>
                <w:sz w:val="24"/>
                <w:szCs w:val="24"/>
              </w:rPr>
              <w:t>September</w:t>
            </w:r>
            <w:r>
              <w:rPr>
                <w:rFonts w:ascii="Arial" w:hAnsi="Arial" w:cs="Arial"/>
                <w:sz w:val="24"/>
                <w:szCs w:val="24"/>
              </w:rPr>
              <w:t xml:space="preserve"> at 6.30pm online via Zoom</w:t>
            </w:r>
          </w:p>
        </w:tc>
        <w:tc>
          <w:tcPr>
            <w:tcW w:w="239" w:type="dxa"/>
            <w:tcBorders>
              <w:left w:val="nil"/>
            </w:tcBorders>
          </w:tcPr>
          <w:p w14:paraId="204A873F" w14:textId="77777777" w:rsidR="0042108E" w:rsidRDefault="0042108E" w:rsidP="00C22B1C">
            <w:pPr>
              <w:jc w:val="center"/>
              <w:rPr>
                <w:rFonts w:ascii="Arial" w:hAnsi="Arial" w:cs="Arial"/>
                <w:b/>
                <w:bCs/>
                <w:sz w:val="36"/>
                <w:szCs w:val="36"/>
              </w:rPr>
            </w:pPr>
          </w:p>
        </w:tc>
      </w:tr>
    </w:tbl>
    <w:p w14:paraId="72B81596" w14:textId="2CBF4543" w:rsidR="00986730" w:rsidRDefault="005B207B" w:rsidP="00C22B1C">
      <w:pPr>
        <w:ind w:left="720"/>
      </w:pPr>
      <w:r w:rsidRPr="005B207B">
        <w:tab/>
      </w:r>
    </w:p>
    <w:sectPr w:rsidR="00986730" w:rsidSect="00C22B1C">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D60B0"/>
    <w:multiLevelType w:val="hybridMultilevel"/>
    <w:tmpl w:val="D4EE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B0AEF"/>
    <w:multiLevelType w:val="hybridMultilevel"/>
    <w:tmpl w:val="42CC0E34"/>
    <w:lvl w:ilvl="0" w:tplc="08090001">
      <w:start w:val="1"/>
      <w:numFmt w:val="bullet"/>
      <w:lvlText w:val=""/>
      <w:lvlJc w:val="left"/>
      <w:pPr>
        <w:ind w:left="1455" w:hanging="360"/>
      </w:pPr>
      <w:rPr>
        <w:rFonts w:ascii="Symbol" w:hAnsi="Symbol" w:hint="default"/>
      </w:rPr>
    </w:lvl>
    <w:lvl w:ilvl="1" w:tplc="08090003">
      <w:start w:val="1"/>
      <w:numFmt w:val="bullet"/>
      <w:lvlText w:val="o"/>
      <w:lvlJc w:val="left"/>
      <w:pPr>
        <w:ind w:left="2175" w:hanging="360"/>
      </w:pPr>
      <w:rPr>
        <w:rFonts w:ascii="Courier New" w:hAnsi="Courier New" w:cs="Courier New" w:hint="default"/>
      </w:rPr>
    </w:lvl>
    <w:lvl w:ilvl="2" w:tplc="08090005">
      <w:start w:val="1"/>
      <w:numFmt w:val="bullet"/>
      <w:lvlText w:val=""/>
      <w:lvlJc w:val="left"/>
      <w:pPr>
        <w:ind w:left="2895" w:hanging="360"/>
      </w:pPr>
      <w:rPr>
        <w:rFonts w:ascii="Wingdings" w:hAnsi="Wingdings" w:hint="default"/>
      </w:rPr>
    </w:lvl>
    <w:lvl w:ilvl="3" w:tplc="08090001">
      <w:start w:val="1"/>
      <w:numFmt w:val="bullet"/>
      <w:lvlText w:val=""/>
      <w:lvlJc w:val="left"/>
      <w:pPr>
        <w:ind w:left="3615" w:hanging="360"/>
      </w:pPr>
      <w:rPr>
        <w:rFonts w:ascii="Symbol" w:hAnsi="Symbol" w:hint="default"/>
      </w:rPr>
    </w:lvl>
    <w:lvl w:ilvl="4" w:tplc="08090003">
      <w:start w:val="1"/>
      <w:numFmt w:val="bullet"/>
      <w:lvlText w:val="o"/>
      <w:lvlJc w:val="left"/>
      <w:pPr>
        <w:ind w:left="4335" w:hanging="360"/>
      </w:pPr>
      <w:rPr>
        <w:rFonts w:ascii="Courier New" w:hAnsi="Courier New" w:cs="Courier New" w:hint="default"/>
      </w:rPr>
    </w:lvl>
    <w:lvl w:ilvl="5" w:tplc="08090005">
      <w:start w:val="1"/>
      <w:numFmt w:val="bullet"/>
      <w:lvlText w:val=""/>
      <w:lvlJc w:val="left"/>
      <w:pPr>
        <w:ind w:left="5055" w:hanging="360"/>
      </w:pPr>
      <w:rPr>
        <w:rFonts w:ascii="Wingdings" w:hAnsi="Wingdings" w:hint="default"/>
      </w:rPr>
    </w:lvl>
    <w:lvl w:ilvl="6" w:tplc="08090001">
      <w:start w:val="1"/>
      <w:numFmt w:val="bullet"/>
      <w:lvlText w:val=""/>
      <w:lvlJc w:val="left"/>
      <w:pPr>
        <w:ind w:left="5775" w:hanging="360"/>
      </w:pPr>
      <w:rPr>
        <w:rFonts w:ascii="Symbol" w:hAnsi="Symbol" w:hint="default"/>
      </w:rPr>
    </w:lvl>
    <w:lvl w:ilvl="7" w:tplc="08090003">
      <w:start w:val="1"/>
      <w:numFmt w:val="bullet"/>
      <w:lvlText w:val="o"/>
      <w:lvlJc w:val="left"/>
      <w:pPr>
        <w:ind w:left="6495" w:hanging="360"/>
      </w:pPr>
      <w:rPr>
        <w:rFonts w:ascii="Courier New" w:hAnsi="Courier New" w:cs="Courier New" w:hint="default"/>
      </w:rPr>
    </w:lvl>
    <w:lvl w:ilvl="8" w:tplc="08090005">
      <w:start w:val="1"/>
      <w:numFmt w:val="bullet"/>
      <w:lvlText w:val=""/>
      <w:lvlJc w:val="left"/>
      <w:pPr>
        <w:ind w:left="7215" w:hanging="360"/>
      </w:pPr>
      <w:rPr>
        <w:rFonts w:ascii="Wingdings" w:hAnsi="Wingdings" w:hint="default"/>
      </w:rPr>
    </w:lvl>
  </w:abstractNum>
  <w:abstractNum w:abstractNumId="2" w15:restartNumberingAfterBreak="0">
    <w:nsid w:val="16B01E26"/>
    <w:multiLevelType w:val="hybridMultilevel"/>
    <w:tmpl w:val="7CA4018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352E6778"/>
    <w:multiLevelType w:val="hybridMultilevel"/>
    <w:tmpl w:val="6E4E418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4" w15:restartNumberingAfterBreak="0">
    <w:nsid w:val="44AD73F9"/>
    <w:multiLevelType w:val="hybridMultilevel"/>
    <w:tmpl w:val="D4C4E1E0"/>
    <w:lvl w:ilvl="0" w:tplc="08090001">
      <w:start w:val="1"/>
      <w:numFmt w:val="bullet"/>
      <w:lvlText w:val=""/>
      <w:lvlJc w:val="left"/>
      <w:pPr>
        <w:ind w:left="1455" w:hanging="360"/>
      </w:pPr>
      <w:rPr>
        <w:rFonts w:ascii="Symbol" w:hAnsi="Symbol" w:hint="default"/>
      </w:rPr>
    </w:lvl>
    <w:lvl w:ilvl="1" w:tplc="08090003">
      <w:start w:val="1"/>
      <w:numFmt w:val="bullet"/>
      <w:lvlText w:val="o"/>
      <w:lvlJc w:val="left"/>
      <w:pPr>
        <w:ind w:left="2175" w:hanging="360"/>
      </w:pPr>
      <w:rPr>
        <w:rFonts w:ascii="Courier New" w:hAnsi="Courier New" w:cs="Courier New" w:hint="default"/>
      </w:rPr>
    </w:lvl>
    <w:lvl w:ilvl="2" w:tplc="08090005">
      <w:start w:val="1"/>
      <w:numFmt w:val="bullet"/>
      <w:lvlText w:val=""/>
      <w:lvlJc w:val="left"/>
      <w:pPr>
        <w:ind w:left="2895" w:hanging="360"/>
      </w:pPr>
      <w:rPr>
        <w:rFonts w:ascii="Wingdings" w:hAnsi="Wingdings" w:hint="default"/>
      </w:rPr>
    </w:lvl>
    <w:lvl w:ilvl="3" w:tplc="08090001">
      <w:start w:val="1"/>
      <w:numFmt w:val="bullet"/>
      <w:lvlText w:val=""/>
      <w:lvlJc w:val="left"/>
      <w:pPr>
        <w:ind w:left="3615" w:hanging="360"/>
      </w:pPr>
      <w:rPr>
        <w:rFonts w:ascii="Symbol" w:hAnsi="Symbol" w:hint="default"/>
      </w:rPr>
    </w:lvl>
    <w:lvl w:ilvl="4" w:tplc="08090003">
      <w:start w:val="1"/>
      <w:numFmt w:val="bullet"/>
      <w:lvlText w:val="o"/>
      <w:lvlJc w:val="left"/>
      <w:pPr>
        <w:ind w:left="4335" w:hanging="360"/>
      </w:pPr>
      <w:rPr>
        <w:rFonts w:ascii="Courier New" w:hAnsi="Courier New" w:cs="Courier New" w:hint="default"/>
      </w:rPr>
    </w:lvl>
    <w:lvl w:ilvl="5" w:tplc="08090005">
      <w:start w:val="1"/>
      <w:numFmt w:val="bullet"/>
      <w:lvlText w:val=""/>
      <w:lvlJc w:val="left"/>
      <w:pPr>
        <w:ind w:left="5055" w:hanging="360"/>
      </w:pPr>
      <w:rPr>
        <w:rFonts w:ascii="Wingdings" w:hAnsi="Wingdings" w:hint="default"/>
      </w:rPr>
    </w:lvl>
    <w:lvl w:ilvl="6" w:tplc="08090001">
      <w:start w:val="1"/>
      <w:numFmt w:val="bullet"/>
      <w:lvlText w:val=""/>
      <w:lvlJc w:val="left"/>
      <w:pPr>
        <w:ind w:left="5775" w:hanging="360"/>
      </w:pPr>
      <w:rPr>
        <w:rFonts w:ascii="Symbol" w:hAnsi="Symbol" w:hint="default"/>
      </w:rPr>
    </w:lvl>
    <w:lvl w:ilvl="7" w:tplc="08090003">
      <w:start w:val="1"/>
      <w:numFmt w:val="bullet"/>
      <w:lvlText w:val="o"/>
      <w:lvlJc w:val="left"/>
      <w:pPr>
        <w:ind w:left="6495" w:hanging="360"/>
      </w:pPr>
      <w:rPr>
        <w:rFonts w:ascii="Courier New" w:hAnsi="Courier New" w:cs="Courier New" w:hint="default"/>
      </w:rPr>
    </w:lvl>
    <w:lvl w:ilvl="8" w:tplc="08090005">
      <w:start w:val="1"/>
      <w:numFmt w:val="bullet"/>
      <w:lvlText w:val=""/>
      <w:lvlJc w:val="left"/>
      <w:pPr>
        <w:ind w:left="7215" w:hanging="360"/>
      </w:pPr>
      <w:rPr>
        <w:rFonts w:ascii="Wingdings" w:hAnsi="Wingdings" w:hint="default"/>
      </w:rPr>
    </w:lvl>
  </w:abstractNum>
  <w:abstractNum w:abstractNumId="5" w15:restartNumberingAfterBreak="0">
    <w:nsid w:val="5A6D3E19"/>
    <w:multiLevelType w:val="hybridMultilevel"/>
    <w:tmpl w:val="C10A17D0"/>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6" w15:restartNumberingAfterBreak="0">
    <w:nsid w:val="77802DB9"/>
    <w:multiLevelType w:val="hybridMultilevel"/>
    <w:tmpl w:val="E16C79DA"/>
    <w:lvl w:ilvl="0" w:tplc="0809000F">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1"/>
  </w:num>
  <w:num w:numId="3">
    <w:abstractNumId w:val="3"/>
  </w:num>
  <w:num w:numId="4">
    <w:abstractNumId w:val="6"/>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1C"/>
    <w:rsid w:val="001012BE"/>
    <w:rsid w:val="001327E4"/>
    <w:rsid w:val="00137C34"/>
    <w:rsid w:val="002034B2"/>
    <w:rsid w:val="0021518D"/>
    <w:rsid w:val="002F42D4"/>
    <w:rsid w:val="00393962"/>
    <w:rsid w:val="003B20D1"/>
    <w:rsid w:val="0042108E"/>
    <w:rsid w:val="005A06DC"/>
    <w:rsid w:val="005B207B"/>
    <w:rsid w:val="00672709"/>
    <w:rsid w:val="006853F0"/>
    <w:rsid w:val="007549B4"/>
    <w:rsid w:val="008158FA"/>
    <w:rsid w:val="0086306E"/>
    <w:rsid w:val="00986730"/>
    <w:rsid w:val="009F1E29"/>
    <w:rsid w:val="009F6F25"/>
    <w:rsid w:val="00A034CD"/>
    <w:rsid w:val="00AE6E82"/>
    <w:rsid w:val="00BE2606"/>
    <w:rsid w:val="00C22B1C"/>
    <w:rsid w:val="00D81E2B"/>
    <w:rsid w:val="00DE71C4"/>
    <w:rsid w:val="00FD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EDBC"/>
  <w15:chartTrackingRefBased/>
  <w15:docId w15:val="{041C6744-4175-4CB7-BBB9-0ACC2C39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1C"/>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B1C"/>
    <w:rPr>
      <w:color w:val="0563C1" w:themeColor="hyperlink"/>
      <w:u w:val="single"/>
    </w:rPr>
  </w:style>
  <w:style w:type="paragraph" w:styleId="ListParagraph">
    <w:name w:val="List Paragraph"/>
    <w:basedOn w:val="Normal"/>
    <w:uiPriority w:val="34"/>
    <w:qFormat/>
    <w:rsid w:val="00C22B1C"/>
    <w:pPr>
      <w:ind w:left="720"/>
      <w:contextualSpacing/>
    </w:pPr>
  </w:style>
  <w:style w:type="character" w:styleId="UnresolvedMention">
    <w:name w:val="Unresolved Mention"/>
    <w:basedOn w:val="DefaultParagraphFont"/>
    <w:uiPriority w:val="99"/>
    <w:semiHidden/>
    <w:unhideWhenUsed/>
    <w:rsid w:val="006853F0"/>
    <w:rPr>
      <w:color w:val="605E5C"/>
      <w:shd w:val="clear" w:color="auto" w:fill="E1DFDD"/>
    </w:rPr>
  </w:style>
  <w:style w:type="table" w:styleId="TableGrid">
    <w:name w:val="Table Grid"/>
    <w:basedOn w:val="TableNormal"/>
    <w:uiPriority w:val="39"/>
    <w:rsid w:val="00215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168369">
      <w:bodyDiv w:val="1"/>
      <w:marLeft w:val="0"/>
      <w:marRight w:val="0"/>
      <w:marTop w:val="0"/>
      <w:marBottom w:val="0"/>
      <w:divBdr>
        <w:top w:val="none" w:sz="0" w:space="0" w:color="auto"/>
        <w:left w:val="none" w:sz="0" w:space="0" w:color="auto"/>
        <w:bottom w:val="none" w:sz="0" w:space="0" w:color="auto"/>
        <w:right w:val="none" w:sz="0" w:space="0" w:color="auto"/>
      </w:divBdr>
    </w:div>
    <w:div w:id="970863582">
      <w:bodyDiv w:val="1"/>
      <w:marLeft w:val="0"/>
      <w:marRight w:val="0"/>
      <w:marTop w:val="0"/>
      <w:marBottom w:val="0"/>
      <w:divBdr>
        <w:top w:val="none" w:sz="0" w:space="0" w:color="auto"/>
        <w:left w:val="none" w:sz="0" w:space="0" w:color="auto"/>
        <w:bottom w:val="none" w:sz="0" w:space="0" w:color="auto"/>
        <w:right w:val="none" w:sz="0" w:space="0" w:color="auto"/>
      </w:divBdr>
    </w:div>
    <w:div w:id="1297029171">
      <w:bodyDiv w:val="1"/>
      <w:marLeft w:val="0"/>
      <w:marRight w:val="0"/>
      <w:marTop w:val="0"/>
      <w:marBottom w:val="0"/>
      <w:divBdr>
        <w:top w:val="none" w:sz="0" w:space="0" w:color="auto"/>
        <w:left w:val="none" w:sz="0" w:space="0" w:color="auto"/>
        <w:bottom w:val="none" w:sz="0" w:space="0" w:color="auto"/>
        <w:right w:val="none" w:sz="0" w:space="0" w:color="auto"/>
      </w:divBdr>
    </w:div>
    <w:div w:id="1596550620">
      <w:bodyDiv w:val="1"/>
      <w:marLeft w:val="0"/>
      <w:marRight w:val="0"/>
      <w:marTop w:val="0"/>
      <w:marBottom w:val="0"/>
      <w:divBdr>
        <w:top w:val="none" w:sz="0" w:space="0" w:color="auto"/>
        <w:left w:val="none" w:sz="0" w:space="0" w:color="auto"/>
        <w:bottom w:val="none" w:sz="0" w:space="0" w:color="auto"/>
        <w:right w:val="none" w:sz="0" w:space="0" w:color="auto"/>
      </w:divBdr>
    </w:div>
    <w:div w:id="1607155078">
      <w:bodyDiv w:val="1"/>
      <w:marLeft w:val="0"/>
      <w:marRight w:val="0"/>
      <w:marTop w:val="0"/>
      <w:marBottom w:val="0"/>
      <w:divBdr>
        <w:top w:val="none" w:sz="0" w:space="0" w:color="auto"/>
        <w:left w:val="none" w:sz="0" w:space="0" w:color="auto"/>
        <w:bottom w:val="none" w:sz="0" w:space="0" w:color="auto"/>
        <w:right w:val="none" w:sz="0" w:space="0" w:color="auto"/>
      </w:divBdr>
    </w:div>
    <w:div w:id="203418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olsingtonpc@gmail.com" TargetMode="External"/><Relationship Id="rId5" Type="http://schemas.openxmlformats.org/officeDocument/2006/relationships/hyperlink" Target="mailto:woolsington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Gosforth Parish Council</dc:creator>
  <cp:keywords/>
  <dc:description/>
  <cp:lastModifiedBy>User</cp:lastModifiedBy>
  <cp:revision>17</cp:revision>
  <dcterms:created xsi:type="dcterms:W3CDTF">2020-03-04T16:17:00Z</dcterms:created>
  <dcterms:modified xsi:type="dcterms:W3CDTF">2020-07-04T13:55:00Z</dcterms:modified>
</cp:coreProperties>
</file>